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jc w:val="center"/>
        <w:outlineLvl w:val="0"/>
        <w:rPr>
          <w:rFonts w:ascii="Times New Roman" w:hAnsi="Times New Roman"/>
          <w:snapToGrid w:val="0"/>
          <w:color w:val="000000" w:themeColor="text1"/>
          <w:sz w:val="30"/>
          <w:szCs w:val="30"/>
          <w:highlight w:val="none"/>
          <w14:textFill>
            <w14:solidFill>
              <w14:schemeClr w14:val="tx1"/>
            </w14:solidFill>
          </w14:textFill>
        </w:rPr>
      </w:pPr>
      <w:r>
        <w:rPr>
          <w:rFonts w:hint="eastAsia" w:ascii="Times New Roman" w:hAnsi="Times New Roman"/>
          <w:snapToGrid w:val="0"/>
          <w:color w:val="000000" w:themeColor="text1"/>
          <w:sz w:val="30"/>
          <w:szCs w:val="30"/>
          <w:highlight w:val="none"/>
          <w14:textFill>
            <w14:solidFill>
              <w14:schemeClr w14:val="tx1"/>
            </w14:solidFill>
          </w14:textFill>
        </w:rPr>
        <w:t>一、建设项目基本情况</w:t>
      </w:r>
    </w:p>
    <w:tbl>
      <w:tblPr>
        <w:tblStyle w:val="27"/>
        <w:tblW w:w="887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550"/>
        <w:gridCol w:w="2469"/>
        <w:gridCol w:w="2212"/>
        <w:gridCol w:w="26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97" w:hRule="atLeast"/>
          <w:jc w:val="center"/>
        </w:trPr>
        <w:tc>
          <w:tcPr>
            <w:tcW w:w="1550"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建设项目名称</w:t>
            </w:r>
          </w:p>
        </w:tc>
        <w:tc>
          <w:tcPr>
            <w:tcW w:w="7320" w:type="dxa"/>
            <w:gridSpan w:val="3"/>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年产1万吨新型管件、阀门铸造生产线改造升级项目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0"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项目代码</w:t>
            </w:r>
          </w:p>
        </w:tc>
        <w:tc>
          <w:tcPr>
            <w:tcW w:w="7320" w:type="dxa"/>
            <w:gridSpan w:val="3"/>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ascii="Times New Roman" w:hAnsi="Times New Roman" w:eastAsia="宋体" w:cs="宋体"/>
                <w:color w:val="000000" w:themeColor="text1"/>
                <w:sz w:val="24"/>
                <w:highlight w:val="none"/>
                <w14:textFill>
                  <w14:solidFill>
                    <w14:schemeClr w14:val="tx1"/>
                  </w14:solidFill>
                </w14:textFill>
              </w:rPr>
              <w:t>2020-340222-34-03-031348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0"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建设单位联系人</w:t>
            </w:r>
          </w:p>
        </w:tc>
        <w:tc>
          <w:tcPr>
            <w:tcW w:w="2469"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李必祥</w:t>
            </w:r>
          </w:p>
        </w:tc>
        <w:tc>
          <w:tcPr>
            <w:tcW w:w="2212"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联系方式</w:t>
            </w:r>
          </w:p>
        </w:tc>
        <w:tc>
          <w:tcPr>
            <w:tcW w:w="2639"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ascii="Times New Roman" w:hAnsi="Times New Roman" w:eastAsia="宋体" w:cs="宋体"/>
                <w:color w:val="000000" w:themeColor="text1"/>
                <w:sz w:val="24"/>
                <w:highlight w:val="none"/>
                <w14:textFill>
                  <w14:solidFill>
                    <w14:schemeClr w14:val="tx1"/>
                  </w14:solidFill>
                </w14:textFill>
              </w:rPr>
              <w:t>13685537041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0"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建设地点</w:t>
            </w:r>
          </w:p>
        </w:tc>
        <w:tc>
          <w:tcPr>
            <w:tcW w:w="7320" w:type="dxa"/>
            <w:gridSpan w:val="3"/>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繁昌经济开发区孙村园区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0"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地理坐标</w:t>
            </w:r>
          </w:p>
        </w:tc>
        <w:tc>
          <w:tcPr>
            <w:tcW w:w="7320" w:type="dxa"/>
            <w:gridSpan w:val="3"/>
            <w:vAlign w:val="center"/>
          </w:tcPr>
          <w:p>
            <w:pPr>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东经118°</w:t>
            </w:r>
            <w:r>
              <w:rPr>
                <w:rFonts w:ascii="Times New Roman" w:hAnsi="Times New Roman" w:eastAsia="宋体" w:cs="宋体"/>
                <w:color w:val="000000" w:themeColor="text1"/>
                <w:sz w:val="24"/>
                <w:highlight w:val="none"/>
                <w14:textFill>
                  <w14:solidFill>
                    <w14:schemeClr w14:val="tx1"/>
                  </w14:solidFill>
                </w14:textFill>
              </w:rPr>
              <w:t>5</w:t>
            </w:r>
            <w:r>
              <w:rPr>
                <w:rFonts w:hint="eastAsia" w:ascii="Times New Roman" w:hAnsi="Times New Roman" w:eastAsia="宋体" w:cs="宋体"/>
                <w:color w:val="000000" w:themeColor="text1"/>
                <w:sz w:val="24"/>
                <w:highlight w:val="none"/>
                <w14:textFill>
                  <w14:solidFill>
                    <w14:schemeClr w14:val="tx1"/>
                  </w14:solidFill>
                </w14:textFill>
              </w:rPr>
              <w:t>′</w:t>
            </w:r>
            <w:r>
              <w:rPr>
                <w:rFonts w:ascii="Times New Roman" w:hAnsi="Times New Roman" w:eastAsia="宋体" w:cs="宋体"/>
                <w:color w:val="000000" w:themeColor="text1"/>
                <w:sz w:val="24"/>
                <w:highlight w:val="none"/>
                <w14:textFill>
                  <w14:solidFill>
                    <w14:schemeClr w14:val="tx1"/>
                  </w14:solidFill>
                </w14:textFill>
              </w:rPr>
              <w:t>52.260</w:t>
            </w:r>
            <w:r>
              <w:rPr>
                <w:rFonts w:hint="eastAsia" w:ascii="Times New Roman" w:hAnsi="Times New Roman" w:eastAsia="宋体" w:cs="宋体"/>
                <w:color w:val="000000" w:themeColor="text1"/>
                <w:sz w:val="24"/>
                <w:highlight w:val="none"/>
                <w14:textFill>
                  <w14:solidFill>
                    <w14:schemeClr w14:val="tx1"/>
                  </w14:solidFill>
                </w14:textFill>
              </w:rPr>
              <w:t>″，北纬31°2′</w:t>
            </w:r>
            <w:r>
              <w:rPr>
                <w:rFonts w:ascii="Times New Roman" w:hAnsi="Times New Roman" w:eastAsia="宋体" w:cs="宋体"/>
                <w:color w:val="000000" w:themeColor="text1"/>
                <w:sz w:val="24"/>
                <w:highlight w:val="none"/>
                <w14:textFill>
                  <w14:solidFill>
                    <w14:schemeClr w14:val="tx1"/>
                  </w14:solidFill>
                </w14:textFill>
              </w:rPr>
              <w:t>47.233</w:t>
            </w:r>
            <w:r>
              <w:rPr>
                <w:rFonts w:hint="eastAsia" w:ascii="Times New Roman" w:hAnsi="Times New Roman" w:eastAsia="宋体" w:cs="宋体"/>
                <w:color w:val="000000" w:themeColor="text1"/>
                <w:sz w:val="24"/>
                <w:highlight w:val="none"/>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550"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国民经济</w:t>
            </w:r>
          </w:p>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行业类别</w:t>
            </w:r>
          </w:p>
        </w:tc>
        <w:tc>
          <w:tcPr>
            <w:tcW w:w="2469"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黑色金属铸造（C</w:t>
            </w:r>
            <w:r>
              <w:rPr>
                <w:rFonts w:ascii="Times New Roman" w:hAnsi="Times New Roman" w:eastAsia="宋体" w:cs="宋体"/>
                <w:color w:val="000000" w:themeColor="text1"/>
                <w:sz w:val="24"/>
                <w:highlight w:val="none"/>
                <w14:textFill>
                  <w14:solidFill>
                    <w14:schemeClr w14:val="tx1"/>
                  </w14:solidFill>
                </w14:textFill>
              </w:rPr>
              <w:t>3391</w:t>
            </w:r>
            <w:r>
              <w:rPr>
                <w:rFonts w:hint="eastAsia" w:ascii="Times New Roman" w:hAnsi="Times New Roman" w:eastAsia="宋体" w:cs="宋体"/>
                <w:color w:val="000000" w:themeColor="text1"/>
                <w:sz w:val="24"/>
                <w:highlight w:val="none"/>
                <w14:textFill>
                  <w14:solidFill>
                    <w14:schemeClr w14:val="tx1"/>
                  </w14:solidFill>
                </w14:textFill>
              </w:rPr>
              <w:t>）</w:t>
            </w:r>
          </w:p>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阀门和旋塞制造（C3443）</w:t>
            </w:r>
          </w:p>
        </w:tc>
        <w:tc>
          <w:tcPr>
            <w:tcW w:w="2212"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bookmarkStart w:id="0" w:name="_Hlk49843745"/>
            <w:r>
              <w:rPr>
                <w:rFonts w:hint="eastAsia" w:ascii="Times New Roman" w:hAnsi="Times New Roman" w:eastAsia="宋体" w:cs="宋体"/>
                <w:color w:val="000000" w:themeColor="text1"/>
                <w:sz w:val="24"/>
                <w:highlight w:val="none"/>
                <w14:textFill>
                  <w14:solidFill>
                    <w14:schemeClr w14:val="tx1"/>
                  </w14:solidFill>
                </w14:textFill>
              </w:rPr>
              <w:t>建设项目</w:t>
            </w:r>
          </w:p>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行业类别</w:t>
            </w:r>
            <w:bookmarkEnd w:id="0"/>
          </w:p>
        </w:tc>
        <w:tc>
          <w:tcPr>
            <w:tcW w:w="2639" w:type="dxa"/>
            <w:vAlign w:val="center"/>
          </w:tcPr>
          <w:p>
            <w:pPr>
              <w:adjustRightInd w:val="0"/>
              <w:snapToGrid w:val="0"/>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三十、金属制品业—6</w:t>
            </w:r>
            <w:r>
              <w:rPr>
                <w:rFonts w:ascii="Times New Roman" w:hAnsi="Times New Roman" w:eastAsia="宋体" w:cs="宋体"/>
                <w:color w:val="000000" w:themeColor="text1"/>
                <w:sz w:val="24"/>
                <w:highlight w:val="none"/>
                <w14:textFill>
                  <w14:solidFill>
                    <w14:schemeClr w14:val="tx1"/>
                  </w14:solidFill>
                </w14:textFill>
              </w:rPr>
              <w:t>8</w:t>
            </w:r>
            <w:r>
              <w:rPr>
                <w:rFonts w:hint="eastAsia" w:ascii="Times New Roman" w:hAnsi="Times New Roman" w:eastAsia="宋体" w:cs="宋体"/>
                <w:color w:val="000000" w:themeColor="text1"/>
                <w:sz w:val="24"/>
                <w:highlight w:val="none"/>
                <w14:textFill>
                  <w14:solidFill>
                    <w14:schemeClr w14:val="tx1"/>
                  </w14:solidFill>
                </w14:textFill>
              </w:rPr>
              <w:t xml:space="preserve">、铸造及其他金属制品制造 </w:t>
            </w:r>
            <w:r>
              <w:rPr>
                <w:rFonts w:ascii="Times New Roman" w:hAnsi="Times New Roman" w:eastAsia="宋体" w:cs="宋体"/>
                <w:color w:val="000000" w:themeColor="text1"/>
                <w:sz w:val="24"/>
                <w:highlight w:val="none"/>
                <w14:textFill>
                  <w14:solidFill>
                    <w14:schemeClr w14:val="tx1"/>
                  </w14:solidFill>
                </w14:textFill>
              </w:rPr>
              <w:t>339</w:t>
            </w:r>
          </w:p>
          <w:p>
            <w:pPr>
              <w:adjustRightInd w:val="0"/>
              <w:snapToGrid w:val="0"/>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三十一、通用设备制造业—69、泵、阀门、压缩机及类似机械制造 344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550"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建设性质</w:t>
            </w:r>
          </w:p>
        </w:tc>
        <w:tc>
          <w:tcPr>
            <w:tcW w:w="2469" w:type="dxa"/>
            <w:vAlign w:val="center"/>
          </w:tcPr>
          <w:p>
            <w:pPr>
              <w:jc w:val="left"/>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□新建（迁建）</w:t>
            </w:r>
          </w:p>
          <w:p>
            <w:pPr>
              <w:jc w:val="left"/>
              <w:rPr>
                <w:rFonts w:ascii="Times New Roman" w:hAnsi="Times New Roman" w:eastAsia="宋体" w:cs="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sym w:font="Wingdings 2" w:char="0052"/>
            </w:r>
            <w:r>
              <w:rPr>
                <w:rFonts w:hint="eastAsia" w:ascii="Times New Roman" w:hAnsi="Times New Roman" w:eastAsia="宋体" w:cs="宋体"/>
                <w:color w:val="000000" w:themeColor="text1"/>
                <w:sz w:val="24"/>
                <w:highlight w:val="none"/>
                <w14:textFill>
                  <w14:solidFill>
                    <w14:schemeClr w14:val="tx1"/>
                  </w14:solidFill>
                </w14:textFill>
              </w:rPr>
              <w:t>改建</w:t>
            </w:r>
          </w:p>
          <w:p>
            <w:pPr>
              <w:jc w:val="left"/>
              <w:rPr>
                <w:rFonts w:ascii="Times New Roman" w:hAnsi="Times New Roman" w:eastAsia="宋体" w:cs="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sym w:font="Wingdings 2" w:char="0052"/>
            </w:r>
            <w:r>
              <w:rPr>
                <w:rFonts w:hint="eastAsia" w:ascii="Times New Roman" w:hAnsi="Times New Roman" w:eastAsia="宋体" w:cs="宋体"/>
                <w:color w:val="000000" w:themeColor="text1"/>
                <w:sz w:val="24"/>
                <w:highlight w:val="none"/>
                <w14:textFill>
                  <w14:solidFill>
                    <w14:schemeClr w14:val="tx1"/>
                  </w14:solidFill>
                </w14:textFill>
              </w:rPr>
              <w:t>扩建</w:t>
            </w:r>
          </w:p>
          <w:p>
            <w:pPr>
              <w:jc w:val="left"/>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□技术改造</w:t>
            </w:r>
          </w:p>
        </w:tc>
        <w:tc>
          <w:tcPr>
            <w:tcW w:w="2212"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建设项目</w:t>
            </w:r>
          </w:p>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申报情形</w:t>
            </w:r>
          </w:p>
        </w:tc>
        <w:tc>
          <w:tcPr>
            <w:tcW w:w="2639" w:type="dxa"/>
            <w:vAlign w:val="center"/>
          </w:tcPr>
          <w:p>
            <w:pPr>
              <w:jc w:val="left"/>
              <w:rPr>
                <w:rFonts w:ascii="Times New Roman" w:hAnsi="Times New Roman" w:eastAsia="宋体" w:cs="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sym w:font="Wingdings 2" w:char="0052"/>
            </w:r>
            <w:r>
              <w:rPr>
                <w:rFonts w:hint="eastAsia" w:ascii="Times New Roman" w:hAnsi="Times New Roman" w:eastAsia="宋体" w:cs="宋体"/>
                <w:color w:val="000000" w:themeColor="text1"/>
                <w:sz w:val="24"/>
                <w:highlight w:val="none"/>
                <w14:textFill>
                  <w14:solidFill>
                    <w14:schemeClr w14:val="tx1"/>
                  </w14:solidFill>
                </w14:textFill>
              </w:rPr>
              <w:t>首次申报项目</w:t>
            </w:r>
            <w:r>
              <w:rPr>
                <w:rFonts w:ascii="Times New Roman" w:hAnsi="Times New Roman" w:eastAsia="宋体" w:cs="宋体"/>
                <w:color w:val="000000" w:themeColor="text1"/>
                <w:sz w:val="24"/>
                <w:highlight w:val="none"/>
                <w14:textFill>
                  <w14:solidFill>
                    <w14:schemeClr w14:val="tx1"/>
                  </w14:solidFill>
                </w14:textFill>
              </w:rPr>
              <w:t xml:space="preserve">             </w:t>
            </w:r>
          </w:p>
          <w:p>
            <w:pPr>
              <w:jc w:val="left"/>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□不予批准 后再次申报项目</w:t>
            </w:r>
          </w:p>
          <w:p>
            <w:pPr>
              <w:jc w:val="left"/>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sym w:font="Wingdings 2" w:char="00A3"/>
            </w:r>
            <w:r>
              <w:rPr>
                <w:rFonts w:hint="eastAsia" w:ascii="Times New Roman" w:hAnsi="Times New Roman" w:eastAsia="宋体" w:cs="宋体"/>
                <w:color w:val="000000" w:themeColor="text1"/>
                <w:sz w:val="24"/>
                <w:highlight w:val="none"/>
                <w14:textFill>
                  <w14:solidFill>
                    <w14:schemeClr w14:val="tx1"/>
                  </w14:solidFill>
                </w14:textFill>
              </w:rPr>
              <w:t>超五年重新审核项目</w:t>
            </w:r>
            <w:r>
              <w:rPr>
                <w:rFonts w:ascii="Times New Roman" w:hAnsi="Times New Roman" w:eastAsia="宋体" w:cs="宋体"/>
                <w:color w:val="000000" w:themeColor="text1"/>
                <w:sz w:val="24"/>
                <w:highlight w:val="none"/>
                <w14:textFill>
                  <w14:solidFill>
                    <w14:schemeClr w14:val="tx1"/>
                  </w14:solidFill>
                </w14:textFill>
              </w:rPr>
              <w:t xml:space="preserve">     </w:t>
            </w:r>
          </w:p>
          <w:p>
            <w:pPr>
              <w:jc w:val="left"/>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50"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项目审批（核准</w:t>
            </w:r>
            <w:r>
              <w:rPr>
                <w:rFonts w:ascii="Times New Roman" w:hAnsi="Times New Roman" w:eastAsia="宋体" w:cs="宋体"/>
                <w:color w:val="000000" w:themeColor="text1"/>
                <w:sz w:val="24"/>
                <w:highlight w:val="none"/>
                <w14:textFill>
                  <w14:solidFill>
                    <w14:schemeClr w14:val="tx1"/>
                  </w14:solidFill>
                </w14:textFill>
              </w:rPr>
              <w:t>/</w:t>
            </w:r>
            <w:r>
              <w:rPr>
                <w:rFonts w:hint="eastAsia" w:ascii="Times New Roman" w:hAnsi="Times New Roman" w:eastAsia="宋体" w:cs="宋体"/>
                <w:color w:val="000000" w:themeColor="text1"/>
                <w:sz w:val="24"/>
                <w:highlight w:val="none"/>
                <w14:textFill>
                  <w14:solidFill>
                    <w14:schemeClr w14:val="tx1"/>
                  </w14:solidFill>
                </w14:textFill>
              </w:rPr>
              <w:t>备案）部门（选填）</w:t>
            </w:r>
          </w:p>
        </w:tc>
        <w:tc>
          <w:tcPr>
            <w:tcW w:w="2469"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olor w:val="000000" w:themeColor="text1"/>
                <w:sz w:val="24"/>
                <w:highlight w:val="none"/>
                <w14:textFill>
                  <w14:solidFill>
                    <w14:schemeClr w14:val="tx1"/>
                  </w14:solidFill>
                </w14:textFill>
              </w:rPr>
              <w:t>原繁昌县发展和改革委员会</w:t>
            </w:r>
          </w:p>
        </w:tc>
        <w:tc>
          <w:tcPr>
            <w:tcW w:w="2212"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项目审批（核准</w:t>
            </w:r>
            <w:r>
              <w:rPr>
                <w:rFonts w:ascii="Times New Roman" w:hAnsi="Times New Roman" w:eastAsia="宋体" w:cs="宋体"/>
                <w:color w:val="000000" w:themeColor="text1"/>
                <w:sz w:val="24"/>
                <w:highlight w:val="none"/>
                <w14:textFill>
                  <w14:solidFill>
                    <w14:schemeClr w14:val="tx1"/>
                  </w14:solidFill>
                </w14:textFill>
              </w:rPr>
              <w:t>/</w:t>
            </w:r>
          </w:p>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备案）文号（选填）</w:t>
            </w:r>
          </w:p>
        </w:tc>
        <w:tc>
          <w:tcPr>
            <w:tcW w:w="2639"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发改告知[20</w:t>
            </w:r>
            <w:r>
              <w:rPr>
                <w:rFonts w:ascii="Times New Roman" w:hAnsi="Times New Roman" w:eastAsia="宋体" w:cs="宋体"/>
                <w:color w:val="000000" w:themeColor="text1"/>
                <w:sz w:val="24"/>
                <w:highlight w:val="none"/>
                <w14:textFill>
                  <w14:solidFill>
                    <w14:schemeClr w14:val="tx1"/>
                  </w14:solidFill>
                </w14:textFill>
              </w:rPr>
              <w:t>20</w:t>
            </w:r>
            <w:r>
              <w:rPr>
                <w:rFonts w:hint="eastAsia" w:ascii="Times New Roman" w:hAnsi="Times New Roman" w:eastAsia="宋体" w:cs="宋体"/>
                <w:color w:val="000000" w:themeColor="text1"/>
                <w:sz w:val="24"/>
                <w:highlight w:val="none"/>
                <w14:textFill>
                  <w14:solidFill>
                    <w14:schemeClr w14:val="tx1"/>
                  </w14:solidFill>
                </w14:textFill>
              </w:rPr>
              <w:t>]</w:t>
            </w:r>
            <w:r>
              <w:rPr>
                <w:rFonts w:ascii="Times New Roman" w:hAnsi="Times New Roman" w:eastAsia="宋体" w:cs="宋体"/>
                <w:color w:val="000000" w:themeColor="text1"/>
                <w:sz w:val="24"/>
                <w:highlight w:val="none"/>
                <w14:textFill>
                  <w14:solidFill>
                    <w14:schemeClr w14:val="tx1"/>
                  </w14:solidFill>
                </w14:textFill>
              </w:rPr>
              <w:t>83</w:t>
            </w:r>
            <w:r>
              <w:rPr>
                <w:rFonts w:hint="eastAsia" w:ascii="Times New Roman" w:hAnsi="Times New Roman" w:eastAsia="宋体" w:cs="宋体"/>
                <w:color w:val="000000" w:themeColor="text1"/>
                <w:sz w:val="24"/>
                <w:highlight w:val="none"/>
                <w14:textFill>
                  <w14:solidFill>
                    <w14:schemeClr w14:val="tx1"/>
                  </w14:solidFill>
                </w14:textFill>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0"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总投资（万元）</w:t>
            </w:r>
          </w:p>
        </w:tc>
        <w:tc>
          <w:tcPr>
            <w:tcW w:w="2469"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ascii="Times New Roman" w:hAnsi="Times New Roman" w:eastAsia="宋体" w:cs="宋体"/>
                <w:color w:val="000000" w:themeColor="text1"/>
                <w:sz w:val="24"/>
                <w:highlight w:val="none"/>
                <w14:textFill>
                  <w14:solidFill>
                    <w14:schemeClr w14:val="tx1"/>
                  </w14:solidFill>
                </w14:textFill>
              </w:rPr>
              <w:t>480</w:t>
            </w:r>
          </w:p>
        </w:tc>
        <w:tc>
          <w:tcPr>
            <w:tcW w:w="2212"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环保投资（万元）</w:t>
            </w:r>
          </w:p>
        </w:tc>
        <w:tc>
          <w:tcPr>
            <w:tcW w:w="2639"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ascii="Times New Roman" w:hAnsi="Times New Roman" w:eastAsia="宋体" w:cs="宋体"/>
                <w:color w:val="000000" w:themeColor="text1"/>
                <w:sz w:val="24"/>
                <w:highlight w:val="none"/>
                <w14:textFill>
                  <w14:solidFill>
                    <w14:schemeClr w14:val="tx1"/>
                  </w14:solidFill>
                </w14:textFill>
              </w:rPr>
              <w:t>45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0"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环保投资占比（</w:t>
            </w:r>
            <w:r>
              <w:rPr>
                <w:rFonts w:ascii="Times New Roman" w:hAnsi="Times New Roman" w:eastAsia="宋体" w:cs="宋体"/>
                <w:color w:val="000000" w:themeColor="text1"/>
                <w:sz w:val="24"/>
                <w:highlight w:val="none"/>
                <w14:textFill>
                  <w14:solidFill>
                    <w14:schemeClr w14:val="tx1"/>
                  </w14:solidFill>
                </w14:textFill>
              </w:rPr>
              <w:t>%</w:t>
            </w:r>
            <w:r>
              <w:rPr>
                <w:rFonts w:hint="eastAsia" w:ascii="Times New Roman" w:hAnsi="Times New Roman" w:eastAsia="宋体" w:cs="宋体"/>
                <w:color w:val="000000" w:themeColor="text1"/>
                <w:sz w:val="24"/>
                <w:highlight w:val="none"/>
                <w14:textFill>
                  <w14:solidFill>
                    <w14:schemeClr w14:val="tx1"/>
                  </w14:solidFill>
                </w14:textFill>
              </w:rPr>
              <w:t>）</w:t>
            </w:r>
          </w:p>
        </w:tc>
        <w:tc>
          <w:tcPr>
            <w:tcW w:w="2469"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ascii="Times New Roman" w:hAnsi="Times New Roman" w:eastAsia="宋体" w:cs="宋体"/>
                <w:color w:val="000000" w:themeColor="text1"/>
                <w:sz w:val="24"/>
                <w:highlight w:val="none"/>
                <w14:textFill>
                  <w14:solidFill>
                    <w14:schemeClr w14:val="tx1"/>
                  </w14:solidFill>
                </w14:textFill>
              </w:rPr>
              <w:t>9.4%</w:t>
            </w:r>
          </w:p>
        </w:tc>
        <w:tc>
          <w:tcPr>
            <w:tcW w:w="2212"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施工工期</w:t>
            </w:r>
          </w:p>
        </w:tc>
        <w:tc>
          <w:tcPr>
            <w:tcW w:w="2639"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2</w:t>
            </w:r>
            <w:r>
              <w:rPr>
                <w:rFonts w:ascii="Times New Roman" w:hAnsi="Times New Roman" w:eastAsia="宋体" w:cs="宋体"/>
                <w:color w:val="000000" w:themeColor="text1"/>
                <w:sz w:val="24"/>
                <w:highlight w:val="none"/>
                <w14:textFill>
                  <w14:solidFill>
                    <w14:schemeClr w14:val="tx1"/>
                  </w14:solidFill>
                </w14:textFill>
              </w:rPr>
              <w:t>022</w:t>
            </w:r>
            <w:r>
              <w:rPr>
                <w:rFonts w:hint="eastAsia" w:ascii="Times New Roman" w:hAnsi="Times New Roman" w:eastAsia="宋体" w:cs="宋体"/>
                <w:color w:val="000000" w:themeColor="text1"/>
                <w:sz w:val="24"/>
                <w:highlight w:val="none"/>
                <w14:textFill>
                  <w14:solidFill>
                    <w14:schemeClr w14:val="tx1"/>
                  </w14:solidFill>
                </w14:textFill>
              </w:rPr>
              <w:t>年</w:t>
            </w:r>
            <w:r>
              <w:rPr>
                <w:rFonts w:ascii="Times New Roman" w:hAnsi="Times New Roman" w:eastAsia="宋体" w:cs="宋体"/>
                <w:color w:val="000000" w:themeColor="text1"/>
                <w:sz w:val="24"/>
                <w:highlight w:val="none"/>
                <w14:textFill>
                  <w14:solidFill>
                    <w14:schemeClr w14:val="tx1"/>
                  </w14:solidFill>
                </w14:textFill>
              </w:rPr>
              <w:t>8</w:t>
            </w:r>
            <w:r>
              <w:rPr>
                <w:rFonts w:hint="eastAsia" w:ascii="Times New Roman" w:hAnsi="Times New Roman" w:eastAsia="宋体" w:cs="宋体"/>
                <w:color w:val="000000" w:themeColor="text1"/>
                <w:sz w:val="24"/>
                <w:highlight w:val="none"/>
                <w14:textFill>
                  <w14:solidFill>
                    <w14:schemeClr w14:val="tx1"/>
                  </w14:solidFill>
                </w14:textFill>
              </w:rPr>
              <w:t>月-</w:t>
            </w:r>
            <w:r>
              <w:rPr>
                <w:rFonts w:ascii="Times New Roman" w:hAnsi="Times New Roman" w:eastAsia="宋体" w:cs="宋体"/>
                <w:color w:val="000000" w:themeColor="text1"/>
                <w:sz w:val="24"/>
                <w:highlight w:val="none"/>
                <w14:textFill>
                  <w14:solidFill>
                    <w14:schemeClr w14:val="tx1"/>
                  </w14:solidFill>
                </w14:textFill>
              </w:rPr>
              <w:t>2022</w:t>
            </w:r>
            <w:r>
              <w:rPr>
                <w:rFonts w:hint="eastAsia" w:ascii="Times New Roman" w:hAnsi="Times New Roman" w:eastAsia="宋体" w:cs="宋体"/>
                <w:color w:val="000000" w:themeColor="text1"/>
                <w:sz w:val="24"/>
                <w:highlight w:val="none"/>
                <w14:textFill>
                  <w14:solidFill>
                    <w14:schemeClr w14:val="tx1"/>
                  </w14:solidFill>
                </w14:textFill>
              </w:rPr>
              <w:t>年</w:t>
            </w:r>
            <w:r>
              <w:rPr>
                <w:rFonts w:ascii="Times New Roman" w:hAnsi="Times New Roman" w:eastAsia="宋体" w:cs="宋体"/>
                <w:color w:val="000000" w:themeColor="text1"/>
                <w:sz w:val="24"/>
                <w:highlight w:val="none"/>
                <w14:textFill>
                  <w14:solidFill>
                    <w14:schemeClr w14:val="tx1"/>
                  </w14:solidFill>
                </w14:textFill>
              </w:rPr>
              <w:t>10</w:t>
            </w:r>
            <w:r>
              <w:rPr>
                <w:rFonts w:hint="eastAsia" w:ascii="Times New Roman" w:hAnsi="Times New Roman" w:eastAsia="宋体" w:cs="宋体"/>
                <w:color w:val="000000" w:themeColor="text1"/>
                <w:sz w:val="24"/>
                <w:highlight w:val="none"/>
                <w14:textFill>
                  <w14:solidFill>
                    <w14:schemeClr w14:val="tx1"/>
                  </w14:solidFill>
                </w14:textFill>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0"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是否开工建设</w:t>
            </w:r>
          </w:p>
        </w:tc>
        <w:tc>
          <w:tcPr>
            <w:tcW w:w="2469" w:type="dxa"/>
            <w:vAlign w:val="center"/>
          </w:tcPr>
          <w:p>
            <w:pPr>
              <w:adjustRightInd w:val="0"/>
              <w:snapToGrid w:val="0"/>
              <w:rPr>
                <w:rFonts w:ascii="Times New Roman" w:hAnsi="Times New Roman" w:eastAsia="宋体" w:cs="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sym w:font="Wingdings 2" w:char="0052"/>
            </w:r>
            <w:r>
              <w:rPr>
                <w:rFonts w:hint="eastAsia" w:ascii="Times New Roman" w:hAnsi="Times New Roman" w:eastAsia="宋体" w:cs="宋体"/>
                <w:color w:val="000000" w:themeColor="text1"/>
                <w:sz w:val="24"/>
                <w:highlight w:val="none"/>
                <w14:textFill>
                  <w14:solidFill>
                    <w14:schemeClr w14:val="tx1"/>
                  </w14:solidFill>
                </w14:textFill>
              </w:rPr>
              <w:t>否</w:t>
            </w:r>
          </w:p>
          <w:p>
            <w:pPr>
              <w:adjustRightInd w:val="0"/>
              <w:snapToGrid w:val="0"/>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sym w:font="Wingdings 2" w:char="00A3"/>
            </w:r>
            <w:r>
              <w:rPr>
                <w:rFonts w:hint="eastAsia" w:ascii="Times New Roman" w:hAnsi="Times New Roman" w:eastAsia="宋体" w:cs="宋体"/>
                <w:color w:val="000000" w:themeColor="text1"/>
                <w:sz w:val="24"/>
                <w:highlight w:val="none"/>
                <w14:textFill>
                  <w14:solidFill>
                    <w14:schemeClr w14:val="tx1"/>
                  </w14:solidFill>
                </w14:textFill>
              </w:rPr>
              <w:t>是：</w:t>
            </w:r>
            <w:r>
              <w:rPr>
                <w:rFonts w:hint="eastAsia" w:ascii="Times New Roman" w:hAnsi="Times New Roman" w:eastAsia="宋体" w:cs="宋体"/>
                <w:color w:val="000000" w:themeColor="text1"/>
                <w:sz w:val="24"/>
                <w:highlight w:val="none"/>
                <w:u w:val="single"/>
                <w14:textFill>
                  <w14:solidFill>
                    <w14:schemeClr w14:val="tx1"/>
                  </w14:solidFill>
                </w14:textFill>
              </w:rPr>
              <w:t xml:space="preserve">             </w:t>
            </w:r>
          </w:p>
        </w:tc>
        <w:tc>
          <w:tcPr>
            <w:tcW w:w="2212" w:type="dxa"/>
            <w:tcMar>
              <w:top w:w="16" w:type="dxa"/>
              <w:left w:w="16" w:type="dxa"/>
              <w:right w:w="16" w:type="dxa"/>
            </w:tcMar>
            <w:vAlign w:val="center"/>
          </w:tcPr>
          <w:p>
            <w:pPr>
              <w:adjustRightInd w:val="0"/>
              <w:snapToGrid w:val="0"/>
              <w:jc w:val="center"/>
              <w:rPr>
                <w:rFonts w:ascii="Times New Roman" w:hAnsi="Times New Roman" w:eastAsia="宋体" w:cs="宋体"/>
                <w:color w:val="000000" w:themeColor="text1"/>
                <w:spacing w:val="-6"/>
                <w:sz w:val="24"/>
                <w:highlight w:val="none"/>
                <w14:textFill>
                  <w14:solidFill>
                    <w14:schemeClr w14:val="tx1"/>
                  </w14:solidFill>
                </w14:textFill>
              </w:rPr>
            </w:pPr>
            <w:r>
              <w:rPr>
                <w:rFonts w:hint="eastAsia" w:ascii="Times New Roman" w:hAnsi="Times New Roman" w:eastAsia="宋体" w:cs="宋体"/>
                <w:color w:val="000000" w:themeColor="text1"/>
                <w:spacing w:val="-6"/>
                <w:sz w:val="24"/>
                <w:highlight w:val="none"/>
                <w14:textFill>
                  <w14:solidFill>
                    <w14:schemeClr w14:val="tx1"/>
                  </w14:solidFill>
                </w14:textFill>
              </w:rPr>
              <w:t>用地（用海）</w:t>
            </w:r>
          </w:p>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pacing w:val="-6"/>
                <w:sz w:val="24"/>
                <w:highlight w:val="none"/>
                <w14:textFill>
                  <w14:solidFill>
                    <w14:schemeClr w14:val="tx1"/>
                  </w14:solidFill>
                </w14:textFill>
              </w:rPr>
              <w:t>面积（</w:t>
            </w:r>
            <w:r>
              <w:rPr>
                <w:rFonts w:ascii="Times New Roman" w:hAnsi="Times New Roman" w:eastAsia="宋体" w:cs="宋体"/>
                <w:color w:val="000000" w:themeColor="text1"/>
                <w:spacing w:val="-6"/>
                <w:sz w:val="24"/>
                <w:highlight w:val="none"/>
                <w14:textFill>
                  <w14:solidFill>
                    <w14:schemeClr w14:val="tx1"/>
                  </w14:solidFill>
                </w14:textFill>
              </w:rPr>
              <w:t>m</w:t>
            </w:r>
            <w:r>
              <w:rPr>
                <w:rFonts w:ascii="Times New Roman" w:hAnsi="Times New Roman" w:eastAsia="宋体" w:cs="宋体"/>
                <w:color w:val="000000" w:themeColor="text1"/>
                <w:spacing w:val="-6"/>
                <w:sz w:val="24"/>
                <w:highlight w:val="none"/>
                <w:vertAlign w:val="superscript"/>
                <w14:textFill>
                  <w14:solidFill>
                    <w14:schemeClr w14:val="tx1"/>
                  </w14:solidFill>
                </w14:textFill>
              </w:rPr>
              <w:t>2</w:t>
            </w:r>
            <w:r>
              <w:rPr>
                <w:rFonts w:hint="eastAsia" w:ascii="Times New Roman" w:hAnsi="Times New Roman" w:eastAsia="宋体" w:cs="宋体"/>
                <w:color w:val="000000" w:themeColor="text1"/>
                <w:spacing w:val="-6"/>
                <w:sz w:val="24"/>
                <w:highlight w:val="none"/>
                <w14:textFill>
                  <w14:solidFill>
                    <w14:schemeClr w14:val="tx1"/>
                  </w14:solidFill>
                </w14:textFill>
              </w:rPr>
              <w:t>）</w:t>
            </w:r>
          </w:p>
        </w:tc>
        <w:tc>
          <w:tcPr>
            <w:tcW w:w="2639" w:type="dxa"/>
            <w:vAlign w:val="center"/>
          </w:tcPr>
          <w:p>
            <w:pPr>
              <w:adjustRightInd w:val="0"/>
              <w:snapToGrid w:val="0"/>
              <w:jc w:val="center"/>
              <w:rPr>
                <w:rFonts w:ascii="Times New Roman" w:hAnsi="Times New Roman" w:eastAsia="宋体" w:cs="宋体"/>
                <w:color w:val="000000" w:themeColor="text1"/>
                <w:sz w:val="24"/>
                <w:highlight w:val="none"/>
                <w14:textFill>
                  <w14:solidFill>
                    <w14:schemeClr w14:val="tx1"/>
                  </w14:solidFill>
                </w14:textFill>
              </w:rPr>
            </w:pPr>
            <w:r>
              <w:rPr>
                <w:rFonts w:ascii="Times New Roman" w:hAnsi="Times New Roman" w:eastAsia="宋体" w:cs="宋体"/>
                <w:color w:val="000000" w:themeColor="text1"/>
                <w:sz w:val="24"/>
                <w:highlight w:val="none"/>
                <w14:textFill>
                  <w14:solidFill>
                    <w14:schemeClr w14:val="tx1"/>
                  </w14:solidFill>
                </w14:textFill>
              </w:rPr>
              <w:t>800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0" w:type="dxa"/>
            <w:vAlign w:val="center"/>
          </w:tcPr>
          <w:p>
            <w:pPr>
              <w:autoSpaceDE w:val="0"/>
              <w:autoSpaceDN w:val="0"/>
              <w:adjustRightInd w:val="0"/>
              <w:snapToGrid w:val="0"/>
              <w:jc w:val="center"/>
              <w:rPr>
                <w:rFonts w:ascii="Times New Roman" w:hAnsi="Times New Roman" w:eastAsia="宋体" w:cs="宋体"/>
                <w:color w:val="000000" w:themeColor="text1"/>
                <w:kern w:val="0"/>
                <w:sz w:val="24"/>
                <w:highlight w:val="none"/>
                <w14:textFill>
                  <w14:solidFill>
                    <w14:schemeClr w14:val="tx1"/>
                  </w14:solidFill>
                </w14:textFill>
              </w:rPr>
            </w:pPr>
            <w:r>
              <w:rPr>
                <w:rFonts w:hint="eastAsia" w:ascii="Times New Roman" w:hAnsi="Times New Roman" w:eastAsia="宋体" w:cs="宋体"/>
                <w:color w:val="000000" w:themeColor="text1"/>
                <w:kern w:val="0"/>
                <w:sz w:val="24"/>
                <w:highlight w:val="none"/>
                <w14:textFill>
                  <w14:solidFill>
                    <w14:schemeClr w14:val="tx1"/>
                  </w14:solidFill>
                </w14:textFill>
              </w:rPr>
              <w:t>专项评价设置情况</w:t>
            </w:r>
          </w:p>
        </w:tc>
        <w:tc>
          <w:tcPr>
            <w:tcW w:w="7320" w:type="dxa"/>
            <w:gridSpan w:val="3"/>
            <w:vAlign w:val="center"/>
          </w:tcPr>
          <w:p>
            <w:pPr>
              <w:autoSpaceDE w:val="0"/>
              <w:autoSpaceDN w:val="0"/>
              <w:adjustRightInd w:val="0"/>
              <w:snapToGrid w:val="0"/>
              <w:jc w:val="center"/>
              <w:rPr>
                <w:rFonts w:ascii="Times New Roman" w:hAnsi="Times New Roman" w:eastAsia="宋体" w:cs="宋体"/>
                <w:color w:val="000000" w:themeColor="text1"/>
                <w:kern w:val="0"/>
                <w:sz w:val="24"/>
                <w:highlight w:val="none"/>
                <w14:textFill>
                  <w14:solidFill>
                    <w14:schemeClr w14:val="tx1"/>
                  </w14:solidFill>
                </w14:textFill>
              </w:rPr>
            </w:pPr>
            <w:r>
              <w:rPr>
                <w:rFonts w:hint="eastAsia" w:ascii="Times New Roman" w:hAnsi="Times New Roman" w:eastAsia="宋体" w:cs="宋体"/>
                <w:color w:val="000000" w:themeColor="text1"/>
                <w:kern w:val="0"/>
                <w:sz w:val="24"/>
                <w:highlight w:val="none"/>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0" w:type="dxa"/>
            <w:vAlign w:val="center"/>
          </w:tcPr>
          <w:p>
            <w:pPr>
              <w:autoSpaceDE w:val="0"/>
              <w:autoSpaceDN w:val="0"/>
              <w:adjustRightInd w:val="0"/>
              <w:snapToGrid w:val="0"/>
              <w:jc w:val="center"/>
              <w:rPr>
                <w:rFonts w:ascii="Times New Roman" w:hAnsi="Times New Roman" w:eastAsia="宋体" w:cs="宋体"/>
                <w:color w:val="000000" w:themeColor="text1"/>
                <w:kern w:val="0"/>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规划情况</w:t>
            </w:r>
          </w:p>
        </w:tc>
        <w:tc>
          <w:tcPr>
            <w:tcW w:w="7320" w:type="dxa"/>
            <w:gridSpan w:val="3"/>
            <w:vAlign w:val="center"/>
          </w:tcPr>
          <w:p>
            <w:pPr>
              <w:autoSpaceDE w:val="0"/>
              <w:autoSpaceDN w:val="0"/>
              <w:adjustRightInd w:val="0"/>
              <w:snapToGrid w:val="0"/>
              <w:jc w:val="lef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《安徽繁昌经济开发区总体规划（2019-2035年）》</w:t>
            </w:r>
          </w:p>
          <w:p>
            <w:pPr>
              <w:autoSpaceDE w:val="0"/>
              <w:autoSpaceDN w:val="0"/>
              <w:adjustRightInd w:val="0"/>
              <w:snapToGrid w:val="0"/>
              <w:jc w:val="left"/>
              <w:rPr>
                <w:rFonts w:ascii="Times New Roman" w:hAnsi="Times New Roman"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审查机关：繁昌县发展和改革委员会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0" w:type="dxa"/>
            <w:vAlign w:val="center"/>
          </w:tcPr>
          <w:p>
            <w:pPr>
              <w:adjustRightInd w:val="0"/>
              <w:snapToGrid w:val="0"/>
              <w:jc w:val="center"/>
              <w:rPr>
                <w:rFonts w:ascii="Times New Roman" w:hAnsi="Times New Roman" w:eastAsia="宋体" w:cs="宋体"/>
                <w:color w:val="000000" w:themeColor="text1"/>
                <w:kern w:val="0"/>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规划环境影响评价情况</w:t>
            </w:r>
          </w:p>
        </w:tc>
        <w:tc>
          <w:tcPr>
            <w:tcW w:w="7320" w:type="dxa"/>
            <w:gridSpan w:val="3"/>
            <w:vAlign w:val="center"/>
          </w:tcPr>
          <w:p>
            <w:pPr>
              <w:autoSpaceDE w:val="0"/>
              <w:autoSpaceDN w:val="0"/>
              <w:spacing w:line="360" w:lineRule="auto"/>
              <w:jc w:val="lef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规划环评文件名称：《安徽繁昌工业园区总体发展规划环境影响评价报告书》</w:t>
            </w:r>
          </w:p>
          <w:p>
            <w:pPr>
              <w:autoSpaceDE w:val="0"/>
              <w:autoSpaceDN w:val="0"/>
              <w:spacing w:line="360" w:lineRule="auto"/>
              <w:jc w:val="lef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召集审查机关：</w:t>
            </w:r>
            <w:r>
              <w:rPr>
                <w:rFonts w:hint="eastAsia" w:ascii="宋体" w:hAnsi="宋体" w:eastAsia="宋体" w:cs="宋体"/>
                <w:color w:val="000000" w:themeColor="text1"/>
                <w:kern w:val="0"/>
                <w:sz w:val="24"/>
                <w:szCs w:val="24"/>
                <w:highlight w:val="none"/>
                <w:lang w:eastAsia="zh-CN"/>
                <w14:textFill>
                  <w14:solidFill>
                    <w14:schemeClr w14:val="tx1"/>
                  </w14:solidFill>
                </w14:textFill>
              </w:rPr>
              <w:t>安徽省环境保护局</w:t>
            </w:r>
          </w:p>
          <w:p>
            <w:pPr>
              <w:autoSpaceDE w:val="0"/>
              <w:autoSpaceDN w:val="0"/>
              <w:spacing w:line="360" w:lineRule="auto"/>
              <w:jc w:val="left"/>
              <w:rPr>
                <w:rFonts w:ascii="Times New Roman" w:hAnsi="Times New Roman"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审查文件名称及文号：《关于安徽繁昌工业园区总体发展规划环境影响报告书审查意见的函》（皖环函[2013]1024号）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0" w:type="dxa"/>
            <w:vAlign w:val="center"/>
          </w:tcPr>
          <w:p>
            <w:pPr>
              <w:autoSpaceDE w:val="0"/>
              <w:autoSpaceDN w:val="0"/>
              <w:adjustRightInd w:val="0"/>
              <w:snapToGrid w:val="0"/>
              <w:jc w:val="center"/>
              <w:rPr>
                <w:rFonts w:ascii="Times New Roman" w:hAnsi="Times New Roman" w:eastAsia="宋体" w:cs="宋体"/>
                <w:color w:val="000000" w:themeColor="text1"/>
                <w:kern w:val="0"/>
                <w:sz w:val="24"/>
                <w:highlight w:val="none"/>
                <w14:textFill>
                  <w14:solidFill>
                    <w14:schemeClr w14:val="tx1"/>
                  </w14:solidFill>
                </w14:textFill>
              </w:rPr>
            </w:pPr>
            <w:r>
              <w:rPr>
                <w:rFonts w:hint="eastAsia" w:ascii="Times New Roman" w:hAnsi="Times New Roman" w:eastAsia="宋体" w:cs="宋体"/>
                <w:color w:val="000000" w:themeColor="text1"/>
                <w:kern w:val="0"/>
                <w:sz w:val="24"/>
                <w:highlight w:val="none"/>
                <w14:textFill>
                  <w14:solidFill>
                    <w14:schemeClr w14:val="tx1"/>
                  </w14:solidFill>
                </w14:textFill>
              </w:rPr>
              <w:t>规划及规划环境影响评价符合性分析</w:t>
            </w:r>
          </w:p>
        </w:tc>
        <w:tc>
          <w:tcPr>
            <w:tcW w:w="7320" w:type="dxa"/>
            <w:gridSpan w:val="3"/>
            <w:vAlign w:val="center"/>
          </w:tcPr>
          <w:p>
            <w:pPr>
              <w:spacing w:line="360" w:lineRule="auto"/>
              <w:rPr>
                <w:rFonts w:ascii="Times New Roman" w:hAnsi="Times New Roman" w:eastAsia="宋体"/>
                <w:b/>
                <w:color w:val="000000" w:themeColor="text1"/>
                <w:sz w:val="24"/>
                <w:highlight w:val="none"/>
                <w14:textFill>
                  <w14:solidFill>
                    <w14:schemeClr w14:val="tx1"/>
                  </w14:solidFill>
                </w14:textFill>
              </w:rPr>
            </w:pPr>
            <w:r>
              <w:rPr>
                <w:rFonts w:hint="eastAsia" w:ascii="Times New Roman" w:hAnsi="Times New Roman" w:eastAsia="宋体"/>
                <w:b/>
                <w:color w:val="000000" w:themeColor="text1"/>
                <w:sz w:val="24"/>
                <w:highlight w:val="none"/>
                <w14:textFill>
                  <w14:solidFill>
                    <w14:schemeClr w14:val="tx1"/>
                  </w14:solidFill>
                </w14:textFill>
              </w:rPr>
              <w:t>1、</w:t>
            </w:r>
            <w:r>
              <w:rPr>
                <w:rFonts w:ascii="Times New Roman" w:hAnsi="Times New Roman" w:eastAsia="宋体"/>
                <w:b/>
                <w:color w:val="000000" w:themeColor="text1"/>
                <w:sz w:val="24"/>
                <w:highlight w:val="none"/>
                <w14:textFill>
                  <w14:solidFill>
                    <w14:schemeClr w14:val="tx1"/>
                  </w14:solidFill>
                </w14:textFill>
              </w:rPr>
              <w:t>规划用地相符性分析</w:t>
            </w:r>
          </w:p>
          <w:p>
            <w:pPr>
              <w:spacing w:line="360" w:lineRule="auto"/>
              <w:ind w:firstLine="480" w:firstLineChars="200"/>
              <w:rPr>
                <w:rFonts w:hint="eastAsia"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本项目位于</w:t>
            </w:r>
            <w:r>
              <w:rPr>
                <w:rFonts w:hint="eastAsia" w:ascii="Times New Roman" w:hAnsi="Times New Roman" w:eastAsia="宋体"/>
                <w:color w:val="000000" w:themeColor="text1"/>
                <w:sz w:val="24"/>
                <w:highlight w:val="none"/>
                <w14:textFill>
                  <w14:solidFill>
                    <w14:schemeClr w14:val="tx1"/>
                  </w14:solidFill>
                </w14:textFill>
              </w:rPr>
              <w:t>芜湖市繁昌区孙村园区</w:t>
            </w:r>
            <w:r>
              <w:rPr>
                <w:rFonts w:ascii="Times New Roman" w:hAnsi="Times New Roman" w:eastAsia="宋体"/>
                <w:color w:val="000000" w:themeColor="text1"/>
                <w:sz w:val="24"/>
                <w:highlight w:val="none"/>
                <w14:textFill>
                  <w14:solidFill>
                    <w14:schemeClr w14:val="tx1"/>
                  </w14:solidFill>
                </w14:textFill>
              </w:rPr>
              <w:t>。</w:t>
            </w:r>
            <w:r>
              <w:rPr>
                <w:rFonts w:hint="eastAsia" w:ascii="Times New Roman" w:hAnsi="Times New Roman" w:eastAsia="宋体"/>
                <w:color w:val="000000" w:themeColor="text1"/>
                <w:sz w:val="24"/>
                <w:highlight w:val="none"/>
                <w14:textFill>
                  <w14:solidFill>
                    <w14:schemeClr w14:val="tx1"/>
                  </w14:solidFill>
                </w14:textFill>
              </w:rPr>
              <w:t>项目东侧为芜湖市必提服饰有限公司，南侧</w:t>
            </w:r>
            <w:r>
              <w:rPr>
                <w:rFonts w:hint="eastAsia"/>
                <w:color w:val="000000" w:themeColor="text1"/>
                <w:sz w:val="24"/>
                <w:highlight w:val="none"/>
                <w:lang w:val="en-US" w:eastAsia="zh-CN"/>
                <w14:textFill>
                  <w14:solidFill>
                    <w14:schemeClr w14:val="tx1"/>
                  </w14:solidFill>
                </w14:textFill>
              </w:rPr>
              <w:t>为繁昌县锦寸服饰辅料厂</w:t>
            </w:r>
            <w:r>
              <w:rPr>
                <w:rFonts w:hint="eastAsia" w:ascii="Times New Roman" w:hAnsi="Times New Roman" w:eastAsia="宋体"/>
                <w:color w:val="000000" w:themeColor="text1"/>
                <w:sz w:val="24"/>
                <w:highlight w:val="none"/>
                <w14:textFill>
                  <w14:solidFill>
                    <w14:schemeClr w14:val="tx1"/>
                  </w14:solidFill>
                </w14:textFill>
              </w:rPr>
              <w:t>，西侧为芜湖市天成铸造有限公司，北侧为繁昌县速诚智能设备科技有限公司。根据《芜湖市土地利用总体规划》（2006-2020），项目用地属于工业用地控制范围，不涉及基本农田等。</w:t>
            </w:r>
          </w:p>
          <w:p>
            <w:pPr>
              <w:autoSpaceDE w:val="0"/>
              <w:autoSpaceDN w:val="0"/>
              <w:adjustRightInd w:val="0"/>
              <w:snapToGrid w:val="0"/>
              <w:spacing w:line="360" w:lineRule="auto"/>
              <w:rPr>
                <w:rFonts w:hint="default"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lang w:val="en-US" w:eastAsia="zh-CN"/>
                <w14:textFill>
                  <w14:solidFill>
                    <w14:schemeClr w14:val="tx1"/>
                  </w14:solidFill>
                </w14:textFill>
              </w:rPr>
              <w:t>2</w:t>
            </w:r>
            <w:r>
              <w:rPr>
                <w:rFonts w:hint="default" w:ascii="宋体" w:hAnsi="宋体" w:eastAsia="宋体" w:cs="宋体"/>
                <w:b/>
                <w:bCs/>
                <w:color w:val="000000" w:themeColor="text1"/>
                <w:kern w:val="0"/>
                <w:sz w:val="24"/>
                <w:highlight w:val="none"/>
                <w14:textFill>
                  <w14:solidFill>
                    <w14:schemeClr w14:val="tx1"/>
                  </w14:solidFill>
                </w14:textFill>
              </w:rPr>
              <w:t>、与《安徽繁昌经济开发区总体规划（2019-2035 年）》相符性分析</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本项目所在区域原规划为《安徽繁昌工业园区总体发展规划（2012-2020 年）》。2010 年 3 月，芜湖孙村经济开发区(筹)（以下简称“孙村开发区”）经省政府批准筹建省级经济开发区，核准面积 13km</w:t>
            </w:r>
            <w:r>
              <w:rPr>
                <w:rFonts w:hint="default" w:ascii="宋体" w:hAnsi="宋体" w:eastAsia="宋体" w:cs="宋体"/>
                <w:color w:val="000000" w:themeColor="text1"/>
                <w:kern w:val="0"/>
                <w:sz w:val="24"/>
                <w:highlight w:val="none"/>
                <w:vertAlign w:val="superscript"/>
                <w:lang w:eastAsia="zh-CN"/>
                <w14:textFill>
                  <w14:solidFill>
                    <w14:schemeClr w14:val="tx1"/>
                  </w14:solidFill>
                </w14:textFill>
              </w:rPr>
              <w:t>2</w:t>
            </w:r>
            <w:r>
              <w:rPr>
                <w:rFonts w:hint="default" w:ascii="宋体" w:hAnsi="宋体" w:eastAsia="宋体" w:cs="宋体"/>
                <w:color w:val="000000" w:themeColor="text1"/>
                <w:kern w:val="0"/>
                <w:sz w:val="24"/>
                <w:highlight w:val="none"/>
                <w:lang w:eastAsia="zh-CN"/>
                <w14:textFill>
                  <w14:solidFill>
                    <w14:schemeClr w14:val="tx1"/>
                  </w14:solidFill>
                </w14:textFill>
              </w:rPr>
              <w:t>，开发区实行镇区合一管理模式。产业发展方向为服装、铸造产业。</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2018 年 7 月，安徽省政府网站发布了关于淮南、芜湖等七市省级以上开发区优化整合方案的批复。撤销安徽芜湖孙村经济开发区(筹)，将其整体并入安徽繁昌工业开发区(筹)，并更名为安徽繁昌经济开发区，合肥工业大学建筑设计研究院编制了《安徽繁昌经济开发区总体规划（2019-2035年）》由安徽省繁昌经济开发区管理委员会于 2019 年 12 月 10 日发布。《安徽繁昌经济开发区总体规划（2019-2035）年》主要内容为：</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（一）规划范围</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综合考虑安徽繁昌经济开发区的发展现状、用地条件和未来发展需要，开发区整体上为“一轴一区两园”的空间结构，一轴即沿省道 321 发展轴，一区即繁昌经济开发区，两园是北园和南园，其中北园（原安徽繁昌工业园综合园和戴店）、南园（原芜湖孙村经济开发区），本次规划总用地规模为 20.91 km</w:t>
            </w:r>
            <w:r>
              <w:rPr>
                <w:rFonts w:hint="default" w:ascii="宋体" w:hAnsi="宋体" w:eastAsia="宋体" w:cs="宋体"/>
                <w:color w:val="000000" w:themeColor="text1"/>
                <w:kern w:val="0"/>
                <w:sz w:val="24"/>
                <w:highlight w:val="none"/>
                <w:vertAlign w:val="superscript"/>
                <w:lang w:eastAsia="zh-CN"/>
                <w14:textFill>
                  <w14:solidFill>
                    <w14:schemeClr w14:val="tx1"/>
                  </w14:solidFill>
                </w14:textFill>
              </w:rPr>
              <w:t>2</w:t>
            </w:r>
            <w:r>
              <w:rPr>
                <w:rFonts w:hint="default" w:ascii="宋体" w:hAnsi="宋体" w:eastAsia="宋体" w:cs="宋体"/>
                <w:color w:val="000000" w:themeColor="text1"/>
                <w:kern w:val="0"/>
                <w:sz w:val="24"/>
                <w:highlight w:val="none"/>
                <w:lang w:eastAsia="zh-CN"/>
                <w14:textFill>
                  <w14:solidFill>
                    <w14:schemeClr w14:val="tx1"/>
                  </w14:solidFill>
                </w14:textFill>
              </w:rPr>
              <w:t>。</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繁昌经济开发区北园（原安徽繁昌工业园综合园）：用地规模 10.03 km</w:t>
            </w:r>
            <w:r>
              <w:rPr>
                <w:rFonts w:hint="default" w:ascii="宋体" w:hAnsi="宋体" w:eastAsia="宋体" w:cs="宋体"/>
                <w:color w:val="000000" w:themeColor="text1"/>
                <w:kern w:val="0"/>
                <w:sz w:val="24"/>
                <w:highlight w:val="none"/>
                <w:vertAlign w:val="superscript"/>
                <w:lang w:eastAsia="zh-CN"/>
                <w14:textFill>
                  <w14:solidFill>
                    <w14:schemeClr w14:val="tx1"/>
                  </w14:solidFill>
                </w14:textFill>
              </w:rPr>
              <w:t>2</w:t>
            </w:r>
            <w:r>
              <w:rPr>
                <w:rFonts w:hint="default" w:ascii="宋体" w:hAnsi="宋体" w:eastAsia="宋体" w:cs="宋体"/>
                <w:color w:val="000000" w:themeColor="text1"/>
                <w:kern w:val="0"/>
                <w:sz w:val="24"/>
                <w:highlight w:val="none"/>
                <w:lang w:eastAsia="zh-CN"/>
                <w14:textFill>
                  <w14:solidFill>
                    <w14:schemeClr w14:val="tx1"/>
                  </w14:solidFill>
                </w14:textFill>
              </w:rPr>
              <w:t>。四至范围是北至纬九路，南抵纬一路，西倚省道 S321 和横山河，东靠经七路。</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繁昌经济开发区中园（原戴店）：用地规模 0.9 km</w:t>
            </w:r>
            <w:r>
              <w:rPr>
                <w:rFonts w:hint="default" w:ascii="宋体" w:hAnsi="宋体" w:eastAsia="宋体" w:cs="宋体"/>
                <w:color w:val="000000" w:themeColor="text1"/>
                <w:kern w:val="0"/>
                <w:sz w:val="24"/>
                <w:highlight w:val="none"/>
                <w:vertAlign w:val="superscript"/>
                <w:lang w:eastAsia="zh-CN"/>
                <w14:textFill>
                  <w14:solidFill>
                    <w14:schemeClr w14:val="tx1"/>
                  </w14:solidFill>
                </w14:textFill>
              </w:rPr>
              <w:t>2</w:t>
            </w:r>
            <w:r>
              <w:rPr>
                <w:rFonts w:hint="default" w:ascii="宋体" w:hAnsi="宋体" w:eastAsia="宋体" w:cs="宋体"/>
                <w:color w:val="000000" w:themeColor="text1"/>
                <w:kern w:val="0"/>
                <w:sz w:val="24"/>
                <w:highlight w:val="none"/>
                <w:lang w:eastAsia="zh-CN"/>
                <w14:textFill>
                  <w14:solidFill>
                    <w14:schemeClr w14:val="tx1"/>
                  </w14:solidFill>
                </w14:textFill>
              </w:rPr>
              <w:t>。四至范围是北至 220KV 高压线，南抵 X045，西倚省道 S321 和东靠滁黄高速防护绿线。</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繁昌经济开发区南园（原芜湖孙村经济开发区）：包括东西两个工业片区，用地规模 9.98 km</w:t>
            </w:r>
            <w:r>
              <w:rPr>
                <w:rFonts w:hint="default" w:ascii="宋体" w:hAnsi="宋体" w:eastAsia="宋体" w:cs="宋体"/>
                <w:color w:val="000000" w:themeColor="text1"/>
                <w:kern w:val="0"/>
                <w:sz w:val="24"/>
                <w:highlight w:val="none"/>
                <w:vertAlign w:val="superscript"/>
                <w:lang w:eastAsia="zh-CN"/>
                <w14:textFill>
                  <w14:solidFill>
                    <w14:schemeClr w14:val="tx1"/>
                  </w14:solidFill>
                </w14:textFill>
              </w:rPr>
              <w:t>2</w:t>
            </w:r>
            <w:r>
              <w:rPr>
                <w:rFonts w:hint="default" w:ascii="宋体" w:hAnsi="宋体" w:eastAsia="宋体" w:cs="宋体"/>
                <w:color w:val="000000" w:themeColor="text1"/>
                <w:kern w:val="0"/>
                <w:sz w:val="24"/>
                <w:highlight w:val="none"/>
                <w:lang w:eastAsia="zh-CN"/>
                <w14:textFill>
                  <w14:solidFill>
                    <w14:schemeClr w14:val="tx1"/>
                  </w14:solidFill>
                </w14:textFill>
              </w:rPr>
              <w:t>。东工业片区四至范围是北至金长东路，南抵沿河北路，西倚军民路，东靠站西路。西工业片区四至范围是北至孙荻路，南抵省道 S321，西倚荻黄路，东靠九连路。</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（二）规划功能定位</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长三角区域重要的产业承接地、国家级绿色示范开发区、创新型经济的先导区。</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（三）规划空间布局</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（1）北园</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繁昌经济开发区北园规划空间结构为四轴两片多节点；</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四轴：指主园内主要道路空间发展轴，纵向是沿省道 S321 和经三路的发展轴，横向是沿长江南路和纬三路的发展轴；</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两片：指一期工业片区和二期工业片区；</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多节点：指沿水系形成的景观节点。</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（2）中园</w:t>
            </w:r>
          </w:p>
          <w:p>
            <w:pPr>
              <w:autoSpaceDE w:val="0"/>
              <w:autoSpaceDN w:val="0"/>
              <w:adjustRightInd w:val="0"/>
              <w:snapToGrid w:val="0"/>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default" w:ascii="宋体" w:hAnsi="宋体" w:eastAsia="宋体" w:cs="宋体"/>
                <w:color w:val="000000" w:themeColor="text1"/>
                <w:kern w:val="0"/>
                <w:sz w:val="24"/>
                <w:highlight w:val="none"/>
                <w:lang w:eastAsia="zh-CN"/>
                <w14:textFill>
                  <w14:solidFill>
                    <w14:schemeClr w14:val="tx1"/>
                  </w14:solidFill>
                </w14:textFill>
              </w:rPr>
              <w:t>繁昌经济开发区中园以团块状结构发展</w:t>
            </w:r>
            <w:r>
              <w:rPr>
                <w:rFonts w:hint="eastAsia" w:ascii="宋体" w:hAnsi="宋体" w:eastAsia="宋体" w:cs="宋体"/>
                <w:color w:val="000000" w:themeColor="text1"/>
                <w:kern w:val="0"/>
                <w:sz w:val="24"/>
                <w:highlight w:val="none"/>
                <w:lang w:eastAsia="zh-CN"/>
                <w14:textFill>
                  <w14:solidFill>
                    <w14:schemeClr w14:val="tx1"/>
                  </w14:solidFill>
                </w14:textFill>
              </w:rPr>
              <w:t>。</w:t>
            </w:r>
          </w:p>
          <w:p>
            <w:pPr>
              <w:autoSpaceDE w:val="0"/>
              <w:autoSpaceDN w:val="0"/>
              <w:adjustRightInd w:val="0"/>
              <w:snapToGrid w:val="0"/>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eastAsia="宋体" w:cs="宋体"/>
                <w:color w:val="000000" w:themeColor="text1"/>
                <w:kern w:val="0"/>
                <w:sz w:val="24"/>
                <w:highlight w:val="none"/>
                <w:lang w:eastAsia="zh-CN"/>
                <w14:textFill>
                  <w14:solidFill>
                    <w14:schemeClr w14:val="tx1"/>
                  </w14:solidFill>
                </w14:textFill>
              </w:rPr>
              <w:t>（3）南园</w:t>
            </w:r>
          </w:p>
          <w:p>
            <w:pPr>
              <w:autoSpaceDE w:val="0"/>
              <w:autoSpaceDN w:val="0"/>
              <w:adjustRightInd w:val="0"/>
              <w:snapToGrid w:val="0"/>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eastAsia="宋体" w:cs="宋体"/>
                <w:color w:val="000000" w:themeColor="text1"/>
                <w:kern w:val="0"/>
                <w:sz w:val="24"/>
                <w:highlight w:val="none"/>
                <w:lang w:eastAsia="zh-CN"/>
                <w14:textFill>
                  <w14:solidFill>
                    <w14:schemeClr w14:val="tx1"/>
                  </w14:solidFill>
                </w14:textFill>
              </w:rPr>
              <w:t>繁昌经济开发区南园规划空间结构为一轴两带两片区；</w:t>
            </w:r>
          </w:p>
          <w:p>
            <w:pPr>
              <w:autoSpaceDE w:val="0"/>
              <w:autoSpaceDN w:val="0"/>
              <w:adjustRightInd w:val="0"/>
              <w:snapToGrid w:val="0"/>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eastAsia="宋体" w:cs="宋体"/>
                <w:color w:val="000000" w:themeColor="text1"/>
                <w:kern w:val="0"/>
                <w:sz w:val="24"/>
                <w:highlight w:val="none"/>
                <w:lang w:eastAsia="zh-CN"/>
                <w14:textFill>
                  <w14:solidFill>
                    <w14:schemeClr w14:val="tx1"/>
                  </w14:solidFill>
                </w14:textFill>
              </w:rPr>
              <w:t>一轴：指沿省道 S321 空间发展轴；</w:t>
            </w:r>
          </w:p>
          <w:p>
            <w:pPr>
              <w:autoSpaceDE w:val="0"/>
              <w:autoSpaceDN w:val="0"/>
              <w:adjustRightInd w:val="0"/>
              <w:snapToGrid w:val="0"/>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eastAsia="宋体" w:cs="宋体"/>
                <w:color w:val="000000" w:themeColor="text1"/>
                <w:kern w:val="0"/>
                <w:sz w:val="24"/>
                <w:highlight w:val="none"/>
                <w:lang w:eastAsia="zh-CN"/>
                <w14:textFill>
                  <w14:solidFill>
                    <w14:schemeClr w14:val="tx1"/>
                  </w14:solidFill>
                </w14:textFill>
              </w:rPr>
              <w:t>两带：指沿河生态防护带和铁路专用线防护带；</w:t>
            </w:r>
          </w:p>
          <w:p>
            <w:pPr>
              <w:autoSpaceDE w:val="0"/>
              <w:autoSpaceDN w:val="0"/>
              <w:adjustRightInd w:val="0"/>
              <w:snapToGrid w:val="0"/>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eastAsia="宋体" w:cs="宋体"/>
                <w:color w:val="000000" w:themeColor="text1"/>
                <w:kern w:val="0"/>
                <w:sz w:val="24"/>
                <w:highlight w:val="none"/>
                <w:lang w:eastAsia="zh-CN"/>
                <w14:textFill>
                  <w14:solidFill>
                    <w14:schemeClr w14:val="tx1"/>
                  </w14:solidFill>
                </w14:textFill>
              </w:rPr>
              <w:t>两片区：指工业东片和工业西片；</w:t>
            </w:r>
          </w:p>
          <w:p>
            <w:pPr>
              <w:autoSpaceDE w:val="0"/>
              <w:autoSpaceDN w:val="0"/>
              <w:adjustRightInd w:val="0"/>
              <w:snapToGrid w:val="0"/>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eastAsia="宋体" w:cs="宋体"/>
                <w:color w:val="000000" w:themeColor="text1"/>
                <w:kern w:val="0"/>
                <w:sz w:val="24"/>
                <w:highlight w:val="none"/>
                <w:lang w:eastAsia="zh-CN"/>
                <w14:textFill>
                  <w14:solidFill>
                    <w14:schemeClr w14:val="tx1"/>
                  </w14:solidFill>
                </w14:textFill>
              </w:rPr>
              <w:t>（四）产业发展方向</w:t>
            </w:r>
          </w:p>
          <w:p>
            <w:pPr>
              <w:autoSpaceDE w:val="0"/>
              <w:autoSpaceDN w:val="0"/>
              <w:adjustRightInd w:val="0"/>
              <w:snapToGrid w:val="0"/>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eastAsia="宋体" w:cs="宋体"/>
                <w:color w:val="000000" w:themeColor="text1"/>
                <w:kern w:val="0"/>
                <w:sz w:val="24"/>
                <w:highlight w:val="none"/>
                <w:lang w:eastAsia="zh-CN"/>
                <w14:textFill>
                  <w14:solidFill>
                    <w14:schemeClr w14:val="tx1"/>
                  </w14:solidFill>
                </w14:textFill>
              </w:rPr>
              <w:t>适应基地产业特色发展的要求，立足长三角区域发展分工，大力发展三大主导产业食品医药、装备制造和新材料以及延伸产业，积极培育关联产业，拓展生产生活性服务业，积极引导企业、技术、人才等向开发区集聚，为优化全县产业结构、培育和壮大主导产业、完善新型产业体系作出贡献。</w:t>
            </w:r>
          </w:p>
          <w:p>
            <w:pPr>
              <w:autoSpaceDE w:val="0"/>
              <w:autoSpaceDN w:val="0"/>
              <w:adjustRightInd w:val="0"/>
              <w:snapToGrid w:val="0"/>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eastAsia="宋体" w:cs="宋体"/>
                <w:color w:val="000000" w:themeColor="text1"/>
                <w:kern w:val="0"/>
                <w:sz w:val="24"/>
                <w:highlight w:val="none"/>
                <w:lang w:eastAsia="zh-CN"/>
                <w14:textFill>
                  <w14:solidFill>
                    <w14:schemeClr w14:val="tx1"/>
                  </w14:solidFill>
                </w14:textFill>
              </w:rPr>
              <w:t>本项目位于繁昌经济开发区，用地性质为工业用地</w:t>
            </w:r>
            <w:r>
              <w:rPr>
                <w:rFonts w:hint="eastAsia"/>
                <w:color w:val="000000" w:themeColor="text1"/>
                <w:sz w:val="24"/>
                <w:highlight w:val="none"/>
                <w14:textFill>
                  <w14:solidFill>
                    <w14:schemeClr w14:val="tx1"/>
                  </w14:solidFill>
                </w14:textFill>
              </w:rPr>
              <w:t>且项目区周边无环境敏感区，</w:t>
            </w:r>
            <w:r>
              <w:rPr>
                <w:bCs/>
                <w:color w:val="000000" w:themeColor="text1"/>
                <w:sz w:val="24"/>
                <w:highlight w:val="none"/>
                <w14:textFill>
                  <w14:solidFill>
                    <w14:schemeClr w14:val="tx1"/>
                  </w14:solidFill>
                </w14:textFill>
              </w:rPr>
              <w:t>且本项目未被列入国土资源部国家发展和改革委员会关于发布实施《限制用地项目目录（2012年本）》和《禁止用地项目目录（2012年本）》。</w:t>
            </w:r>
            <w:r>
              <w:rPr>
                <w:rFonts w:hint="eastAsia"/>
                <w:color w:val="000000" w:themeColor="text1"/>
                <w:sz w:val="24"/>
                <w:highlight w:val="none"/>
                <w14:textFill>
                  <w14:solidFill>
                    <w14:schemeClr w14:val="tx1"/>
                  </w14:solidFill>
                </w14:textFill>
              </w:rPr>
              <w:t>因此</w:t>
            </w:r>
            <w:r>
              <w:rPr>
                <w:color w:val="000000" w:themeColor="text1"/>
                <w:sz w:val="24"/>
                <w:highlight w:val="none"/>
                <w14:textFill>
                  <w14:solidFill>
                    <w14:schemeClr w14:val="tx1"/>
                  </w14:solidFill>
                </w14:textFill>
              </w:rPr>
              <w:t>，建设项目与区域规划相符，与用地性质相符。</w:t>
            </w:r>
          </w:p>
          <w:p>
            <w:pPr>
              <w:widowControl/>
              <w:spacing w:line="360" w:lineRule="auto"/>
              <w:jc w:val="left"/>
              <w:rPr>
                <w:rFonts w:ascii="Times New Roman" w:hAnsi="Times New Roman" w:eastAsia="宋体"/>
                <w:b/>
                <w:bCs/>
                <w:color w:val="000000" w:themeColor="text1"/>
                <w:kern w:val="0"/>
                <w:sz w:val="24"/>
                <w:highlight w:val="none"/>
                <w14:textFill>
                  <w14:solidFill>
                    <w14:schemeClr w14:val="tx1"/>
                  </w14:solidFill>
                </w14:textFill>
              </w:rPr>
            </w:pPr>
            <w:r>
              <w:rPr>
                <w:rFonts w:hint="eastAsia"/>
                <w:b/>
                <w:bCs/>
                <w:color w:val="000000" w:themeColor="text1"/>
                <w:kern w:val="0"/>
                <w:sz w:val="24"/>
                <w:highlight w:val="none"/>
                <w:lang w:val="en-US" w:eastAsia="zh-CN"/>
                <w14:textFill>
                  <w14:solidFill>
                    <w14:schemeClr w14:val="tx1"/>
                  </w14:solidFill>
                </w14:textFill>
              </w:rPr>
              <w:t>3</w:t>
            </w:r>
            <w:r>
              <w:rPr>
                <w:rFonts w:hint="eastAsia" w:ascii="Times New Roman" w:hAnsi="Times New Roman" w:eastAsia="宋体"/>
                <w:b/>
                <w:bCs/>
                <w:color w:val="000000" w:themeColor="text1"/>
                <w:kern w:val="0"/>
                <w:sz w:val="24"/>
                <w:highlight w:val="none"/>
                <w14:textFill>
                  <w14:solidFill>
                    <w14:schemeClr w14:val="tx1"/>
                  </w14:solidFill>
                </w14:textFill>
              </w:rPr>
              <w:t>、</w:t>
            </w:r>
            <w:r>
              <w:rPr>
                <w:rFonts w:ascii="Times New Roman" w:hAnsi="Times New Roman" w:eastAsia="宋体"/>
                <w:b/>
                <w:bCs/>
                <w:color w:val="000000" w:themeColor="text1"/>
                <w:kern w:val="0"/>
                <w:sz w:val="24"/>
                <w:highlight w:val="none"/>
                <w14:textFill>
                  <w14:solidFill>
                    <w14:schemeClr w14:val="tx1"/>
                  </w14:solidFill>
                </w14:textFill>
              </w:rPr>
              <w:t>与</w:t>
            </w:r>
            <w:r>
              <w:rPr>
                <w:rFonts w:hint="eastAsia" w:ascii="Times New Roman" w:hAnsi="Times New Roman" w:eastAsia="宋体"/>
                <w:b/>
                <w:bCs/>
                <w:color w:val="000000" w:themeColor="text1"/>
                <w:kern w:val="0"/>
                <w:sz w:val="24"/>
                <w:highlight w:val="none"/>
                <w14:textFill>
                  <w14:solidFill>
                    <w14:schemeClr w14:val="tx1"/>
                  </w14:solidFill>
                </w14:textFill>
              </w:rPr>
              <w:t>规划环评</w:t>
            </w:r>
            <w:r>
              <w:rPr>
                <w:rFonts w:ascii="Times New Roman" w:hAnsi="Times New Roman" w:eastAsia="宋体"/>
                <w:b/>
                <w:bCs/>
                <w:color w:val="000000" w:themeColor="text1"/>
                <w:kern w:val="0"/>
                <w:sz w:val="24"/>
                <w:highlight w:val="none"/>
                <w14:textFill>
                  <w14:solidFill>
                    <w14:schemeClr w14:val="tx1"/>
                  </w14:solidFill>
                </w14:textFill>
              </w:rPr>
              <w:t>及其审查意</w:t>
            </w:r>
            <w:r>
              <w:rPr>
                <w:rFonts w:hint="eastAsia" w:ascii="Times New Roman" w:hAnsi="Times New Roman" w:eastAsia="宋体"/>
                <w:b/>
                <w:bCs/>
                <w:color w:val="000000" w:themeColor="text1"/>
                <w:kern w:val="0"/>
                <w:sz w:val="24"/>
                <w:highlight w:val="none"/>
                <w14:textFill>
                  <w14:solidFill>
                    <w14:schemeClr w14:val="tx1"/>
                  </w14:solidFill>
                </w14:textFill>
              </w:rPr>
              <w:t>见</w:t>
            </w:r>
            <w:r>
              <w:rPr>
                <w:rFonts w:ascii="Times New Roman" w:hAnsi="Times New Roman" w:eastAsia="宋体"/>
                <w:b/>
                <w:bCs/>
                <w:color w:val="000000" w:themeColor="text1"/>
                <w:kern w:val="0"/>
                <w:sz w:val="24"/>
                <w:highlight w:val="none"/>
                <w14:textFill>
                  <w14:solidFill>
                    <w14:schemeClr w14:val="tx1"/>
                  </w14:solidFill>
                </w14:textFill>
              </w:rPr>
              <w:t>相符性分析</w:t>
            </w:r>
          </w:p>
          <w:p>
            <w:pPr>
              <w:autoSpaceDE w:val="0"/>
              <w:autoSpaceDN w:val="0"/>
              <w:adjustRightInd w:val="0"/>
              <w:snapToGrid w:val="0"/>
              <w:spacing w:line="360" w:lineRule="auto"/>
              <w:ind w:firstLine="480" w:firstLineChars="200"/>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eastAsia="宋体" w:cs="宋体"/>
                <w:color w:val="000000" w:themeColor="text1"/>
                <w:kern w:val="0"/>
                <w:sz w:val="24"/>
                <w:highlight w:val="none"/>
                <w:lang w:eastAsia="zh-CN"/>
                <w14:textFill>
                  <w14:solidFill>
                    <w14:schemeClr w14:val="tx1"/>
                  </w14:solidFill>
                </w14:textFill>
              </w:rPr>
              <w:t>2006 年 8 月 21 日，安徽省人民政府同意筹建安徽繁昌工业园区，原规划范围7.42 km</w:t>
            </w:r>
            <w:r>
              <w:rPr>
                <w:rFonts w:hint="eastAsia" w:ascii="宋体" w:hAnsi="宋体" w:eastAsia="宋体" w:cs="宋体"/>
                <w:color w:val="000000" w:themeColor="text1"/>
                <w:kern w:val="0"/>
                <w:sz w:val="24"/>
                <w:highlight w:val="none"/>
                <w:vertAlign w:val="superscript"/>
                <w:lang w:eastAsia="zh-CN"/>
                <w14:textFill>
                  <w14:solidFill>
                    <w14:schemeClr w14:val="tx1"/>
                  </w14:solidFill>
                </w14:textFill>
              </w:rPr>
              <w:t>2</w:t>
            </w:r>
            <w:r>
              <w:rPr>
                <w:rFonts w:hint="eastAsia" w:ascii="宋体" w:hAnsi="宋体" w:eastAsia="宋体" w:cs="宋体"/>
                <w:color w:val="000000" w:themeColor="text1"/>
                <w:kern w:val="0"/>
                <w:sz w:val="24"/>
                <w:highlight w:val="none"/>
                <w:lang w:eastAsia="zh-CN"/>
                <w14:textFill>
                  <w14:solidFill>
                    <w14:schemeClr w14:val="tx1"/>
                  </w14:solidFill>
                </w14:textFill>
              </w:rPr>
              <w:t>。2013 年 2 月，取得安徽省发改委《关于安徽繁昌工业园区扩区规划面积初步意见的函》。2013 年 4 月，巢湖中环环境科学研究有限公司编制完成了《安徽繁昌工业园区总体发展规划环境影响评价报告书》。2013 年 9 月，原安徽省环保厅出具了《关于安徽繁昌工业园区总体发展规划环境影响报告书审查意见的函》（皖环函[2013]1024 号）。经扩区后，安徽繁昌工业园区总面积 13.35 km</w:t>
            </w:r>
            <w:r>
              <w:rPr>
                <w:rFonts w:hint="eastAsia" w:ascii="宋体" w:hAnsi="宋体" w:eastAsia="宋体" w:cs="宋体"/>
                <w:color w:val="000000" w:themeColor="text1"/>
                <w:kern w:val="0"/>
                <w:sz w:val="24"/>
                <w:highlight w:val="none"/>
                <w:vertAlign w:val="superscript"/>
                <w:lang w:eastAsia="zh-CN"/>
                <w14:textFill>
                  <w14:solidFill>
                    <w14:schemeClr w14:val="tx1"/>
                  </w14:solidFill>
                </w14:textFill>
              </w:rPr>
              <w:t>2</w:t>
            </w:r>
            <w:r>
              <w:rPr>
                <w:rFonts w:hint="eastAsia" w:ascii="宋体" w:hAnsi="宋体" w:eastAsia="宋体" w:cs="宋体"/>
                <w:color w:val="000000" w:themeColor="text1"/>
                <w:kern w:val="0"/>
                <w:sz w:val="24"/>
                <w:highlight w:val="none"/>
                <w:lang w:eastAsia="zh-CN"/>
                <w14:textFill>
                  <w14:solidFill>
                    <w14:schemeClr w14:val="tx1"/>
                  </w14:solidFill>
                </w14:textFill>
              </w:rPr>
              <w:t>：其中，规划建设区 10.54 km</w:t>
            </w:r>
            <w:r>
              <w:rPr>
                <w:rFonts w:hint="eastAsia" w:ascii="宋体" w:hAnsi="宋体" w:eastAsia="宋体" w:cs="宋体"/>
                <w:color w:val="000000" w:themeColor="text1"/>
                <w:kern w:val="0"/>
                <w:sz w:val="24"/>
                <w:highlight w:val="none"/>
                <w:vertAlign w:val="superscript"/>
                <w:lang w:eastAsia="zh-CN"/>
                <w14:textFill>
                  <w14:solidFill>
                    <w14:schemeClr w14:val="tx1"/>
                  </w14:solidFill>
                </w14:textFill>
              </w:rPr>
              <w:t>2</w:t>
            </w:r>
            <w:r>
              <w:rPr>
                <w:rFonts w:hint="eastAsia" w:ascii="宋体" w:hAnsi="宋体" w:eastAsia="宋体" w:cs="宋体"/>
                <w:color w:val="000000" w:themeColor="text1"/>
                <w:kern w:val="0"/>
                <w:sz w:val="24"/>
                <w:highlight w:val="none"/>
                <w:lang w:eastAsia="zh-CN"/>
                <w14:textFill>
                  <w14:solidFill>
                    <w14:schemeClr w14:val="tx1"/>
                  </w14:solidFill>
                </w14:textFill>
              </w:rPr>
              <w:t>，规划控制区 2.81 km</w:t>
            </w:r>
            <w:r>
              <w:rPr>
                <w:rFonts w:hint="eastAsia" w:ascii="宋体" w:hAnsi="宋体" w:eastAsia="宋体" w:cs="宋体"/>
                <w:color w:val="000000" w:themeColor="text1"/>
                <w:kern w:val="0"/>
                <w:sz w:val="24"/>
                <w:highlight w:val="none"/>
                <w:vertAlign w:val="superscript"/>
                <w:lang w:eastAsia="zh-CN"/>
                <w14:textFill>
                  <w14:solidFill>
                    <w14:schemeClr w14:val="tx1"/>
                  </w14:solidFill>
                </w14:textFill>
              </w:rPr>
              <w:t>2</w:t>
            </w:r>
            <w:r>
              <w:rPr>
                <w:rFonts w:hint="eastAsia" w:ascii="宋体" w:hAnsi="宋体" w:eastAsia="宋体" w:cs="宋体"/>
                <w:color w:val="000000" w:themeColor="text1"/>
                <w:kern w:val="0"/>
                <w:sz w:val="24"/>
                <w:highlight w:val="none"/>
                <w:lang w:eastAsia="zh-CN"/>
                <w14:textFill>
                  <w14:solidFill>
                    <w14:schemeClr w14:val="tx1"/>
                  </w14:solidFill>
                </w14:textFill>
              </w:rPr>
              <w:t>。</w:t>
            </w:r>
          </w:p>
          <w:p>
            <w:pPr>
              <w:autoSpaceDE w:val="0"/>
              <w:autoSpaceDN w:val="0"/>
              <w:adjustRightInd w:val="0"/>
              <w:snapToGrid w:val="0"/>
              <w:spacing w:line="360" w:lineRule="auto"/>
              <w:ind w:firstLine="480" w:firstLineChars="200"/>
              <w:rPr>
                <w:rFonts w:hint="default" w:ascii="宋体" w:hAnsi="宋体" w:eastAsia="宋体" w:cs="宋体"/>
                <w:color w:val="000000" w:themeColor="text1"/>
                <w:kern w:val="0"/>
                <w:sz w:val="24"/>
                <w:highlight w:val="none"/>
                <w:lang w:val="zh-CN" w:eastAsia="zh-CN"/>
                <w14:textFill>
                  <w14:solidFill>
                    <w14:schemeClr w14:val="tx1"/>
                  </w14:solidFill>
                </w14:textFill>
              </w:rPr>
            </w:pPr>
            <w:r>
              <w:rPr>
                <w:rFonts w:hint="eastAsia" w:ascii="宋体" w:hAnsi="宋体" w:eastAsia="宋体" w:cs="宋体"/>
                <w:color w:val="000000" w:themeColor="text1"/>
                <w:kern w:val="0"/>
                <w:sz w:val="24"/>
                <w:highlight w:val="none"/>
                <w:lang w:eastAsia="zh-CN"/>
                <w14:textFill>
                  <w14:solidFill>
                    <w14:schemeClr w14:val="tx1"/>
                  </w14:solidFill>
                </w14:textFill>
              </w:rPr>
              <w:t>根据《安徽繁昌工业园区总体发展规划环境影响报告书》及其审查意见，本项目与其相符性分析</w:t>
            </w:r>
            <w:r>
              <w:rPr>
                <w:rFonts w:hint="default" w:ascii="宋体" w:hAnsi="宋体" w:eastAsia="宋体" w:cs="宋体"/>
                <w:color w:val="000000" w:themeColor="text1"/>
                <w:kern w:val="0"/>
                <w:sz w:val="24"/>
                <w:highlight w:val="none"/>
                <w:lang w:val="zh-CN" w:eastAsia="zh-CN"/>
                <w14:textFill>
                  <w14:solidFill>
                    <w14:schemeClr w14:val="tx1"/>
                  </w14:solidFill>
                </w14:textFill>
              </w:rPr>
              <w:t>，具体见下表。</w:t>
            </w:r>
          </w:p>
          <w:p>
            <w:pPr>
              <w:pStyle w:val="26"/>
              <w:ind w:left="0" w:leftChars="0" w:firstLine="0" w:firstLineChars="0"/>
              <w:jc w:val="center"/>
              <w:rPr>
                <w:rFonts w:hint="default" w:ascii="Times New Roman" w:hAnsi="Times New Roman" w:eastAsia="宋体" w:cs="Times New Roman"/>
                <w:b/>
                <w:bCs/>
                <w:snapToGrid w:val="0"/>
                <w:color w:val="000000" w:themeColor="text1"/>
                <w:sz w:val="24"/>
                <w:highlight w:val="none"/>
                <w14:textFill>
                  <w14:solidFill>
                    <w14:schemeClr w14:val="tx1"/>
                  </w14:solidFill>
                </w14:textFill>
              </w:rPr>
            </w:pPr>
            <w:r>
              <w:rPr>
                <w:rFonts w:hint="default" w:ascii="Times New Roman" w:hAnsi="Times New Roman" w:eastAsia="宋体" w:cs="Times New Roman"/>
                <w:b/>
                <w:bCs/>
                <w:snapToGrid w:val="0"/>
                <w:color w:val="000000" w:themeColor="text1"/>
                <w:sz w:val="24"/>
                <w:highlight w:val="none"/>
                <w14:textFill>
                  <w14:solidFill>
                    <w14:schemeClr w14:val="tx1"/>
                  </w14:solidFill>
                </w14:textFill>
              </w:rPr>
              <w:t xml:space="preserve">表1-1  </w:t>
            </w:r>
            <w:r>
              <w:rPr>
                <w:rFonts w:hint="default" w:ascii="Times New Roman" w:hAnsi="Times New Roman" w:eastAsia="宋体" w:cs="Times New Roman"/>
                <w:b/>
                <w:color w:val="000000" w:themeColor="text1"/>
                <w:sz w:val="24"/>
                <w:highlight w:val="none"/>
                <w:lang w:val="zh-CN"/>
                <w14:textFill>
                  <w14:solidFill>
                    <w14:schemeClr w14:val="tx1"/>
                  </w14:solidFill>
                </w14:textFill>
              </w:rPr>
              <w:t>项目与开发区规划环评审查意见相符性分析一览表</w:t>
            </w:r>
          </w:p>
          <w:tbl>
            <w:tblPr>
              <w:tblStyle w:val="27"/>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60"/>
              <w:gridCol w:w="3954"/>
              <w:gridCol w:w="1973"/>
              <w:gridCol w:w="63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b/>
                      <w:color w:val="000000" w:themeColor="text1"/>
                      <w:szCs w:val="21"/>
                      <w:highlight w:val="none"/>
                      <w:lang w:val="zh-CN"/>
                      <w14:textFill>
                        <w14:solidFill>
                          <w14:schemeClr w14:val="tx1"/>
                        </w14:solidFill>
                      </w14:textFill>
                    </w:rPr>
                  </w:pPr>
                  <w:r>
                    <w:rPr>
                      <w:rFonts w:hint="default" w:ascii="Times New Roman" w:hAnsi="Times New Roman" w:eastAsia="宋体" w:cs="Times New Roman"/>
                      <w:b/>
                      <w:color w:val="000000" w:themeColor="text1"/>
                      <w:szCs w:val="21"/>
                      <w:highlight w:val="none"/>
                      <w:lang w:val="zh-CN"/>
                      <w14:textFill>
                        <w14:solidFill>
                          <w14:schemeClr w14:val="tx1"/>
                        </w14:solidFill>
                      </w14:textFill>
                    </w:rPr>
                    <w:t>序号</w:t>
                  </w:r>
                </w:p>
              </w:tc>
              <w:tc>
                <w:tcPr>
                  <w:tcW w:w="3954" w:type="dxa"/>
                  <w:noWrap w:val="0"/>
                  <w:vAlign w:val="center"/>
                </w:tcPr>
                <w:p>
                  <w:pPr>
                    <w:tabs>
                      <w:tab w:val="left" w:pos="1029"/>
                    </w:tabs>
                    <w:adjustRightInd w:val="0"/>
                    <w:spacing w:line="300" w:lineRule="exact"/>
                    <w:ind w:left="-105" w:leftChars="-50" w:right="-105" w:rightChars="-50"/>
                    <w:jc w:val="center"/>
                    <w:rPr>
                      <w:rFonts w:hint="default" w:ascii="Times New Roman" w:hAnsi="Times New Roman" w:eastAsia="宋体" w:cs="Times New Roman"/>
                      <w:b/>
                      <w:color w:val="000000" w:themeColor="text1"/>
                      <w:szCs w:val="21"/>
                      <w:highlight w:val="none"/>
                      <w:lang w:val="zh-CN"/>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规划环评审查意见</w:t>
                  </w:r>
                </w:p>
              </w:tc>
              <w:tc>
                <w:tcPr>
                  <w:tcW w:w="1973"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b/>
                      <w:color w:val="000000" w:themeColor="text1"/>
                      <w:szCs w:val="21"/>
                      <w:highlight w:val="none"/>
                      <w:lang w:val="zh-CN"/>
                      <w14:textFill>
                        <w14:solidFill>
                          <w14:schemeClr w14:val="tx1"/>
                        </w14:solidFill>
                      </w14:textFill>
                    </w:rPr>
                  </w:pPr>
                  <w:r>
                    <w:rPr>
                      <w:rFonts w:hint="default" w:ascii="Times New Roman" w:hAnsi="Times New Roman" w:eastAsia="宋体" w:cs="Times New Roman"/>
                      <w:b/>
                      <w:color w:val="000000" w:themeColor="text1"/>
                      <w:szCs w:val="21"/>
                      <w:highlight w:val="none"/>
                      <w14:textFill>
                        <w14:solidFill>
                          <w14:schemeClr w14:val="tx1"/>
                        </w14:solidFill>
                      </w14:textFill>
                    </w:rPr>
                    <w:t>本项目建设内容</w:t>
                  </w:r>
                </w:p>
              </w:tc>
              <w:tc>
                <w:tcPr>
                  <w:tcW w:w="63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b/>
                      <w:color w:val="000000" w:themeColor="text1"/>
                      <w:szCs w:val="21"/>
                      <w:highlight w:val="none"/>
                      <w:lang w:val="zh-CN"/>
                      <w14:textFill>
                        <w14:solidFill>
                          <w14:schemeClr w14:val="tx1"/>
                        </w14:solidFill>
                      </w14:textFill>
                    </w:rPr>
                  </w:pPr>
                  <w:r>
                    <w:rPr>
                      <w:rFonts w:hint="default" w:ascii="Times New Roman" w:hAnsi="Times New Roman" w:eastAsia="宋体" w:cs="Times New Roman"/>
                      <w:b/>
                      <w:color w:val="000000" w:themeColor="text1"/>
                      <w:szCs w:val="21"/>
                      <w:highlight w:val="none"/>
                      <w:lang w:val="zh-CN"/>
                      <w14:textFill>
                        <w14:solidFill>
                          <w14:schemeClr w14:val="tx1"/>
                        </w14:solidFill>
                      </w14:textFill>
                    </w:rPr>
                    <w:t>相符性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b w:val="0"/>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Cs w:val="21"/>
                      <w:highlight w:val="none"/>
                      <w:lang w:val="en-US" w:eastAsia="zh-CN"/>
                      <w14:textFill>
                        <w14:solidFill>
                          <w14:schemeClr w14:val="tx1"/>
                        </w14:solidFill>
                      </w14:textFill>
                    </w:rPr>
                    <w:t>1</w:t>
                  </w:r>
                </w:p>
              </w:tc>
              <w:tc>
                <w:tcPr>
                  <w:tcW w:w="3954" w:type="dxa"/>
                  <w:noWrap w:val="0"/>
                  <w:vAlign w:val="center"/>
                </w:tcPr>
                <w:p>
                  <w:pPr>
                    <w:tabs>
                      <w:tab w:val="left" w:pos="1029"/>
                    </w:tabs>
                    <w:adjustRightInd w:val="0"/>
                    <w:spacing w:line="300" w:lineRule="exact"/>
                    <w:ind w:left="-105" w:leftChars="-50" w:right="-105" w:rightChars="-50"/>
                    <w:jc w:val="center"/>
                    <w:rPr>
                      <w:rFonts w:hint="default" w:ascii="Times New Roman" w:hAnsi="Times New Roman" w:eastAsia="宋体" w:cs="Times New Roman"/>
                      <w:b w:val="0"/>
                      <w:bCs/>
                      <w:color w:val="000000" w:themeColor="text1"/>
                      <w:szCs w:val="21"/>
                      <w:highlight w:val="none"/>
                      <w14:textFill>
                        <w14:solidFill>
                          <w14:schemeClr w14:val="tx1"/>
                        </w14:solidFill>
                      </w14:textFill>
                    </w:rPr>
                  </w:pPr>
                  <w:r>
                    <w:rPr>
                      <w:rFonts w:hint="default" w:ascii="Times New Roman" w:hAnsi="Times New Roman" w:eastAsia="宋体" w:cs="Times New Roman"/>
                      <w:b w:val="0"/>
                      <w:bCs/>
                      <w:color w:val="000000" w:themeColor="text1"/>
                      <w:szCs w:val="21"/>
                      <w:highlight w:val="none"/>
                      <w:lang w:val="en-US" w:eastAsia="zh-CN"/>
                      <w14:textFill>
                        <w14:solidFill>
                          <w14:schemeClr w14:val="tx1"/>
                        </w14:solidFill>
                      </w14:textFill>
                    </w:rPr>
                    <w:t xml:space="preserve">    </w:t>
                  </w:r>
                  <w:r>
                    <w:rPr>
                      <w:rFonts w:hint="default" w:ascii="Times New Roman" w:hAnsi="Times New Roman" w:eastAsia="宋体" w:cs="Times New Roman"/>
                      <w:b w:val="0"/>
                      <w:bCs/>
                      <w:color w:val="000000" w:themeColor="text1"/>
                      <w:szCs w:val="21"/>
                      <w:highlight w:val="none"/>
                      <w14:textFill>
                        <w14:solidFill>
                          <w14:schemeClr w14:val="tx1"/>
                        </w14:solidFill>
                      </w14:textFill>
                    </w:rPr>
                    <w:t>进一步优化园区的空间布局。根据园区各产业特点，充分考虑食品企业、居住区域环境要求，进一步优化调整空间布局，减轻和避免各功能区之间、项目之间在环境要求方面的相互影响。充分考虑与居住区之间的关系和卫生防护问题，靠近居住区的工业用地应控制为一类工业用地或服务设施用地，以确保其环境质量；规划中的纬八路与纬九路之间的居住用地，应调整部署到工业用地的常年上风向。现有不符合功能分区的项目，要逐步进行调整或搬迁；需要设置卫生防护距离的企业，应按规定设置防护距离。神山周围要划出一定的控制区域,加强对神山非物质文化遗产区域的保护。要严格控制园区周边用地性质，加强对环境敏感点的保护。园区内现有的天然水体应予以保留。</w:t>
                  </w:r>
                </w:p>
              </w:tc>
              <w:tc>
                <w:tcPr>
                  <w:tcW w:w="1973"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b w:val="0"/>
                      <w:bCs/>
                      <w:color w:val="000000" w:themeColor="text1"/>
                      <w:szCs w:val="21"/>
                      <w:highlight w:val="none"/>
                      <w14:textFill>
                        <w14:solidFill>
                          <w14:schemeClr w14:val="tx1"/>
                        </w14:solidFill>
                      </w14:textFill>
                    </w:rPr>
                  </w:pPr>
                  <w:r>
                    <w:rPr>
                      <w:rFonts w:hint="default" w:ascii="Times New Roman" w:hAnsi="Times New Roman" w:eastAsia="宋体" w:cs="Times New Roman"/>
                      <w:b w:val="0"/>
                      <w:bCs/>
                      <w:color w:val="000000" w:themeColor="text1"/>
                      <w:szCs w:val="21"/>
                      <w:highlight w:val="none"/>
                      <w:lang w:eastAsia="zh-CN"/>
                      <w14:textFill>
                        <w14:solidFill>
                          <w14:schemeClr w14:val="tx1"/>
                        </w14:solidFill>
                      </w14:textFill>
                    </w:rPr>
                    <w:t>项目</w:t>
                  </w:r>
                  <w:r>
                    <w:rPr>
                      <w:rFonts w:hint="eastAsia" w:ascii="Times New Roman" w:hAnsi="Times New Roman" w:eastAsia="宋体" w:cs="Times New Roman"/>
                      <w:b w:val="0"/>
                      <w:bCs/>
                      <w:color w:val="000000" w:themeColor="text1"/>
                      <w:szCs w:val="21"/>
                      <w:highlight w:val="none"/>
                      <w:lang w:val="en-US" w:eastAsia="zh-CN"/>
                      <w14:textFill>
                        <w14:solidFill>
                          <w14:schemeClr w14:val="tx1"/>
                        </w14:solidFill>
                      </w14:textFill>
                    </w:rPr>
                    <w:t>为工业用地</w:t>
                  </w:r>
                  <w:r>
                    <w:rPr>
                      <w:rFonts w:hint="default" w:ascii="Times New Roman" w:hAnsi="Times New Roman" w:eastAsia="宋体" w:cs="Times New Roman"/>
                      <w:b w:val="0"/>
                      <w:bCs/>
                      <w:color w:val="000000" w:themeColor="text1"/>
                      <w:szCs w:val="21"/>
                      <w:highlight w:val="none"/>
                      <w:lang w:eastAsia="zh-CN"/>
                      <w14:textFill>
                        <w14:solidFill>
                          <w14:schemeClr w14:val="tx1"/>
                        </w14:solidFill>
                      </w14:textFill>
                    </w:rPr>
                    <w:t>，不属于规划居住用地，</w:t>
                  </w:r>
                  <w:r>
                    <w:rPr>
                      <w:rFonts w:hint="default" w:ascii="Times New Roman" w:hAnsi="Times New Roman" w:eastAsia="宋体" w:cs="Times New Roman"/>
                      <w:b w:val="0"/>
                      <w:bCs/>
                      <w:color w:val="000000" w:themeColor="text1"/>
                      <w:szCs w:val="21"/>
                      <w:highlight w:val="none"/>
                      <w14:textFill>
                        <w14:solidFill>
                          <w14:schemeClr w14:val="tx1"/>
                        </w14:solidFill>
                      </w14:textFill>
                    </w:rPr>
                    <w:t>建设项目大气污染物</w:t>
                  </w:r>
                  <w:r>
                    <w:rPr>
                      <w:rFonts w:hint="default" w:ascii="Times New Roman" w:hAnsi="Times New Roman" w:eastAsia="宋体" w:cs="Times New Roman"/>
                      <w:b w:val="0"/>
                      <w:bCs/>
                      <w:color w:val="000000" w:themeColor="text1"/>
                      <w:szCs w:val="21"/>
                      <w:highlight w:val="none"/>
                      <w:lang w:eastAsia="zh-CN"/>
                      <w14:textFill>
                        <w14:solidFill>
                          <w14:schemeClr w14:val="tx1"/>
                        </w14:solidFill>
                      </w14:textFill>
                    </w:rPr>
                    <w:t>主要为</w:t>
                  </w:r>
                  <w:r>
                    <w:rPr>
                      <w:rFonts w:hint="eastAsia" w:ascii="Times New Roman" w:hAnsi="Times New Roman" w:eastAsia="宋体" w:cs="Times New Roman"/>
                      <w:b w:val="0"/>
                      <w:bCs/>
                      <w:color w:val="000000" w:themeColor="text1"/>
                      <w:szCs w:val="21"/>
                      <w:highlight w:val="none"/>
                      <w:lang w:val="en-US" w:eastAsia="zh-CN"/>
                      <w14:textFill>
                        <w14:solidFill>
                          <w14:schemeClr w14:val="tx1"/>
                        </w14:solidFill>
                      </w14:textFill>
                    </w:rPr>
                    <w:t>颗粒物及非甲烷总烃</w:t>
                  </w:r>
                  <w:r>
                    <w:rPr>
                      <w:rFonts w:hint="default" w:ascii="Times New Roman" w:hAnsi="Times New Roman" w:eastAsia="宋体" w:cs="Times New Roman"/>
                      <w:b w:val="0"/>
                      <w:bCs/>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b w:val="0"/>
                      <w:bCs/>
                      <w:color w:val="000000" w:themeColor="text1"/>
                      <w:szCs w:val="21"/>
                      <w:highlight w:val="none"/>
                      <w14:textFill>
                        <w14:solidFill>
                          <w14:schemeClr w14:val="tx1"/>
                        </w14:solidFill>
                      </w14:textFill>
                    </w:rPr>
                    <w:t>根据《环境影响评价技术导则 大气环境》(HJ2.2-2018)</w:t>
                  </w:r>
                  <w:r>
                    <w:rPr>
                      <w:rFonts w:hint="default" w:ascii="Times New Roman" w:hAnsi="Times New Roman" w:eastAsia="宋体" w:cs="Times New Roman"/>
                      <w:b w:val="0"/>
                      <w:bCs/>
                      <w:color w:val="000000" w:themeColor="text1"/>
                      <w:szCs w:val="21"/>
                      <w:highlight w:val="none"/>
                      <w:lang w:eastAsia="zh-CN"/>
                      <w14:textFill>
                        <w14:solidFill>
                          <w14:schemeClr w14:val="tx1"/>
                        </w14:solidFill>
                      </w14:textFill>
                    </w:rPr>
                    <w:t>要求</w:t>
                  </w:r>
                  <w:r>
                    <w:rPr>
                      <w:rFonts w:hint="default" w:ascii="Times New Roman" w:hAnsi="Times New Roman" w:eastAsia="宋体" w:cs="Times New Roman"/>
                      <w:b w:val="0"/>
                      <w:bCs/>
                      <w:color w:val="000000" w:themeColor="text1"/>
                      <w:szCs w:val="21"/>
                      <w:highlight w:val="none"/>
                      <w14:textFill>
                        <w14:solidFill>
                          <w14:schemeClr w14:val="tx1"/>
                        </w14:solidFill>
                      </w14:textFill>
                    </w:rPr>
                    <w:t>，</w:t>
                  </w:r>
                  <w:r>
                    <w:rPr>
                      <w:rFonts w:hint="default" w:ascii="Times New Roman" w:hAnsi="Times New Roman" w:eastAsia="宋体" w:cs="Times New Roman"/>
                      <w:b w:val="0"/>
                      <w:bCs/>
                      <w:color w:val="000000" w:themeColor="text1"/>
                      <w:szCs w:val="21"/>
                      <w:highlight w:val="none"/>
                      <w:lang w:eastAsia="zh-CN"/>
                      <w14:textFill>
                        <w14:solidFill>
                          <w14:schemeClr w14:val="tx1"/>
                        </w14:solidFill>
                      </w14:textFill>
                    </w:rPr>
                    <w:t>本项目</w:t>
                  </w:r>
                  <w:r>
                    <w:rPr>
                      <w:rFonts w:hint="default" w:ascii="Times New Roman" w:hAnsi="Times New Roman" w:eastAsia="宋体" w:cs="Times New Roman"/>
                      <w:b w:val="0"/>
                      <w:bCs/>
                      <w:color w:val="000000" w:themeColor="text1"/>
                      <w:szCs w:val="21"/>
                      <w:highlight w:val="none"/>
                      <w14:textFill>
                        <w14:solidFill>
                          <w14:schemeClr w14:val="tx1"/>
                        </w14:solidFill>
                      </w14:textFill>
                    </w:rPr>
                    <w:t>不需设置大气环境防护距离。</w:t>
                  </w:r>
                  <w:r>
                    <w:rPr>
                      <w:rFonts w:hint="default" w:ascii="Times New Roman" w:hAnsi="Times New Roman" w:eastAsia="宋体" w:cs="Times New Roman"/>
                      <w:b w:val="0"/>
                      <w:bCs/>
                      <w:color w:val="000000" w:themeColor="text1"/>
                      <w:szCs w:val="21"/>
                      <w:highlight w:val="none"/>
                      <w:lang w:eastAsia="zh-CN"/>
                      <w14:textFill>
                        <w14:solidFill>
                          <w14:schemeClr w14:val="tx1"/>
                        </w14:solidFill>
                      </w14:textFill>
                    </w:rPr>
                    <w:t>项目建设未破坏现有的天然水体</w:t>
                  </w:r>
                </w:p>
              </w:tc>
              <w:tc>
                <w:tcPr>
                  <w:tcW w:w="63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b w:val="0"/>
                      <w:bCs/>
                      <w:color w:val="000000" w:themeColor="text1"/>
                      <w:szCs w:val="21"/>
                      <w:highlight w:val="none"/>
                      <w:lang w:val="zh-CN"/>
                      <w14:textFill>
                        <w14:solidFill>
                          <w14:schemeClr w14:val="tx1"/>
                        </w14:solidFill>
                      </w14:textFill>
                    </w:rPr>
                  </w:pPr>
                  <w:r>
                    <w:rPr>
                      <w:rFonts w:hint="default" w:ascii="Times New Roman" w:hAnsi="Times New Roman" w:eastAsia="宋体" w:cs="Times New Roman"/>
                      <w:b w:val="0"/>
                      <w:bCs/>
                      <w:color w:val="000000" w:themeColor="text1"/>
                      <w:szCs w:val="21"/>
                      <w:highlight w:val="none"/>
                      <w:lang w:val="zh-CN"/>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w:t>
                  </w:r>
                </w:p>
              </w:tc>
              <w:tc>
                <w:tcPr>
                  <w:tcW w:w="3954" w:type="dxa"/>
                  <w:noWrap w:val="0"/>
                  <w:vAlign w:val="center"/>
                </w:tcPr>
                <w:p>
                  <w:pPr>
                    <w:tabs>
                      <w:tab w:val="left" w:pos="1029"/>
                    </w:tabs>
                    <w:adjustRightInd w:val="0"/>
                    <w:spacing w:line="300" w:lineRule="exact"/>
                    <w:ind w:left="-105" w:leftChars="-50" w:right="-105" w:rightChars="-50" w:firstLine="420" w:firstLineChars="200"/>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强化水资源管理制度。制定并实施园区节水和中水利用规划，积极推进企业内、 企业间水资源的梯级利用和企业用水总量控制，切实提高水资源利用率。严禁建设国家明令禁止的项目，严格控制高耗水、高耗能、污水排放量大的项目建设</w:t>
                  </w:r>
                </w:p>
              </w:tc>
              <w:tc>
                <w:tcPr>
                  <w:tcW w:w="1973"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本项目</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不属于国家</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明</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令禁止的项目，项目运营期用水环节主要为</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生产用水与</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生活用水，不属于高耗水、高能耗、污水排放量大的项目</w:t>
                  </w:r>
                </w:p>
              </w:tc>
              <w:tc>
                <w:tcPr>
                  <w:tcW w:w="63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3</w:t>
                  </w:r>
                </w:p>
              </w:tc>
              <w:tc>
                <w:tcPr>
                  <w:tcW w:w="3954"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14:textFill>
                        <w14:solidFill>
                          <w14:schemeClr w14:val="tx1"/>
                        </w14:solidFill>
                      </w14:textFill>
                    </w:rPr>
                    <w:t>充分考虑工业园区产业与区域产业的定位互补，在规划的产业定位总体框架下，进一步论证和优化发展重点，严格控制非主导产业定位方向的项目入区建设。入区项目要采用先进的生产工艺和装备，建设完善的环境保护、安全生产和事故防范措施，强化节能、节水等各项环保措施。清洁生产水平现阶段要按国内先进水平要求，并逐步提高，最大限度控制工业园区污染物排放量和排放强度。建立并实施不符合园区总体规划、产业准入和环保准入条件的项目退出机制。工业去园区不得建设电镀项目；从严控制医药类项目建设，不得建设原药和医药中间体制造项目；食品行业中废水排放量大的项目不宜入区建设。</w:t>
                  </w:r>
                </w:p>
              </w:tc>
              <w:tc>
                <w:tcPr>
                  <w:tcW w:w="1973"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14:textFill>
                        <w14:solidFill>
                          <w14:schemeClr w14:val="tx1"/>
                        </w14:solidFill>
                      </w14:textFill>
                    </w:rPr>
                    <w:t>项目</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行业类别为</w:t>
                  </w:r>
                  <w:r>
                    <w:rPr>
                      <w:rFonts w:hint="default" w:ascii="Times New Roman" w:hAnsi="Times New Roman" w:eastAsia="宋体" w:cs="Times New Roman"/>
                      <w:color w:val="000000" w:themeColor="text1"/>
                      <w:szCs w:val="21"/>
                      <w:highlight w:val="none"/>
                      <w14:textFill>
                        <w14:solidFill>
                          <w14:schemeClr w14:val="tx1"/>
                        </w14:solidFill>
                      </w14:textFill>
                    </w:rPr>
                    <w:t>[C3391]黑色金属铸造、[C3443]阀门和旋塞制造</w:t>
                  </w:r>
                  <w:r>
                    <w:rPr>
                      <w:rFonts w:hint="default" w:ascii="Times New Roman" w:hAnsi="Times New Roman" w:eastAsia="宋体" w:cs="Times New Roman"/>
                      <w:color w:val="000000" w:themeColor="text1"/>
                      <w:szCs w:val="21"/>
                      <w:highlight w:val="none"/>
                      <w:lang w:val="zh-CN"/>
                      <w14:textFill>
                        <w14:solidFill>
                          <w14:schemeClr w14:val="tx1"/>
                        </w14:solidFill>
                      </w14:textFill>
                    </w:rPr>
                    <w:t>，不属于电镀、医药项目，符合产业发展方向。本项目所采用的生产工艺、设备、污染治理技术，以及能耗、物耗、污染物排放和资源利用率均可满足规划相关指标要求；采用国内先进的生产工艺、生产设备及污染治理技术，积极实施清洁生产和循环经济，清洁生产水平可满足国内先进水平。</w:t>
                  </w:r>
                </w:p>
              </w:tc>
              <w:tc>
                <w:tcPr>
                  <w:tcW w:w="63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4</w:t>
                  </w:r>
                </w:p>
              </w:tc>
              <w:tc>
                <w:tcPr>
                  <w:tcW w:w="3954"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14:textFill>
                        <w14:solidFill>
                          <w14:schemeClr w14:val="tx1"/>
                        </w14:solidFill>
                      </w14:textFill>
                    </w:rPr>
                    <w:t>坚持环保优先原则，强化污染治理基础设施建设。工业园区内的工业和生活污水应做到全收集、全处理。工业园区所有污水依托大桥开发区在建的高安污水处理厂，园区要做好与高安污水处理厂的管网对接。在园区所有污水能够进入高安污水处理厂进行有效处理之前，现有入区企业的生产污水必须严格实现达标排放，并不得新建水污染物排放项目。预留园区污水处理厂用地，必要时建设独立的污水集中处理厂。充分考虑中水回用等节水措施，结合区域水环境综合整治，确保横山河、小江、长江水环境质量达标。进一步论证集中供热方案，加快燃气规划实施进度，禁止新建燃煤锅炉。环境保护规划中环境空气质量标准采用《环境空气质量标准》( GB3095-2012 )。做好工业园区建设中的水土保持工作</w:t>
                  </w:r>
                </w:p>
              </w:tc>
              <w:tc>
                <w:tcPr>
                  <w:tcW w:w="1973"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项目实行雨污分流，生产、生活污水预处理后全部纳入</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繁昌县第二</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污水处理厂处理，本项目不建设燃煤锅炉</w:t>
                  </w:r>
                </w:p>
              </w:tc>
              <w:tc>
                <w:tcPr>
                  <w:tcW w:w="63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5</w:t>
                  </w:r>
                </w:p>
              </w:tc>
              <w:tc>
                <w:tcPr>
                  <w:tcW w:w="3954"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妥善处置生活垃圾，严格按照国家相关管理规定及规范，对工业固废和危险废物进行安全处置。园区应确定专人对危险废物进行管理，建立危险废物环境管理台账和信息档案，严格执行危险废物转移联单制度。园区和入区企业要按照有关要求和规范，建设完善的污染物排放在线监控系统，并与各级环保部门监控中心联网</w:t>
                  </w:r>
                </w:p>
              </w:tc>
              <w:tc>
                <w:tcPr>
                  <w:tcW w:w="1973" w:type="dxa"/>
                  <w:noWrap w:val="0"/>
                  <w:vAlign w:val="center"/>
                </w:tcPr>
                <w:p>
                  <w:pPr>
                    <w:keepNext w:val="0"/>
                    <w:keepLines w:val="0"/>
                    <w:widowControl/>
                    <w:suppressLineNumbers w:val="0"/>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14:textFill>
                        <w14:solidFill>
                          <w14:schemeClr w14:val="tx1"/>
                        </w14:solidFill>
                      </w14:textFill>
                    </w:rPr>
                    <w:t>本项目生活垃圾委托</w:t>
                  </w:r>
                  <w:r>
                    <w:rPr>
                      <w:rFonts w:hint="default" w:ascii="Times New Roman" w:hAnsi="Times New Roman" w:eastAsia="宋体" w:cs="Times New Roman"/>
                      <w:color w:val="000000" w:themeColor="text1"/>
                      <w:szCs w:val="21"/>
                      <w:highlight w:val="none"/>
                      <w:lang w:val="zh-CN" w:eastAsia="zh-CN"/>
                      <w14:textFill>
                        <w14:solidFill>
                          <w14:schemeClr w14:val="tx1"/>
                        </w14:solidFill>
                      </w14:textFill>
                    </w:rPr>
                    <w:t>环卫部门清运</w:t>
                  </w:r>
                  <w:r>
                    <w:rPr>
                      <w:rFonts w:hint="eastAsia" w:ascii="Times New Roman" w:hAnsi="Times New Roman" w:eastAsia="宋体" w:cs="Times New Roman"/>
                      <w:color w:val="000000" w:themeColor="text1"/>
                      <w:szCs w:val="21"/>
                      <w:highlight w:val="none"/>
                      <w:lang w:val="zh-CN" w:eastAsia="zh-CN"/>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一般</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工业固废</w:t>
                  </w:r>
                  <w:r>
                    <w:rPr>
                      <w:rFonts w:hint="default" w:ascii="Times New Roman" w:hAnsi="Times New Roman" w:eastAsia="宋体" w:cs="Times New Roman"/>
                      <w:color w:val="000000" w:themeColor="text1"/>
                      <w:szCs w:val="21"/>
                      <w:highlight w:val="none"/>
                      <w:lang w:val="zh-CN" w:eastAsia="zh-CN"/>
                      <w14:textFill>
                        <w14:solidFill>
                          <w14:schemeClr w14:val="tx1"/>
                        </w14:solidFill>
                      </w14:textFill>
                    </w:rPr>
                    <w:t>收集后暂存于厂内</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一般固</w:t>
                  </w:r>
                  <w:r>
                    <w:rPr>
                      <w:rFonts w:hint="default" w:ascii="Times New Roman" w:hAnsi="Times New Roman" w:eastAsia="宋体" w:cs="Times New Roman"/>
                      <w:color w:val="000000" w:themeColor="text1"/>
                      <w:szCs w:val="21"/>
                      <w:highlight w:val="none"/>
                      <w:lang w:val="zh-CN" w:eastAsia="zh-CN"/>
                      <w14:textFill>
                        <w14:solidFill>
                          <w14:schemeClr w14:val="tx1"/>
                        </w14:solidFill>
                      </w14:textFill>
                    </w:rPr>
                    <w:t>废暂存</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间</w:t>
                  </w:r>
                  <w:r>
                    <w:rPr>
                      <w:rFonts w:hint="default" w:ascii="Times New Roman" w:hAnsi="Times New Roman" w:eastAsia="宋体" w:cs="Times New Roman"/>
                      <w:color w:val="000000" w:themeColor="text1"/>
                      <w:szCs w:val="21"/>
                      <w:highlight w:val="none"/>
                      <w:lang w:val="zh-CN" w:eastAsia="zh-CN"/>
                      <w14:textFill>
                        <w14:solidFill>
                          <w14:schemeClr w14:val="tx1"/>
                        </w14:solidFill>
                      </w14:textFill>
                    </w:rPr>
                    <w:t>，</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集中收集后委托处理；危险废物暂存于危废间，交由资质单位处理。</w:t>
                  </w:r>
                </w:p>
              </w:tc>
              <w:tc>
                <w:tcPr>
                  <w:tcW w:w="63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6</w:t>
                  </w:r>
                </w:p>
              </w:tc>
              <w:tc>
                <w:tcPr>
                  <w:tcW w:w="3954"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坚持预防为主、防控结合的原则，根据《报告书》提出的要求，在规划层面上制定落实园区综合环境风险防范措施，建立园区环境应急保障体系。结合入区项目的建设，及时更新升级各类突发环境事件应急预案，并做好应急软硬件建设和储备，建设环境风险预警体系</w:t>
                  </w:r>
                </w:p>
              </w:tc>
              <w:tc>
                <w:tcPr>
                  <w:tcW w:w="1973" w:type="dxa"/>
                  <w:noWrap w:val="0"/>
                  <w:vAlign w:val="center"/>
                </w:tcPr>
                <w:p>
                  <w:pPr>
                    <w:autoSpaceDE w:val="0"/>
                    <w:autoSpaceDN w:val="0"/>
                    <w:adjustRightInd w:val="0"/>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14:textFill>
                        <w14:solidFill>
                          <w14:schemeClr w14:val="tx1"/>
                        </w14:solidFill>
                      </w14:textFill>
                    </w:rPr>
                    <w:t>坚持预防为主、防控结合，按要求落实环境风险防范措施和应急预案并和园区综合应急预案进行衔接</w:t>
                  </w:r>
                </w:p>
              </w:tc>
              <w:tc>
                <w:tcPr>
                  <w:tcW w:w="63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7</w:t>
                  </w:r>
                </w:p>
              </w:tc>
              <w:tc>
                <w:tcPr>
                  <w:tcW w:w="3954"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14:textFill>
                        <w14:solidFill>
                          <w14:schemeClr w14:val="tx1"/>
                        </w14:solidFill>
                      </w14:textFill>
                    </w:rPr>
                    <w:t>园区要加强环境保护制度建设和管理。入区建设项目，要认真履行有关环境保护法律法规，严格执行建设项目环境影响评价制度和环境保护“三同时”制度;严格监督企业遵守污染控制的法律法规和标准。在规划实施过程中，每隔五年进行一次环境影响跟踪评价，规划修编要重新编制环境影响报告书。</w:t>
                  </w:r>
                </w:p>
              </w:tc>
              <w:tc>
                <w:tcPr>
                  <w:tcW w:w="1973"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14:textFill>
                        <w14:solidFill>
                          <w14:schemeClr w14:val="tx1"/>
                        </w14:solidFill>
                      </w14:textFill>
                    </w:rPr>
                    <w:t>本项目严格执行环境影响评价及环保“三同时”制度，大气污染物、水污染物排放按照污染物排放标准严格执行。</w:t>
                  </w:r>
                </w:p>
              </w:tc>
              <w:tc>
                <w:tcPr>
                  <w:tcW w:w="630" w:type="dxa"/>
                  <w:noWrap w:val="0"/>
                  <w:vAlign w:val="center"/>
                </w:tcPr>
                <w:p>
                  <w:pPr>
                    <w:adjustRightInd w:val="0"/>
                    <w:spacing w:line="300" w:lineRule="exact"/>
                    <w:ind w:left="-105" w:leftChars="-50" w:right="-105" w:rightChars="-50"/>
                    <w:jc w:val="center"/>
                    <w:rPr>
                      <w:rFonts w:hint="default" w:ascii="Times New Roman" w:hAnsi="Times New Roman" w:eastAsia="宋体" w:cs="Times New Roman"/>
                      <w:color w:val="000000" w:themeColor="text1"/>
                      <w:szCs w:val="21"/>
                      <w:highlight w:val="none"/>
                      <w:lang w:val="zh-CN"/>
                      <w14:textFill>
                        <w14:solidFill>
                          <w14:schemeClr w14:val="tx1"/>
                        </w14:solidFill>
                      </w14:textFill>
                    </w:rPr>
                  </w:pPr>
                  <w:r>
                    <w:rPr>
                      <w:rFonts w:hint="default" w:ascii="Times New Roman" w:hAnsi="Times New Roman" w:eastAsia="宋体" w:cs="Times New Roman"/>
                      <w:color w:val="000000" w:themeColor="text1"/>
                      <w:szCs w:val="21"/>
                      <w:highlight w:val="none"/>
                      <w:lang w:val="zh-CN"/>
                      <w14:textFill>
                        <w14:solidFill>
                          <w14:schemeClr w14:val="tx1"/>
                        </w14:solidFill>
                      </w14:textFill>
                    </w:rPr>
                    <w:t>符合</w:t>
                  </w:r>
                </w:p>
              </w:tc>
            </w:tr>
          </w:tbl>
          <w:p>
            <w:pPr>
              <w:spacing w:line="360" w:lineRule="auto"/>
              <w:ind w:firstLine="480" w:firstLineChars="200"/>
              <w:rPr>
                <w:rFonts w:ascii="Times New Roman" w:hAnsi="Times New Roman" w:eastAsia="宋体" w:cs="宋体"/>
                <w:color w:val="000000" w:themeColor="text1"/>
                <w:kern w:val="0"/>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14:textFill>
                  <w14:solidFill>
                    <w14:schemeClr w14:val="tx1"/>
                  </w14:solidFill>
                </w14:textFill>
              </w:rPr>
              <w:t>综上所述，本项目建设符合《安徽省环境保护厅关于安徽繁昌工业园区总体发展规划环境影响报告书》及其审查意见的要求。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0" w:type="dxa"/>
            <w:vAlign w:val="center"/>
          </w:tcPr>
          <w:p>
            <w:pPr>
              <w:autoSpaceDE w:val="0"/>
              <w:autoSpaceDN w:val="0"/>
              <w:adjustRightInd w:val="0"/>
              <w:snapToGrid w:val="0"/>
              <w:jc w:val="center"/>
              <w:rPr>
                <w:rFonts w:ascii="Times New Roman" w:hAnsi="Times New Roman" w:eastAsia="宋体" w:cs="宋体"/>
                <w:color w:val="000000" w:themeColor="text1"/>
                <w:kern w:val="0"/>
                <w:sz w:val="24"/>
                <w:highlight w:val="none"/>
                <w14:textFill>
                  <w14:solidFill>
                    <w14:schemeClr w14:val="tx1"/>
                  </w14:solidFill>
                </w14:textFill>
              </w:rPr>
            </w:pPr>
            <w:r>
              <w:rPr>
                <w:rFonts w:hint="eastAsia" w:ascii="Times New Roman" w:hAnsi="Times New Roman" w:eastAsia="宋体" w:cs="宋体"/>
                <w:color w:val="000000" w:themeColor="text1"/>
                <w:kern w:val="0"/>
                <w:sz w:val="24"/>
                <w:highlight w:val="none"/>
                <w14:textFill>
                  <w14:solidFill>
                    <w14:schemeClr w14:val="tx1"/>
                  </w14:solidFill>
                </w14:textFill>
              </w:rPr>
              <w:t>其他符合性分析</w:t>
            </w:r>
          </w:p>
        </w:tc>
        <w:tc>
          <w:tcPr>
            <w:tcW w:w="7320" w:type="dxa"/>
            <w:gridSpan w:val="3"/>
            <w:vAlign w:val="center"/>
          </w:tcPr>
          <w:p>
            <w:pPr>
              <w:spacing w:line="360" w:lineRule="auto"/>
              <w:rPr>
                <w:rFonts w:ascii="Times New Roman" w:hAnsi="Times New Roman" w:eastAsia="宋体"/>
                <w:b/>
                <w:bCs/>
                <w:color w:val="000000" w:themeColor="text1"/>
                <w:sz w:val="24"/>
                <w:highlight w:val="none"/>
                <w14:textFill>
                  <w14:solidFill>
                    <w14:schemeClr w14:val="tx1"/>
                  </w14:solidFill>
                </w14:textFill>
              </w:rPr>
            </w:pPr>
            <w:r>
              <w:rPr>
                <w:rFonts w:hint="eastAsia" w:ascii="Times New Roman" w:hAnsi="Times New Roman" w:eastAsia="宋体"/>
                <w:b/>
                <w:bCs/>
                <w:color w:val="000000" w:themeColor="text1"/>
                <w:sz w:val="24"/>
                <w:highlight w:val="none"/>
                <w14:textFill>
                  <w14:solidFill>
                    <w14:schemeClr w14:val="tx1"/>
                  </w14:solidFill>
                </w14:textFill>
              </w:rPr>
              <w:t>1、产业政策分析</w:t>
            </w:r>
          </w:p>
          <w:p>
            <w:pPr>
              <w:adjustRightInd w:val="0"/>
              <w:spacing w:line="360" w:lineRule="auto"/>
              <w:ind w:firstLine="480" w:firstLineChars="200"/>
              <w:rPr>
                <w:rFonts w:hint="eastAsia" w:ascii="Times New Roman" w:hAnsi="Times New Roman" w:eastAsia="宋体"/>
                <w:color w:val="000000" w:themeColor="text1"/>
                <w:sz w:val="24"/>
                <w:highlight w:val="none"/>
                <w:lang w:eastAsia="zh-CN"/>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建设项目行业类别为[</w:t>
            </w:r>
            <w:r>
              <w:rPr>
                <w:rFonts w:hint="eastAsia" w:ascii="Times New Roman" w:hAnsi="Times New Roman" w:eastAsia="宋体"/>
                <w:color w:val="000000" w:themeColor="text1"/>
                <w:sz w:val="24"/>
                <w:highlight w:val="none"/>
                <w14:textFill>
                  <w14:solidFill>
                    <w14:schemeClr w14:val="tx1"/>
                  </w14:solidFill>
                </w14:textFill>
              </w:rPr>
              <w:t>C3</w:t>
            </w:r>
            <w:r>
              <w:rPr>
                <w:rFonts w:ascii="Times New Roman" w:hAnsi="Times New Roman" w:eastAsia="宋体"/>
                <w:color w:val="000000" w:themeColor="text1"/>
                <w:sz w:val="24"/>
                <w:highlight w:val="none"/>
                <w14:textFill>
                  <w14:solidFill>
                    <w14:schemeClr w14:val="tx1"/>
                  </w14:solidFill>
                </w14:textFill>
              </w:rPr>
              <w:t>391]</w:t>
            </w:r>
            <w:r>
              <w:rPr>
                <w:rFonts w:hint="eastAsia" w:ascii="Times New Roman" w:hAnsi="Times New Roman" w:eastAsia="宋体"/>
                <w:color w:val="000000" w:themeColor="text1"/>
                <w:sz w:val="24"/>
                <w:highlight w:val="none"/>
                <w14:textFill>
                  <w14:solidFill>
                    <w14:schemeClr w14:val="tx1"/>
                  </w14:solidFill>
                </w14:textFill>
              </w:rPr>
              <w:t>黑色金属铸造、</w:t>
            </w:r>
            <w:r>
              <w:rPr>
                <w:rFonts w:ascii="Times New Roman" w:hAnsi="Times New Roman" w:eastAsia="宋体"/>
                <w:color w:val="000000" w:themeColor="text1"/>
                <w:sz w:val="24"/>
                <w:highlight w:val="none"/>
                <w14:textFill>
                  <w14:solidFill>
                    <w14:schemeClr w14:val="tx1"/>
                  </w14:solidFill>
                </w14:textFill>
              </w:rPr>
              <w:t>[</w:t>
            </w:r>
            <w:r>
              <w:rPr>
                <w:rFonts w:hint="eastAsia" w:ascii="Times New Roman" w:hAnsi="Times New Roman" w:eastAsia="宋体"/>
                <w:color w:val="000000" w:themeColor="text1"/>
                <w:sz w:val="24"/>
                <w:highlight w:val="none"/>
                <w14:textFill>
                  <w14:solidFill>
                    <w14:schemeClr w14:val="tx1"/>
                  </w14:solidFill>
                </w14:textFill>
              </w:rPr>
              <w:t>C3443</w:t>
            </w:r>
            <w:r>
              <w:rPr>
                <w:rFonts w:ascii="Times New Roman" w:hAnsi="Times New Roman" w:eastAsia="宋体"/>
                <w:color w:val="000000" w:themeColor="text1"/>
                <w:sz w:val="24"/>
                <w:highlight w:val="none"/>
                <w14:textFill>
                  <w14:solidFill>
                    <w14:schemeClr w14:val="tx1"/>
                  </w14:solidFill>
                </w14:textFill>
              </w:rPr>
              <w:t>]</w:t>
            </w:r>
            <w:r>
              <w:rPr>
                <w:rFonts w:hint="eastAsia" w:ascii="Times New Roman" w:hAnsi="Times New Roman" w:eastAsia="宋体"/>
                <w:color w:val="000000" w:themeColor="text1"/>
                <w:sz w:val="24"/>
                <w:highlight w:val="none"/>
                <w14:textFill>
                  <w14:solidFill>
                    <w14:schemeClr w14:val="tx1"/>
                  </w14:solidFill>
                </w14:textFill>
              </w:rPr>
              <w:t>阀门和旋塞制造</w:t>
            </w:r>
            <w:r>
              <w:rPr>
                <w:rFonts w:ascii="Times New Roman" w:hAnsi="Times New Roman" w:eastAsia="宋体"/>
                <w:color w:val="000000" w:themeColor="text1"/>
                <w:sz w:val="24"/>
                <w:highlight w:val="none"/>
                <w14:textFill>
                  <w14:solidFill>
                    <w14:schemeClr w14:val="tx1"/>
                  </w14:solidFill>
                </w14:textFill>
              </w:rPr>
              <w:t>，对照《产业结构调整指导目录》（2019年本）的有关条款的决定，本项目不在现行产业政策中规定的限制和淘汰类建设项目之列，不在鼓励建设项目之列，视为允许项目</w:t>
            </w:r>
            <w:r>
              <w:rPr>
                <w:rFonts w:hint="eastAsia"/>
                <w:color w:val="000000" w:themeColor="text1"/>
                <w:sz w:val="24"/>
                <w:highlight w:val="none"/>
                <w:lang w:eastAsia="zh-CN"/>
                <w14:textFill>
                  <w14:solidFill>
                    <w14:schemeClr w14:val="tx1"/>
                  </w14:solidFill>
                </w14:textFill>
              </w:rPr>
              <w:t>；依据《环境保护综合目录（20</w:t>
            </w:r>
            <w:r>
              <w:rPr>
                <w:rFonts w:hint="eastAsia"/>
                <w:color w:val="000000" w:themeColor="text1"/>
                <w:sz w:val="24"/>
                <w:highlight w:val="none"/>
                <w:lang w:val="en-US" w:eastAsia="zh-CN"/>
                <w14:textFill>
                  <w14:solidFill>
                    <w14:schemeClr w14:val="tx1"/>
                  </w14:solidFill>
                </w14:textFill>
              </w:rPr>
              <w:t>21</w:t>
            </w:r>
            <w:r>
              <w:rPr>
                <w:rFonts w:hint="eastAsia"/>
                <w:color w:val="000000" w:themeColor="text1"/>
                <w:sz w:val="24"/>
                <w:highlight w:val="none"/>
                <w:lang w:eastAsia="zh-CN"/>
                <w14:textFill>
                  <w14:solidFill>
                    <w14:schemeClr w14:val="tx1"/>
                  </w14:solidFill>
                </w14:textFill>
              </w:rPr>
              <w:t>年</w:t>
            </w:r>
            <w:r>
              <w:rPr>
                <w:rFonts w:hint="eastAsia"/>
                <w:color w:val="000000" w:themeColor="text1"/>
                <w:sz w:val="24"/>
                <w:highlight w:val="none"/>
                <w:lang w:val="en-US" w:eastAsia="zh-CN"/>
                <w14:textFill>
                  <w14:solidFill>
                    <w14:schemeClr w14:val="tx1"/>
                  </w14:solidFill>
                </w14:textFill>
              </w:rPr>
              <w:t>版</w:t>
            </w:r>
            <w:r>
              <w:rPr>
                <w:rFonts w:hint="eastAsia"/>
                <w:color w:val="000000" w:themeColor="text1"/>
                <w:sz w:val="24"/>
                <w:highlight w:val="none"/>
                <w:lang w:eastAsia="zh-CN"/>
                <w14:textFill>
                  <w14:solidFill>
                    <w14:schemeClr w14:val="tx1"/>
                  </w14:solidFill>
                </w14:textFill>
              </w:rPr>
              <w:t>）》中所知，</w:t>
            </w:r>
            <w:r>
              <w:rPr>
                <w:rFonts w:hint="eastAsia"/>
                <w:color w:val="000000" w:themeColor="text1"/>
                <w:sz w:val="24"/>
                <w:highlight w:val="none"/>
                <w:lang w:val="en-US" w:eastAsia="zh-CN"/>
                <w14:textFill>
                  <w14:solidFill>
                    <w14:schemeClr w14:val="tx1"/>
                  </w14:solidFill>
                </w14:textFill>
              </w:rPr>
              <w:t>本项目</w:t>
            </w:r>
            <w:r>
              <w:rPr>
                <w:rFonts w:hint="eastAsia"/>
                <w:color w:val="000000" w:themeColor="text1"/>
                <w:sz w:val="24"/>
                <w:highlight w:val="none"/>
                <w:lang w:eastAsia="zh-CN"/>
                <w14:textFill>
                  <w14:solidFill>
                    <w14:schemeClr w14:val="tx1"/>
                  </w14:solidFill>
                </w14:textFill>
              </w:rPr>
              <w:t>不属于“两高”行业；</w:t>
            </w:r>
            <w:r>
              <w:rPr>
                <w:rFonts w:ascii="Times New Roman" w:hAnsi="Times New Roman" w:eastAsia="宋体"/>
                <w:color w:val="000000" w:themeColor="text1"/>
                <w:sz w:val="24"/>
                <w:highlight w:val="none"/>
                <w14:textFill>
                  <w14:solidFill>
                    <w14:schemeClr w14:val="tx1"/>
                  </w14:solidFill>
                </w14:textFill>
              </w:rPr>
              <w:t>对照《安徽省工业产业结构调整指导目录》（2007年本），本项目不属于安徽省规定的鼓励类、淘汰类之列，应视为允许类之列</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故本项目</w:t>
            </w:r>
            <w:r>
              <w:rPr>
                <w:rFonts w:ascii="Times New Roman" w:hAnsi="Times New Roman" w:eastAsia="宋体"/>
                <w:color w:val="000000" w:themeColor="text1"/>
                <w:sz w:val="24"/>
                <w:highlight w:val="none"/>
                <w14:textFill>
                  <w14:solidFill>
                    <w14:schemeClr w14:val="tx1"/>
                  </w14:solidFill>
                </w14:textFill>
              </w:rPr>
              <w:t>符合国家的</w:t>
            </w:r>
            <w:r>
              <w:rPr>
                <w:rFonts w:hint="eastAsia"/>
                <w:color w:val="000000" w:themeColor="text1"/>
                <w:sz w:val="24"/>
                <w:highlight w:val="none"/>
                <w:lang w:val="en-US" w:eastAsia="zh-CN"/>
                <w14:textFill>
                  <w14:solidFill>
                    <w14:schemeClr w14:val="tx1"/>
                  </w14:solidFill>
                </w14:textFill>
              </w:rPr>
              <w:t>相关</w:t>
            </w:r>
            <w:r>
              <w:rPr>
                <w:rFonts w:ascii="Times New Roman" w:hAnsi="Times New Roman" w:eastAsia="宋体"/>
                <w:color w:val="000000" w:themeColor="text1"/>
                <w:sz w:val="24"/>
                <w:highlight w:val="none"/>
                <w14:textFill>
                  <w14:solidFill>
                    <w14:schemeClr w14:val="tx1"/>
                  </w14:solidFill>
                </w14:textFill>
              </w:rPr>
              <w:t>产业政策</w:t>
            </w:r>
            <w:r>
              <w:rPr>
                <w:rFonts w:hint="eastAsia"/>
                <w:color w:val="000000" w:themeColor="text1"/>
                <w:sz w:val="24"/>
                <w:highlight w:val="none"/>
                <w:lang w:eastAsia="zh-CN"/>
                <w14:textFill>
                  <w14:solidFill>
                    <w14:schemeClr w14:val="tx1"/>
                  </w14:solidFill>
                </w14:textFill>
              </w:rPr>
              <w:t>。</w:t>
            </w:r>
          </w:p>
          <w:p>
            <w:pPr>
              <w:adjustRightInd w:val="0"/>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该项目已经于20</w:t>
            </w:r>
            <w:r>
              <w:rPr>
                <w:rFonts w:hint="eastAsia" w:ascii="Times New Roman" w:hAnsi="Times New Roman" w:eastAsia="宋体"/>
                <w:color w:val="000000" w:themeColor="text1"/>
                <w:sz w:val="24"/>
                <w:highlight w:val="none"/>
                <w14:textFill>
                  <w14:solidFill>
                    <w14:schemeClr w14:val="tx1"/>
                  </w14:solidFill>
                </w14:textFill>
              </w:rPr>
              <w:t>2</w:t>
            </w:r>
            <w:r>
              <w:rPr>
                <w:rFonts w:ascii="Times New Roman" w:hAnsi="Times New Roman" w:eastAsia="宋体"/>
                <w:color w:val="000000" w:themeColor="text1"/>
                <w:sz w:val="24"/>
                <w:highlight w:val="none"/>
                <w14:textFill>
                  <w14:solidFill>
                    <w14:schemeClr w14:val="tx1"/>
                  </w14:solidFill>
                </w14:textFill>
              </w:rPr>
              <w:t>0年8月14日获得了</w:t>
            </w:r>
            <w:r>
              <w:rPr>
                <w:rFonts w:hint="eastAsia" w:ascii="Times New Roman" w:hAnsi="Times New Roman" w:eastAsia="宋体"/>
                <w:color w:val="000000" w:themeColor="text1"/>
                <w:sz w:val="24"/>
                <w:highlight w:val="none"/>
                <w14:textFill>
                  <w14:solidFill>
                    <w14:schemeClr w14:val="tx1"/>
                  </w14:solidFill>
                </w14:textFill>
              </w:rPr>
              <w:t>原繁昌县发展和改革委员会关于对芜湖市金诚阀门管件有限公司年产1万吨新型管件、阀门铸造生产线改造升级项目备案的通知</w:t>
            </w:r>
            <w:r>
              <w:rPr>
                <w:rFonts w:ascii="Times New Roman" w:hAnsi="Times New Roman" w:eastAsia="宋体"/>
                <w:color w:val="000000" w:themeColor="text1"/>
                <w:sz w:val="24"/>
                <w:highlight w:val="none"/>
                <w14:textFill>
                  <w14:solidFill>
                    <w14:schemeClr w14:val="tx1"/>
                  </w14:solidFill>
                </w14:textFill>
              </w:rPr>
              <w:t>”（项目编</w:t>
            </w:r>
            <w:r>
              <w:rPr>
                <w:rFonts w:hint="eastAsia" w:ascii="Times New Roman" w:hAnsi="Times New Roman" w:eastAsia="宋体"/>
                <w:color w:val="000000" w:themeColor="text1"/>
                <w:sz w:val="24"/>
                <w:highlight w:val="none"/>
                <w14:textFill>
                  <w14:solidFill>
                    <w14:schemeClr w14:val="tx1"/>
                  </w14:solidFill>
                </w14:textFill>
              </w:rPr>
              <w:t>号</w:t>
            </w:r>
            <w:r>
              <w:rPr>
                <w:rFonts w:ascii="Times New Roman" w:hAnsi="Times New Roman" w:eastAsia="宋体"/>
                <w:color w:val="000000" w:themeColor="text1"/>
                <w:sz w:val="24"/>
                <w:highlight w:val="none"/>
                <w14:textFill>
                  <w14:solidFill>
                    <w14:schemeClr w14:val="tx1"/>
                  </w14:solidFill>
                </w14:textFill>
              </w:rPr>
              <w:t>：</w:t>
            </w:r>
            <w:r>
              <w:rPr>
                <w:rFonts w:hint="eastAsia" w:ascii="Times New Roman" w:hAnsi="Times New Roman" w:eastAsia="宋体"/>
                <w:color w:val="000000" w:themeColor="text1"/>
                <w:sz w:val="24"/>
                <w:highlight w:val="none"/>
                <w14:textFill>
                  <w14:solidFill>
                    <w14:schemeClr w14:val="tx1"/>
                  </w14:solidFill>
                </w14:textFill>
              </w:rPr>
              <w:t>发改告知</w:t>
            </w:r>
            <w:r>
              <w:rPr>
                <w:rFonts w:ascii="Times New Roman" w:hAnsi="Times New Roman" w:eastAsia="宋体"/>
                <w:color w:val="000000" w:themeColor="text1"/>
                <w:sz w:val="24"/>
                <w:highlight w:val="none"/>
                <w14:textFill>
                  <w14:solidFill>
                    <w14:schemeClr w14:val="tx1"/>
                  </w14:solidFill>
                </w14:textFill>
              </w:rPr>
              <w:t>【2020】83号）。</w:t>
            </w:r>
          </w:p>
          <w:p>
            <w:pPr>
              <w:spacing w:line="360" w:lineRule="auto"/>
              <w:ind w:firstLine="480" w:firstLineChars="200"/>
              <w:rPr>
                <w:rFonts w:ascii="Times New Roman" w:hAnsi="Times New Roman" w:eastAsia="宋体"/>
                <w:color w:val="000000" w:themeColor="text1"/>
                <w:sz w:val="28"/>
                <w:szCs w:val="28"/>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因此本项目符合国家和安徽相关产业政策。</w:t>
            </w:r>
          </w:p>
          <w:p>
            <w:pPr>
              <w:spacing w:line="360" w:lineRule="auto"/>
              <w:rPr>
                <w:rFonts w:ascii="Times New Roman" w:hAnsi="Times New Roman" w:eastAsia="宋体"/>
                <w:b/>
                <w:bCs/>
                <w:color w:val="000000" w:themeColor="text1"/>
                <w:sz w:val="24"/>
                <w:highlight w:val="none"/>
                <w14:textFill>
                  <w14:solidFill>
                    <w14:schemeClr w14:val="tx1"/>
                  </w14:solidFill>
                </w14:textFill>
              </w:rPr>
            </w:pPr>
            <w:r>
              <w:rPr>
                <w:rFonts w:hint="eastAsia" w:ascii="Times New Roman" w:hAnsi="Times New Roman" w:eastAsia="宋体"/>
                <w:b/>
                <w:bCs/>
                <w:color w:val="000000" w:themeColor="text1"/>
                <w:sz w:val="24"/>
                <w:highlight w:val="none"/>
                <w14:textFill>
                  <w14:solidFill>
                    <w14:schemeClr w14:val="tx1"/>
                  </w14:solidFill>
                </w14:textFill>
              </w:rPr>
              <w:t>2、“三线一单”相符性分析</w:t>
            </w:r>
          </w:p>
          <w:p>
            <w:pPr>
              <w:adjustRightInd w:val="0"/>
              <w:spacing w:line="360" w:lineRule="auto"/>
              <w:ind w:firstLine="480" w:firstLineChars="200"/>
              <w:rPr>
                <w:rFonts w:ascii="Times New Roman" w:hAnsi="Times New Roman" w:eastAsia="宋体"/>
                <w:b/>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根据《关于以改善环境质量为核心加强环境影响评价管理的通知》（环评[2016]150号）：</w:t>
            </w:r>
            <w:r>
              <w:rPr>
                <w:rFonts w:hint="eastAsia" w:ascii="Times New Roman" w:hAnsi="Times New Roman" w:eastAsia="宋体"/>
                <w:color w:val="000000" w:themeColor="text1"/>
                <w:sz w:val="24"/>
                <w:highlight w:val="none"/>
                <w14:textFill>
                  <w14:solidFill>
                    <w14:schemeClr w14:val="tx1"/>
                  </w14:solidFill>
                </w14:textFill>
              </w:rPr>
              <w:t>“</w:t>
            </w:r>
            <w:r>
              <w:rPr>
                <w:rFonts w:ascii="Times New Roman" w:hAnsi="Times New Roman" w:eastAsia="宋体"/>
                <w:color w:val="000000" w:themeColor="text1"/>
                <w:sz w:val="24"/>
                <w:highlight w:val="none"/>
                <w14:textFill>
                  <w14:solidFill>
                    <w14:schemeClr w14:val="tx1"/>
                  </w14:solidFill>
                </w14:textFill>
              </w:rPr>
              <w:t>为适应以改善环境质量为核心的环境管理要求，切实加强环境影响评价（以下简称环评）管理，落实“生态保护红线、环境质量底线、资源利用上线和环境准入负面清单”（以下简称“三线一单”）约束</w:t>
            </w:r>
            <w:r>
              <w:rPr>
                <w:rFonts w:hint="eastAsia" w:ascii="Times New Roman" w:hAnsi="Times New Roman" w:eastAsia="宋体"/>
                <w:color w:val="000000" w:themeColor="text1"/>
                <w:sz w:val="24"/>
                <w:highlight w:val="none"/>
                <w14:textFill>
                  <w14:solidFill>
                    <w14:schemeClr w14:val="tx1"/>
                  </w14:solidFill>
                </w14:textFill>
              </w:rPr>
              <w:t>”</w:t>
            </w:r>
            <w:r>
              <w:rPr>
                <w:rFonts w:ascii="Times New Roman" w:hAnsi="Times New Roman" w:eastAsia="宋体"/>
                <w:color w:val="000000" w:themeColor="text1"/>
                <w:sz w:val="24"/>
                <w:highlight w:val="none"/>
                <w14:textFill>
                  <w14:solidFill>
                    <w14:schemeClr w14:val="tx1"/>
                  </w14:solidFill>
                </w14:textFill>
              </w:rPr>
              <w:t>。</w:t>
            </w:r>
          </w:p>
          <w:p>
            <w:pPr>
              <w:spacing w:line="360" w:lineRule="auto"/>
              <w:jc w:val="center"/>
              <w:rPr>
                <w:rFonts w:ascii="Times New Roman" w:hAnsi="Times New Roman" w:eastAsia="宋体"/>
                <w:b/>
                <w:color w:val="000000" w:themeColor="text1"/>
                <w:sz w:val="24"/>
                <w:highlight w:val="none"/>
                <w14:textFill>
                  <w14:solidFill>
                    <w14:schemeClr w14:val="tx1"/>
                  </w14:solidFill>
                </w14:textFill>
              </w:rPr>
            </w:pPr>
            <w:r>
              <w:rPr>
                <w:rFonts w:ascii="Times New Roman" w:hAnsi="Times New Roman" w:eastAsia="宋体"/>
                <w:b/>
                <w:color w:val="000000" w:themeColor="text1"/>
                <w:sz w:val="24"/>
                <w:highlight w:val="none"/>
                <w14:textFill>
                  <w14:solidFill>
                    <w14:schemeClr w14:val="tx1"/>
                  </w14:solidFill>
                </w14:textFill>
              </w:rPr>
              <w:t>表1-2  项目与“三线一单”相符性分析</w:t>
            </w:r>
          </w:p>
          <w:tbl>
            <w:tblPr>
              <w:tblStyle w:val="27"/>
              <w:tblW w:w="0" w:type="auto"/>
              <w:tblInd w:w="10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29"/>
              <w:gridCol w:w="316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829" w:type="dxa"/>
                  <w:tcBorders>
                    <w:top w:val="single" w:color="auto" w:sz="4" w:space="0"/>
                    <w:left w:val="nil"/>
                    <w:bottom w:val="single" w:color="auto" w:sz="4" w:space="0"/>
                    <w:right w:val="single" w:color="auto" w:sz="4" w:space="0"/>
                  </w:tcBorders>
                  <w:vAlign w:val="center"/>
                </w:tcPr>
                <w:p>
                  <w:pPr>
                    <w:spacing w:line="340" w:lineRule="exact"/>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环评【2016】150号要求</w:t>
                  </w:r>
                </w:p>
              </w:tc>
              <w:tc>
                <w:tcPr>
                  <w:tcW w:w="3167" w:type="dxa"/>
                  <w:tcBorders>
                    <w:top w:val="single" w:color="auto" w:sz="4" w:space="0"/>
                    <w:left w:val="single" w:color="auto" w:sz="4" w:space="0"/>
                    <w:bottom w:val="single" w:color="auto" w:sz="4" w:space="0"/>
                    <w:right w:val="nil"/>
                  </w:tcBorders>
                  <w:vAlign w:val="center"/>
                </w:tcPr>
                <w:p>
                  <w:pPr>
                    <w:spacing w:line="340" w:lineRule="exact"/>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本项目相符性分析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3829" w:type="dxa"/>
                  <w:tcBorders>
                    <w:top w:val="single" w:color="auto" w:sz="4" w:space="0"/>
                    <w:left w:val="nil"/>
                    <w:bottom w:val="single" w:color="auto" w:sz="4" w:space="0"/>
                    <w:right w:val="single" w:color="auto" w:sz="4" w:space="0"/>
                  </w:tcBorders>
                  <w:vAlign w:val="center"/>
                </w:tcPr>
                <w:p>
                  <w:pPr>
                    <w:spacing w:line="340" w:lineRule="exact"/>
                    <w:jc w:val="center"/>
                    <w:rPr>
                      <w:rFonts w:ascii="Times New Roman" w:hAnsi="Times New Roman" w:eastAsia="宋体"/>
                      <w:color w:val="000000" w:themeColor="text1"/>
                      <w:spacing w:val="-4"/>
                      <w:szCs w:val="21"/>
                      <w:highlight w:val="none"/>
                      <w14:textFill>
                        <w14:solidFill>
                          <w14:schemeClr w14:val="tx1"/>
                        </w14:solidFill>
                      </w14:textFill>
                    </w:rPr>
                  </w:pPr>
                  <w:r>
                    <w:rPr>
                      <w:rFonts w:ascii="Times New Roman" w:hAnsi="Times New Roman" w:eastAsia="宋体"/>
                      <w:color w:val="000000" w:themeColor="text1"/>
                      <w:spacing w:val="-4"/>
                      <w:szCs w:val="21"/>
                      <w:highlight w:val="none"/>
                      <w14:textFill>
                        <w14:solidFill>
                          <w14:schemeClr w14:val="tx1"/>
                        </w14:solidFill>
                      </w14:textFill>
                    </w:rPr>
                    <w:t>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3167" w:type="dxa"/>
                  <w:tcBorders>
                    <w:top w:val="single" w:color="auto" w:sz="4" w:space="0"/>
                    <w:left w:val="single" w:color="auto" w:sz="4" w:space="0"/>
                    <w:bottom w:val="single" w:color="auto" w:sz="4" w:space="0"/>
                    <w:right w:val="nil"/>
                  </w:tcBorders>
                  <w:vAlign w:val="center"/>
                </w:tcPr>
                <w:p>
                  <w:pPr>
                    <w:spacing w:line="340" w:lineRule="exact"/>
                    <w:jc w:val="center"/>
                    <w:rPr>
                      <w:rFonts w:ascii="Times New Roman" w:hAnsi="Times New Roman" w:eastAsia="宋体"/>
                      <w:color w:val="000000" w:themeColor="text1"/>
                      <w:spacing w:val="-4"/>
                      <w:szCs w:val="21"/>
                      <w:highlight w:val="none"/>
                      <w14:textFill>
                        <w14:solidFill>
                          <w14:schemeClr w14:val="tx1"/>
                        </w14:solidFill>
                      </w14:textFill>
                    </w:rPr>
                  </w:pPr>
                  <w:r>
                    <w:rPr>
                      <w:rFonts w:ascii="Times New Roman" w:hAnsi="Times New Roman" w:eastAsia="宋体"/>
                      <w:color w:val="000000" w:themeColor="text1"/>
                      <w:spacing w:val="-4"/>
                      <w:szCs w:val="21"/>
                      <w:highlight w:val="none"/>
                      <w14:textFill>
                        <w14:solidFill>
                          <w14:schemeClr w14:val="tx1"/>
                        </w14:solidFill>
                      </w14:textFill>
                    </w:rPr>
                    <w:t>本项目不在自然保护区、风景名胜区等生态红线保护区范围内。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40" w:hRule="atLeast"/>
              </w:trPr>
              <w:tc>
                <w:tcPr>
                  <w:tcW w:w="3829" w:type="dxa"/>
                  <w:tcBorders>
                    <w:top w:val="single" w:color="auto" w:sz="4" w:space="0"/>
                    <w:left w:val="nil"/>
                    <w:bottom w:val="single" w:color="auto" w:sz="4" w:space="0"/>
                    <w:right w:val="single" w:color="auto" w:sz="4" w:space="0"/>
                  </w:tcBorders>
                  <w:vAlign w:val="center"/>
                </w:tcPr>
                <w:p>
                  <w:pPr>
                    <w:spacing w:line="340" w:lineRule="exact"/>
                    <w:jc w:val="center"/>
                    <w:rPr>
                      <w:rFonts w:ascii="Times New Roman" w:hAnsi="Times New Roman" w:eastAsia="宋体"/>
                      <w:color w:val="000000" w:themeColor="text1"/>
                      <w:spacing w:val="-4"/>
                      <w:szCs w:val="21"/>
                      <w:highlight w:val="none"/>
                      <w14:textFill>
                        <w14:solidFill>
                          <w14:schemeClr w14:val="tx1"/>
                        </w14:solidFill>
                      </w14:textFill>
                    </w:rPr>
                  </w:pPr>
                  <w:r>
                    <w:rPr>
                      <w:rFonts w:ascii="Times New Roman" w:hAnsi="Times New Roman" w:eastAsia="宋体"/>
                      <w:color w:val="000000" w:themeColor="text1"/>
                      <w:spacing w:val="-4"/>
                      <w:szCs w:val="21"/>
                      <w:highlight w:val="none"/>
                      <w14:textFill>
                        <w14:solidFill>
                          <w14:schemeClr w14:val="tx1"/>
                        </w14:solidFill>
                      </w14:textFill>
                    </w:rPr>
                    <w:t>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和规模的对策措施。项目环评应对照区域环境质量目标，深入分析预测项目建设对环境质量的影响，强化污染防治措施和污染物排放控制要求。</w:t>
                  </w:r>
                </w:p>
              </w:tc>
              <w:tc>
                <w:tcPr>
                  <w:tcW w:w="3167" w:type="dxa"/>
                  <w:tcBorders>
                    <w:top w:val="single" w:color="auto" w:sz="4" w:space="0"/>
                    <w:left w:val="single" w:color="auto" w:sz="4" w:space="0"/>
                    <w:bottom w:val="single" w:color="auto" w:sz="4" w:space="0"/>
                    <w:right w:val="nil"/>
                  </w:tcBorders>
                  <w:vAlign w:val="center"/>
                </w:tcPr>
                <w:p>
                  <w:pPr>
                    <w:spacing w:line="340" w:lineRule="exact"/>
                    <w:jc w:val="center"/>
                    <w:rPr>
                      <w:rFonts w:ascii="Times New Roman" w:hAnsi="Times New Roman" w:eastAsia="宋体"/>
                      <w:color w:val="000000" w:themeColor="text1"/>
                      <w:spacing w:val="-4"/>
                      <w:szCs w:val="21"/>
                      <w:highlight w:val="none"/>
                      <w14:textFill>
                        <w14:solidFill>
                          <w14:schemeClr w14:val="tx1"/>
                        </w14:solidFill>
                      </w14:textFill>
                    </w:rPr>
                  </w:pPr>
                  <w:r>
                    <w:rPr>
                      <w:rFonts w:ascii="Times New Roman" w:hAnsi="Times New Roman" w:eastAsia="宋体"/>
                      <w:color w:val="000000" w:themeColor="text1"/>
                      <w:spacing w:val="-4"/>
                      <w:szCs w:val="21"/>
                      <w:highlight w:val="none"/>
                      <w14:textFill>
                        <w14:solidFill>
                          <w14:schemeClr w14:val="tx1"/>
                        </w14:solidFill>
                      </w14:textFill>
                    </w:rPr>
                    <w:t>根据芜湖市环保局网站公布的《2021年芜湖市环境状况公报》，</w:t>
                  </w:r>
                  <w:r>
                    <w:rPr>
                      <w:rFonts w:hint="eastAsia" w:ascii="Times New Roman" w:hAnsi="Times New Roman" w:eastAsia="宋体"/>
                      <w:color w:val="000000" w:themeColor="text1"/>
                      <w:spacing w:val="-4"/>
                      <w:szCs w:val="21"/>
                      <w:highlight w:val="none"/>
                      <w14:textFill>
                        <w14:solidFill>
                          <w14:schemeClr w14:val="tx1"/>
                        </w14:solidFill>
                      </w14:textFill>
                    </w:rPr>
                    <w:t>芜湖市</w:t>
                  </w:r>
                  <w:r>
                    <w:rPr>
                      <w:rFonts w:ascii="Times New Roman" w:hAnsi="Times New Roman" w:eastAsia="宋体"/>
                      <w:color w:val="000000" w:themeColor="text1"/>
                      <w:spacing w:val="-4"/>
                      <w:szCs w:val="21"/>
                      <w:highlight w:val="none"/>
                      <w14:textFill>
                        <w14:solidFill>
                          <w14:schemeClr w14:val="tx1"/>
                        </w14:solidFill>
                      </w14:textFill>
                    </w:rPr>
                    <w:t>为环境空气质量达标区域，地表水满足《地表水环境质量标准》（GB3838-2002）中Ⅲ类标准要求；声环境达到《声环境质量标准》（GB3096-2008）中的3类标准。本项目废气、废水、噪声达标排放，固废均得到合理处置，对周边影响较小，不会突破项目所在地的环境质量底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1" w:hRule="atLeast"/>
              </w:trPr>
              <w:tc>
                <w:tcPr>
                  <w:tcW w:w="3829" w:type="dxa"/>
                  <w:tcBorders>
                    <w:top w:val="single" w:color="auto" w:sz="4" w:space="0"/>
                    <w:left w:val="nil"/>
                    <w:bottom w:val="single" w:color="auto" w:sz="4" w:space="0"/>
                    <w:right w:val="single" w:color="auto" w:sz="4" w:space="0"/>
                  </w:tcBorders>
                  <w:vAlign w:val="center"/>
                </w:tcPr>
                <w:p>
                  <w:pPr>
                    <w:spacing w:line="340" w:lineRule="exact"/>
                    <w:jc w:val="center"/>
                    <w:rPr>
                      <w:rFonts w:ascii="Times New Roman" w:hAnsi="Times New Roman" w:eastAsia="宋体"/>
                      <w:color w:val="000000" w:themeColor="text1"/>
                      <w:spacing w:val="-4"/>
                      <w:szCs w:val="21"/>
                      <w:highlight w:val="none"/>
                      <w14:textFill>
                        <w14:solidFill>
                          <w14:schemeClr w14:val="tx1"/>
                        </w14:solidFill>
                      </w14:textFill>
                    </w:rPr>
                  </w:pPr>
                  <w:r>
                    <w:rPr>
                      <w:rFonts w:ascii="Times New Roman" w:hAnsi="Times New Roman" w:eastAsia="宋体"/>
                      <w:color w:val="000000" w:themeColor="text1"/>
                      <w:spacing w:val="-4"/>
                      <w:szCs w:val="21"/>
                      <w:highlight w:val="none"/>
                      <w14:textFill>
                        <w14:solidFill>
                          <w14:schemeClr w14:val="tx1"/>
                        </w14:solidFill>
                      </w14:textFill>
                    </w:rPr>
                    <w:t>资源是环境的载体，资源利用上线是各地区能源、水、土地等资源消耗不得突破的“天花板”。相关规划环评应依据有关资源利用上线，对规划实施以及规划内项目的资源开发利用，区分不同行业，从能源资源开发等量或减量替代、开采方式和规模控制、利用效率和保护措施等方面提出建议，为规划编制和审批决策提供重要依据。</w:t>
                  </w:r>
                </w:p>
              </w:tc>
              <w:tc>
                <w:tcPr>
                  <w:tcW w:w="3167" w:type="dxa"/>
                  <w:tcBorders>
                    <w:top w:val="single" w:color="auto" w:sz="4" w:space="0"/>
                    <w:left w:val="single" w:color="auto" w:sz="4" w:space="0"/>
                    <w:bottom w:val="single" w:color="auto" w:sz="4" w:space="0"/>
                    <w:right w:val="nil"/>
                  </w:tcBorders>
                  <w:vAlign w:val="center"/>
                </w:tcPr>
                <w:p>
                  <w:pPr>
                    <w:spacing w:line="340" w:lineRule="exact"/>
                    <w:jc w:val="center"/>
                    <w:rPr>
                      <w:rFonts w:ascii="Times New Roman" w:hAnsi="Times New Roman" w:eastAsia="宋体"/>
                      <w:color w:val="000000" w:themeColor="text1"/>
                      <w:spacing w:val="-4"/>
                      <w:szCs w:val="21"/>
                      <w:highlight w:val="none"/>
                      <w14:textFill>
                        <w14:solidFill>
                          <w14:schemeClr w14:val="tx1"/>
                        </w14:solidFill>
                      </w14:textFill>
                    </w:rPr>
                  </w:pPr>
                  <w:r>
                    <w:rPr>
                      <w:rFonts w:ascii="Times New Roman" w:hAnsi="Times New Roman" w:eastAsia="宋体"/>
                      <w:color w:val="000000" w:themeColor="text1"/>
                      <w:spacing w:val="-4"/>
                      <w:szCs w:val="21"/>
                      <w:highlight w:val="none"/>
                      <w14:textFill>
                        <w14:solidFill>
                          <w14:schemeClr w14:val="tx1"/>
                        </w14:solidFill>
                      </w14:textFill>
                    </w:rPr>
                    <w:t>本项目能源由市政电网提供，水源由市政供水管网提供，不会突破区域资源利用上限。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29" w:type="dxa"/>
                  <w:tcBorders>
                    <w:top w:val="single" w:color="auto" w:sz="4" w:space="0"/>
                    <w:left w:val="nil"/>
                    <w:bottom w:val="single" w:color="auto" w:sz="4" w:space="0"/>
                    <w:right w:val="single" w:color="auto" w:sz="4" w:space="0"/>
                  </w:tcBorders>
                  <w:vAlign w:val="center"/>
                </w:tcPr>
                <w:p>
                  <w:pPr>
                    <w:spacing w:line="340" w:lineRule="exact"/>
                    <w:jc w:val="center"/>
                    <w:rPr>
                      <w:rFonts w:ascii="Times New Roman" w:hAnsi="Times New Roman" w:eastAsia="宋体"/>
                      <w:color w:val="000000" w:themeColor="text1"/>
                      <w:spacing w:val="-4"/>
                      <w:szCs w:val="21"/>
                      <w:highlight w:val="none"/>
                      <w14:textFill>
                        <w14:solidFill>
                          <w14:schemeClr w14:val="tx1"/>
                        </w14:solidFill>
                      </w14:textFill>
                    </w:rPr>
                  </w:pPr>
                  <w:r>
                    <w:rPr>
                      <w:rFonts w:ascii="Times New Roman" w:hAnsi="Times New Roman" w:eastAsia="宋体"/>
                      <w:color w:val="000000" w:themeColor="text1"/>
                      <w:spacing w:val="-4"/>
                      <w:szCs w:val="21"/>
                      <w:highlight w:val="none"/>
                      <w14:textFill>
                        <w14:solidFill>
                          <w14:schemeClr w14:val="tx1"/>
                        </w14:solidFill>
                      </w14:textFill>
                    </w:rPr>
                    <w:t>环境准入负面清单是基于生态保护红线、环境质量底线和资源利用上线，以清单方式列出的禁止、限制等差别化环境准入条件和要求。</w:t>
                  </w:r>
                </w:p>
              </w:tc>
              <w:tc>
                <w:tcPr>
                  <w:tcW w:w="3167" w:type="dxa"/>
                  <w:tcBorders>
                    <w:top w:val="single" w:color="auto" w:sz="4" w:space="0"/>
                    <w:left w:val="single" w:color="auto" w:sz="4" w:space="0"/>
                    <w:bottom w:val="single" w:color="auto" w:sz="4" w:space="0"/>
                    <w:right w:val="nil"/>
                  </w:tcBorders>
                  <w:vAlign w:val="center"/>
                </w:tcPr>
                <w:p>
                  <w:pPr>
                    <w:spacing w:line="340" w:lineRule="exact"/>
                    <w:jc w:val="center"/>
                    <w:rPr>
                      <w:rFonts w:ascii="Times New Roman" w:hAnsi="Times New Roman" w:eastAsia="宋体"/>
                      <w:color w:val="000000" w:themeColor="text1"/>
                      <w:spacing w:val="-4"/>
                      <w:szCs w:val="21"/>
                      <w:highlight w:val="none"/>
                      <w14:textFill>
                        <w14:solidFill>
                          <w14:schemeClr w14:val="tx1"/>
                        </w14:solidFill>
                      </w14:textFill>
                    </w:rPr>
                  </w:pPr>
                  <w:r>
                    <w:rPr>
                      <w:rFonts w:ascii="Times New Roman" w:hAnsi="Times New Roman" w:eastAsia="宋体"/>
                      <w:color w:val="000000" w:themeColor="text1"/>
                      <w:spacing w:val="-4"/>
                      <w:szCs w:val="21"/>
                      <w:highlight w:val="none"/>
                      <w14:textFill>
                        <w14:solidFill>
                          <w14:schemeClr w14:val="tx1"/>
                        </w14:solidFill>
                      </w14:textFill>
                    </w:rPr>
                    <w:t>本项目行业类别为</w:t>
                  </w:r>
                  <w:r>
                    <w:rPr>
                      <w:rFonts w:hint="eastAsia" w:ascii="Times New Roman" w:hAnsi="Times New Roman" w:eastAsia="宋体"/>
                      <w:color w:val="000000" w:themeColor="text1"/>
                      <w:spacing w:val="-4"/>
                      <w:szCs w:val="21"/>
                      <w:highlight w:val="none"/>
                      <w14:textFill>
                        <w14:solidFill>
                          <w14:schemeClr w14:val="tx1"/>
                        </w14:solidFill>
                      </w14:textFill>
                    </w:rPr>
                    <w:t>[C3</w:t>
                  </w:r>
                  <w:r>
                    <w:rPr>
                      <w:rFonts w:ascii="Times New Roman" w:hAnsi="Times New Roman" w:eastAsia="宋体"/>
                      <w:color w:val="000000" w:themeColor="text1"/>
                      <w:spacing w:val="-4"/>
                      <w:szCs w:val="21"/>
                      <w:highlight w:val="none"/>
                      <w14:textFill>
                        <w14:solidFill>
                          <w14:schemeClr w14:val="tx1"/>
                        </w14:solidFill>
                      </w14:textFill>
                    </w:rPr>
                    <w:t>391</w:t>
                  </w:r>
                  <w:r>
                    <w:rPr>
                      <w:rFonts w:hint="eastAsia" w:ascii="Times New Roman" w:hAnsi="Times New Roman" w:eastAsia="宋体"/>
                      <w:color w:val="000000" w:themeColor="text1"/>
                      <w:spacing w:val="-4"/>
                      <w:szCs w:val="21"/>
                      <w:highlight w:val="none"/>
                      <w14:textFill>
                        <w14:solidFill>
                          <w14:schemeClr w14:val="tx1"/>
                        </w14:solidFill>
                      </w14:textFill>
                    </w:rPr>
                    <w:t>]黑色金属铸造、[C3443]阀门和旋塞制造</w:t>
                  </w:r>
                  <w:r>
                    <w:rPr>
                      <w:rFonts w:ascii="Times New Roman" w:hAnsi="Times New Roman" w:eastAsia="宋体"/>
                      <w:color w:val="000000" w:themeColor="text1"/>
                      <w:spacing w:val="-4"/>
                      <w:szCs w:val="21"/>
                      <w:highlight w:val="none"/>
                      <w14:textFill>
                        <w14:solidFill>
                          <w14:schemeClr w14:val="tx1"/>
                        </w14:solidFill>
                      </w14:textFill>
                    </w:rPr>
                    <w:t>，选址于</w:t>
                  </w:r>
                  <w:r>
                    <w:rPr>
                      <w:rFonts w:hint="eastAsia" w:ascii="Times New Roman" w:hAnsi="Times New Roman" w:eastAsia="宋体"/>
                      <w:color w:val="000000" w:themeColor="text1"/>
                      <w:spacing w:val="-4"/>
                      <w:szCs w:val="21"/>
                      <w:highlight w:val="none"/>
                      <w14:textFill>
                        <w14:solidFill>
                          <w14:schemeClr w14:val="tx1"/>
                        </w14:solidFill>
                      </w14:textFill>
                    </w:rPr>
                    <w:t>繁昌经济开发区孙村园区</w:t>
                  </w:r>
                  <w:r>
                    <w:rPr>
                      <w:rFonts w:ascii="Times New Roman" w:hAnsi="Times New Roman" w:eastAsia="宋体"/>
                      <w:color w:val="000000" w:themeColor="text1"/>
                      <w:spacing w:val="-4"/>
                      <w:szCs w:val="21"/>
                      <w:highlight w:val="none"/>
                      <w14:textFill>
                        <w14:solidFill>
                          <w14:schemeClr w14:val="tx1"/>
                        </w14:solidFill>
                      </w14:textFill>
                    </w:rPr>
                    <w:t>，用地性质为工业用地，符合园区产业定位，不属于环境准入负面清单中禁止入园企业。</w:t>
                  </w:r>
                </w:p>
              </w:tc>
            </w:tr>
          </w:tbl>
          <w:p>
            <w:pPr>
              <w:spacing w:line="360" w:lineRule="auto"/>
              <w:ind w:firstLine="480" w:firstLineChars="200"/>
              <w:rPr>
                <w:rFonts w:ascii="Times New Roman" w:hAnsi="Times New Roman" w:eastAsia="宋体"/>
                <w:color w:val="000000" w:themeColor="text1"/>
                <w:sz w:val="28"/>
                <w:szCs w:val="28"/>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从表中可知，本项目符合《关于以改善环境质量为核心加强环境影响评价管理的通知》（环评[2016]150号）（简称三线一单）文件要求。</w:t>
            </w:r>
          </w:p>
          <w:p>
            <w:pPr>
              <w:spacing w:line="360" w:lineRule="auto"/>
              <w:rPr>
                <w:rFonts w:ascii="Times New Roman" w:hAnsi="Times New Roman" w:eastAsia="宋体"/>
                <w:b/>
                <w:color w:val="000000" w:themeColor="text1"/>
                <w:sz w:val="24"/>
                <w:szCs w:val="32"/>
                <w:highlight w:val="none"/>
                <w14:textFill>
                  <w14:solidFill>
                    <w14:schemeClr w14:val="tx1"/>
                  </w14:solidFill>
                </w14:textFill>
              </w:rPr>
            </w:pPr>
            <w:r>
              <w:rPr>
                <w:rFonts w:hint="eastAsia" w:ascii="Times New Roman" w:hAnsi="Times New Roman" w:eastAsia="宋体"/>
                <w:b/>
                <w:color w:val="000000" w:themeColor="text1"/>
                <w:sz w:val="24"/>
                <w:szCs w:val="32"/>
                <w:highlight w:val="none"/>
                <w:lang w:val="en-US" w:eastAsia="zh-CN"/>
                <w14:textFill>
                  <w14:solidFill>
                    <w14:schemeClr w14:val="tx1"/>
                  </w14:solidFill>
                </w14:textFill>
              </w:rPr>
              <w:t>3</w:t>
            </w:r>
            <w:r>
              <w:rPr>
                <w:rFonts w:hint="eastAsia" w:ascii="Times New Roman" w:hAnsi="Times New Roman" w:eastAsia="宋体"/>
                <w:b/>
                <w:color w:val="000000" w:themeColor="text1"/>
                <w:sz w:val="24"/>
                <w:szCs w:val="32"/>
                <w:highlight w:val="none"/>
                <w14:textFill>
                  <w14:solidFill>
                    <w14:schemeClr w14:val="tx1"/>
                  </w14:solidFill>
                </w14:textFill>
              </w:rPr>
              <w:t>、与《中华人民共和国长江保护法》相符性分析</w:t>
            </w:r>
          </w:p>
          <w:p>
            <w:pPr>
              <w:spacing w:line="360" w:lineRule="auto"/>
              <w:ind w:firstLine="480"/>
              <w:rPr>
                <w:rFonts w:ascii="Times New Roman" w:hAnsi="Times New Roman" w:eastAsia="宋体"/>
                <w:color w:val="000000" w:themeColor="text1"/>
                <w:kern w:val="24"/>
                <w:sz w:val="32"/>
                <w:szCs w:val="32"/>
                <w:highlight w:val="none"/>
                <w14:textFill>
                  <w14:solidFill>
                    <w14:schemeClr w14:val="tx1"/>
                  </w14:solidFill>
                </w14:textFill>
              </w:rPr>
            </w:pPr>
            <w:r>
              <w:rPr>
                <w:rFonts w:hint="eastAsia" w:ascii="Times New Roman" w:hAnsi="Times New Roman" w:eastAsia="宋体"/>
                <w:color w:val="000000" w:themeColor="text1"/>
                <w:kern w:val="24"/>
                <w:sz w:val="24"/>
                <w:szCs w:val="32"/>
                <w:highlight w:val="none"/>
                <w14:textFill>
                  <w14:solidFill>
                    <w14:schemeClr w14:val="tx1"/>
                  </w14:solidFill>
                </w14:textFill>
              </w:rPr>
              <w:t>本项目与</w:t>
            </w:r>
            <w:r>
              <w:rPr>
                <w:rFonts w:ascii="Times New Roman" w:hAnsi="Times New Roman" w:eastAsia="宋体"/>
                <w:color w:val="000000" w:themeColor="text1"/>
                <w:kern w:val="24"/>
                <w:sz w:val="24"/>
                <w:szCs w:val="32"/>
                <w:highlight w:val="none"/>
                <w14:textFill>
                  <w14:solidFill>
                    <w14:schemeClr w14:val="tx1"/>
                  </w14:solidFill>
                </w14:textFill>
              </w:rPr>
              <w:t>《</w:t>
            </w:r>
            <w:r>
              <w:rPr>
                <w:rFonts w:hint="eastAsia" w:ascii="Times New Roman" w:hAnsi="Times New Roman" w:eastAsia="宋体"/>
                <w:color w:val="000000" w:themeColor="text1"/>
                <w:sz w:val="24"/>
                <w:szCs w:val="32"/>
                <w:highlight w:val="none"/>
                <w14:textFill>
                  <w14:solidFill>
                    <w14:schemeClr w14:val="tx1"/>
                  </w14:solidFill>
                </w14:textFill>
              </w:rPr>
              <w:t>中华人民共和国长江保护法</w:t>
            </w:r>
            <w:r>
              <w:rPr>
                <w:rFonts w:ascii="Times New Roman" w:hAnsi="Times New Roman" w:eastAsia="宋体"/>
                <w:color w:val="000000" w:themeColor="text1"/>
                <w:kern w:val="24"/>
                <w:sz w:val="24"/>
                <w:szCs w:val="32"/>
                <w:highlight w:val="none"/>
                <w14:textFill>
                  <w14:solidFill>
                    <w14:schemeClr w14:val="tx1"/>
                  </w14:solidFill>
                </w14:textFill>
              </w:rPr>
              <w:t>》相符性分析见</w:t>
            </w:r>
            <w:r>
              <w:rPr>
                <w:rFonts w:hint="eastAsia" w:ascii="Times New Roman" w:hAnsi="Times New Roman" w:eastAsia="宋体"/>
                <w:color w:val="000000" w:themeColor="text1"/>
                <w:kern w:val="24"/>
                <w:sz w:val="24"/>
                <w:szCs w:val="32"/>
                <w:highlight w:val="none"/>
                <w14:textFill>
                  <w14:solidFill>
                    <w14:schemeClr w14:val="tx1"/>
                  </w14:solidFill>
                </w14:textFill>
              </w:rPr>
              <w:t>下</w:t>
            </w:r>
            <w:r>
              <w:rPr>
                <w:rFonts w:ascii="Times New Roman" w:hAnsi="Times New Roman" w:eastAsia="宋体"/>
                <w:color w:val="000000" w:themeColor="text1"/>
                <w:kern w:val="24"/>
                <w:sz w:val="24"/>
                <w:szCs w:val="32"/>
                <w:highlight w:val="none"/>
                <w14:textFill>
                  <w14:solidFill>
                    <w14:schemeClr w14:val="tx1"/>
                  </w14:solidFill>
                </w14:textFill>
              </w:rPr>
              <w:t>表。</w:t>
            </w:r>
          </w:p>
          <w:p>
            <w:pPr>
              <w:ind w:firstLine="482"/>
              <w:jc w:val="center"/>
              <w:rPr>
                <w:rFonts w:ascii="Times New Roman" w:hAnsi="Times New Roman" w:eastAsia="宋体"/>
                <w:b/>
                <w:color w:val="000000" w:themeColor="text1"/>
                <w:kern w:val="24"/>
                <w:sz w:val="24"/>
                <w:szCs w:val="32"/>
                <w:highlight w:val="none"/>
                <w14:textFill>
                  <w14:solidFill>
                    <w14:schemeClr w14:val="tx1"/>
                  </w14:solidFill>
                </w14:textFill>
              </w:rPr>
            </w:pPr>
            <w:r>
              <w:rPr>
                <w:rFonts w:ascii="Times New Roman" w:hAnsi="Times New Roman" w:eastAsia="宋体"/>
                <w:b/>
                <w:color w:val="000000" w:themeColor="text1"/>
                <w:kern w:val="24"/>
                <w:sz w:val="24"/>
                <w:szCs w:val="32"/>
                <w:highlight w:val="none"/>
                <w14:textFill>
                  <w14:solidFill>
                    <w14:schemeClr w14:val="tx1"/>
                  </w14:solidFill>
                </w14:textFill>
              </w:rPr>
              <w:t>表</w:t>
            </w:r>
            <w:r>
              <w:rPr>
                <w:rFonts w:hint="eastAsia"/>
                <w:b/>
                <w:color w:val="000000" w:themeColor="text1"/>
                <w:kern w:val="24"/>
                <w:sz w:val="24"/>
                <w:szCs w:val="32"/>
                <w:highlight w:val="none"/>
                <w:lang w:val="en-US" w:eastAsia="zh-CN"/>
                <w14:textFill>
                  <w14:solidFill>
                    <w14:schemeClr w14:val="tx1"/>
                  </w14:solidFill>
                </w14:textFill>
              </w:rPr>
              <w:t>1-3</w:t>
            </w:r>
            <w:r>
              <w:rPr>
                <w:rFonts w:ascii="Times New Roman" w:hAnsi="Times New Roman" w:eastAsia="宋体"/>
                <w:b/>
                <w:color w:val="000000" w:themeColor="text1"/>
                <w:kern w:val="24"/>
                <w:sz w:val="24"/>
                <w:szCs w:val="32"/>
                <w:highlight w:val="none"/>
                <w14:textFill>
                  <w14:solidFill>
                    <w14:schemeClr w14:val="tx1"/>
                  </w14:solidFill>
                </w14:textFill>
              </w:rPr>
              <w:t xml:space="preserve"> 《</w:t>
            </w:r>
            <w:r>
              <w:rPr>
                <w:rFonts w:hint="eastAsia" w:ascii="Times New Roman" w:hAnsi="Times New Roman" w:eastAsia="宋体"/>
                <w:b/>
                <w:color w:val="000000" w:themeColor="text1"/>
                <w:kern w:val="24"/>
                <w:sz w:val="24"/>
                <w:szCs w:val="32"/>
                <w:highlight w:val="none"/>
                <w14:textFill>
                  <w14:solidFill>
                    <w14:schemeClr w14:val="tx1"/>
                  </w14:solidFill>
                </w14:textFill>
              </w:rPr>
              <w:t>中华人民共和国长江保护法</w:t>
            </w:r>
            <w:r>
              <w:rPr>
                <w:rFonts w:ascii="Times New Roman" w:hAnsi="Times New Roman" w:eastAsia="宋体"/>
                <w:b/>
                <w:color w:val="000000" w:themeColor="text1"/>
                <w:kern w:val="24"/>
                <w:sz w:val="24"/>
                <w:szCs w:val="32"/>
                <w:highlight w:val="none"/>
                <w14:textFill>
                  <w14:solidFill>
                    <w14:schemeClr w14:val="tx1"/>
                  </w14:solidFill>
                </w14:textFill>
              </w:rPr>
              <w:t>》相符性分析一览表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433"/>
              <w:gridCol w:w="3997"/>
              <w:gridCol w:w="1898"/>
              <w:gridCol w:w="77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05" w:type="pct"/>
                  <w:tcBorders>
                    <w:top w:val="single" w:color="auto" w:sz="12" w:space="0"/>
                    <w:left w:val="nil"/>
                    <w:bottom w:val="single" w:color="auto" w:sz="4" w:space="0"/>
                    <w:right w:val="single" w:color="auto" w:sz="4" w:space="0"/>
                  </w:tcBorders>
                  <w:vAlign w:val="center"/>
                </w:tcPr>
                <w:p>
                  <w:pPr>
                    <w:widowControl/>
                    <w:jc w:val="center"/>
                    <w:rPr>
                      <w:rFonts w:ascii="Times New Roman" w:hAnsi="Times New Roman" w:eastAsia="宋体"/>
                      <w:b/>
                      <w:color w:val="000000" w:themeColor="text1"/>
                      <w:kern w:val="0"/>
                      <w:szCs w:val="21"/>
                      <w:highlight w:val="none"/>
                      <w14:textFill>
                        <w14:solidFill>
                          <w14:schemeClr w14:val="tx1"/>
                        </w14:solidFill>
                      </w14:textFill>
                    </w:rPr>
                  </w:pPr>
                  <w:r>
                    <w:rPr>
                      <w:rFonts w:hint="eastAsia" w:ascii="Times New Roman" w:hAnsi="Times New Roman" w:eastAsia="宋体"/>
                      <w:b/>
                      <w:color w:val="000000" w:themeColor="text1"/>
                      <w:szCs w:val="21"/>
                      <w:highlight w:val="none"/>
                      <w14:textFill>
                        <w14:solidFill>
                          <w14:schemeClr w14:val="tx1"/>
                        </w14:solidFill>
                      </w14:textFill>
                    </w:rPr>
                    <w:t>序号</w:t>
                  </w:r>
                </w:p>
              </w:tc>
              <w:tc>
                <w:tcPr>
                  <w:tcW w:w="2813" w:type="pct"/>
                  <w:tcBorders>
                    <w:top w:val="single" w:color="auto" w:sz="12"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b/>
                      <w:color w:val="000000" w:themeColor="text1"/>
                      <w:szCs w:val="21"/>
                      <w:highlight w:val="none"/>
                      <w14:textFill>
                        <w14:solidFill>
                          <w14:schemeClr w14:val="tx1"/>
                        </w14:solidFill>
                      </w14:textFill>
                    </w:rPr>
                  </w:pPr>
                  <w:r>
                    <w:rPr>
                      <w:rFonts w:hint="eastAsia" w:ascii="Times New Roman" w:hAnsi="Times New Roman" w:eastAsia="宋体"/>
                      <w:b/>
                      <w:color w:val="000000" w:themeColor="text1"/>
                      <w:szCs w:val="21"/>
                      <w:highlight w:val="none"/>
                      <w14:textFill>
                        <w14:solidFill>
                          <w14:schemeClr w14:val="tx1"/>
                        </w14:solidFill>
                      </w14:textFill>
                    </w:rPr>
                    <w:t>文件要求</w:t>
                  </w:r>
                </w:p>
              </w:tc>
              <w:tc>
                <w:tcPr>
                  <w:tcW w:w="1336" w:type="pct"/>
                  <w:tcBorders>
                    <w:top w:val="single" w:color="auto" w:sz="12"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b/>
                      <w:color w:val="000000" w:themeColor="text1"/>
                      <w:szCs w:val="21"/>
                      <w:highlight w:val="none"/>
                      <w14:textFill>
                        <w14:solidFill>
                          <w14:schemeClr w14:val="tx1"/>
                        </w14:solidFill>
                      </w14:textFill>
                    </w:rPr>
                  </w:pPr>
                  <w:r>
                    <w:rPr>
                      <w:rFonts w:hint="eastAsia" w:ascii="Times New Roman" w:hAnsi="Times New Roman" w:eastAsia="宋体"/>
                      <w:b/>
                      <w:color w:val="000000" w:themeColor="text1"/>
                      <w:szCs w:val="21"/>
                      <w:highlight w:val="none"/>
                      <w14:textFill>
                        <w14:solidFill>
                          <w14:schemeClr w14:val="tx1"/>
                        </w14:solidFill>
                      </w14:textFill>
                    </w:rPr>
                    <w:t>本项目相符性分析</w:t>
                  </w:r>
                </w:p>
              </w:tc>
              <w:tc>
                <w:tcPr>
                  <w:tcW w:w="546" w:type="pct"/>
                  <w:tcBorders>
                    <w:top w:val="single" w:color="auto" w:sz="12" w:space="0"/>
                    <w:left w:val="single" w:color="auto" w:sz="4" w:space="0"/>
                    <w:bottom w:val="single" w:color="auto" w:sz="4" w:space="0"/>
                    <w:right w:val="nil"/>
                  </w:tcBorders>
                  <w:vAlign w:val="center"/>
                </w:tcPr>
                <w:p>
                  <w:pPr>
                    <w:widowControl/>
                    <w:jc w:val="center"/>
                    <w:rPr>
                      <w:rFonts w:ascii="Times New Roman" w:hAnsi="Times New Roman" w:eastAsia="宋体"/>
                      <w:b/>
                      <w:color w:val="000000" w:themeColor="text1"/>
                      <w:szCs w:val="21"/>
                      <w:highlight w:val="none"/>
                      <w14:textFill>
                        <w14:solidFill>
                          <w14:schemeClr w14:val="tx1"/>
                        </w14:solidFill>
                      </w14:textFill>
                    </w:rPr>
                  </w:pPr>
                  <w:r>
                    <w:rPr>
                      <w:rFonts w:hint="eastAsia" w:ascii="Times New Roman" w:hAnsi="Times New Roman" w:eastAsia="宋体"/>
                      <w:b/>
                      <w:color w:val="000000" w:themeColor="text1"/>
                      <w:szCs w:val="21"/>
                      <w:highlight w:val="none"/>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305"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1</w:t>
                  </w:r>
                </w:p>
              </w:tc>
              <w:tc>
                <w:tcPr>
                  <w:tcW w:w="281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第二十六条 国家对长江流域河湖岸线实施特殊管制。国家长江流域协调机制统筹协调国务院自然资源、水行政、生态环境、住房和城乡建设、农业农村、交通运输、林业和草原等部门和长江流域省级人民政府划定河湖岸线保护范围，制定河湖岸线保护规划，严格控制岸线开发建设，促进岸线合理高效利用。</w:t>
                  </w:r>
                </w:p>
                <w:p>
                  <w:pPr>
                    <w:widowControl/>
                    <w:jc w:val="center"/>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禁止在长江干支流岸线一公里范围内新建、扩建化工园区和化工项目。</w:t>
                  </w:r>
                </w:p>
                <w:p>
                  <w:pPr>
                    <w:widowControl/>
                    <w:jc w:val="center"/>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禁止在长江干流岸线三公里范围内和重要支流岸线一公里范围内新建、改建、扩建尾矿库；但是以提升安全、生态环境保护水平为目的的改建除外</w:t>
                  </w:r>
                </w:p>
              </w:tc>
              <w:tc>
                <w:tcPr>
                  <w:tcW w:w="133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本项目位于繁昌经济开发区孙村园区，距离长江约</w:t>
                  </w:r>
                  <w:r>
                    <w:rPr>
                      <w:rFonts w:ascii="Times New Roman" w:hAnsi="Times New Roman" w:eastAsia="宋体"/>
                      <w:color w:val="000000" w:themeColor="text1"/>
                      <w:szCs w:val="21"/>
                      <w:highlight w:val="none"/>
                      <w14:textFill>
                        <w14:solidFill>
                          <w14:schemeClr w14:val="tx1"/>
                        </w14:solidFill>
                      </w14:textFill>
                    </w:rPr>
                    <w:t>11.4</w:t>
                  </w:r>
                  <w:r>
                    <w:rPr>
                      <w:rFonts w:hint="eastAsia" w:ascii="Times New Roman" w:hAnsi="Times New Roman" w:eastAsia="宋体"/>
                      <w:color w:val="000000" w:themeColor="text1"/>
                      <w:szCs w:val="21"/>
                      <w:highlight w:val="none"/>
                      <w14:textFill>
                        <w14:solidFill>
                          <w14:schemeClr w14:val="tx1"/>
                        </w14:solidFill>
                      </w14:textFill>
                    </w:rPr>
                    <w:t>m，不属于长江干支流岸线三公里范围内。</w:t>
                  </w:r>
                </w:p>
              </w:tc>
              <w:tc>
                <w:tcPr>
                  <w:tcW w:w="546"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相符</w:t>
                  </w:r>
                </w:p>
              </w:tc>
            </w:tr>
          </w:tbl>
          <w:p>
            <w:pPr>
              <w:pStyle w:val="85"/>
              <w:jc w:val="left"/>
              <w:rPr>
                <w:rStyle w:val="63"/>
                <w:rFonts w:ascii="Times New Roman" w:hAnsi="Times New Roman" w:eastAsia="宋体" w:cs="宋体"/>
                <w:color w:val="000000" w:themeColor="text1"/>
                <w:highlight w:val="none"/>
                <w14:textFill>
                  <w14:solidFill>
                    <w14:schemeClr w14:val="tx1"/>
                  </w14:solidFill>
                </w14:textFill>
              </w:rPr>
            </w:pPr>
            <w:r>
              <w:rPr>
                <w:rFonts w:hint="eastAsia" w:ascii="Times New Roman" w:hAnsi="Times New Roman" w:eastAsia="宋体"/>
                <w:color w:val="000000" w:themeColor="text1"/>
                <w:kern w:val="2"/>
                <w:highlight w:val="none"/>
                <w14:textFill>
                  <w14:solidFill>
                    <w14:schemeClr w14:val="tx1"/>
                  </w14:solidFill>
                </w14:textFill>
              </w:rPr>
              <w:t>由上表可知，本项目的建设与《中华人民共和国长江保护法》中要求相符</w:t>
            </w:r>
            <w:r>
              <w:rPr>
                <w:rStyle w:val="63"/>
                <w:rFonts w:ascii="Times New Roman" w:hAnsi="Times New Roman" w:eastAsia="宋体"/>
                <w:color w:val="000000" w:themeColor="text1"/>
                <w:highlight w:val="none"/>
                <w14:textFill>
                  <w14:solidFill>
                    <w14:schemeClr w14:val="tx1"/>
                  </w14:solidFill>
                </w14:textFill>
              </w:rPr>
              <w:t>。</w:t>
            </w:r>
          </w:p>
          <w:p>
            <w:pPr>
              <w:pStyle w:val="5"/>
              <w:spacing w:before="120" w:beforeLines="50" w:after="0" w:line="360" w:lineRule="auto"/>
              <w:ind w:left="723" w:hanging="723" w:hangingChars="300"/>
              <w:rPr>
                <w:rFonts w:ascii="Times New Roman" w:hAnsi="Times New Roman" w:eastAsia="宋体"/>
                <w:color w:val="000000" w:themeColor="text1"/>
                <w:highlight w:val="none"/>
                <w14:textFill>
                  <w14:solidFill>
                    <w14:schemeClr w14:val="tx1"/>
                  </w14:solidFill>
                </w14:textFill>
              </w:rPr>
            </w:pP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4</w:t>
            </w:r>
            <w:r>
              <w:rPr>
                <w:rFonts w:hint="eastAsia" w:ascii="Times New Roman" w:hAnsi="Times New Roman" w:eastAsia="宋体"/>
                <w:color w:val="000000" w:themeColor="text1"/>
                <w:sz w:val="24"/>
                <w:szCs w:val="24"/>
                <w:highlight w:val="none"/>
                <w14:textFill>
                  <w14:solidFill>
                    <w14:schemeClr w14:val="tx1"/>
                  </w14:solidFill>
                </w14:textFill>
              </w:rPr>
              <w:t>、与《长江经济带发展负面清单指南（试行）》</w:t>
            </w:r>
            <w:r>
              <w:rPr>
                <w:rFonts w:ascii="Times New Roman" w:hAnsi="Times New Roman" w:eastAsia="宋体"/>
                <w:color w:val="000000" w:themeColor="text1"/>
                <w:sz w:val="24"/>
                <w:szCs w:val="24"/>
                <w:highlight w:val="none"/>
                <w14:textFill>
                  <w14:solidFill>
                    <w14:schemeClr w14:val="tx1"/>
                  </w14:solidFill>
                </w14:textFill>
              </w:rPr>
              <w:t>相符性分析</w:t>
            </w:r>
          </w:p>
          <w:p>
            <w:pPr>
              <w:spacing w:line="360" w:lineRule="auto"/>
              <w:ind w:firstLine="480"/>
              <w:rPr>
                <w:rFonts w:ascii="Times New Roman" w:hAnsi="Times New Roman" w:eastAsia="宋体"/>
                <w:color w:val="000000" w:themeColor="text1"/>
                <w:kern w:val="24"/>
                <w:sz w:val="32"/>
                <w:szCs w:val="32"/>
                <w:highlight w:val="none"/>
                <w14:textFill>
                  <w14:solidFill>
                    <w14:schemeClr w14:val="tx1"/>
                  </w14:solidFill>
                </w14:textFill>
              </w:rPr>
            </w:pPr>
            <w:r>
              <w:rPr>
                <w:rFonts w:hint="eastAsia" w:ascii="Times New Roman" w:hAnsi="Times New Roman" w:eastAsia="宋体"/>
                <w:color w:val="000000" w:themeColor="text1"/>
                <w:kern w:val="24"/>
                <w:sz w:val="24"/>
                <w:szCs w:val="32"/>
                <w:highlight w:val="none"/>
                <w14:textFill>
                  <w14:solidFill>
                    <w14:schemeClr w14:val="tx1"/>
                  </w14:solidFill>
                </w14:textFill>
              </w:rPr>
              <w:t>本项目与</w:t>
            </w:r>
            <w:r>
              <w:rPr>
                <w:rFonts w:ascii="Times New Roman" w:hAnsi="Times New Roman" w:eastAsia="宋体"/>
                <w:color w:val="000000" w:themeColor="text1"/>
                <w:kern w:val="24"/>
                <w:sz w:val="24"/>
                <w:szCs w:val="32"/>
                <w:highlight w:val="none"/>
                <w14:textFill>
                  <w14:solidFill>
                    <w14:schemeClr w14:val="tx1"/>
                  </w14:solidFill>
                </w14:textFill>
              </w:rPr>
              <w:t>《</w:t>
            </w:r>
            <w:r>
              <w:rPr>
                <w:rFonts w:hint="eastAsia" w:ascii="Times New Roman" w:hAnsi="Times New Roman" w:eastAsia="宋体"/>
                <w:color w:val="000000" w:themeColor="text1"/>
                <w:kern w:val="24"/>
                <w:sz w:val="24"/>
                <w:szCs w:val="32"/>
                <w:highlight w:val="none"/>
                <w14:textFill>
                  <w14:solidFill>
                    <w14:schemeClr w14:val="tx1"/>
                  </w14:solidFill>
                </w14:textFill>
              </w:rPr>
              <w:t>长江经济带发展负面清单指南（试行）</w:t>
            </w:r>
            <w:r>
              <w:rPr>
                <w:rFonts w:ascii="Times New Roman" w:hAnsi="Times New Roman" w:eastAsia="宋体"/>
                <w:color w:val="000000" w:themeColor="text1"/>
                <w:kern w:val="24"/>
                <w:sz w:val="24"/>
                <w:szCs w:val="32"/>
                <w:highlight w:val="none"/>
                <w14:textFill>
                  <w14:solidFill>
                    <w14:schemeClr w14:val="tx1"/>
                  </w14:solidFill>
                </w14:textFill>
              </w:rPr>
              <w:t>》相符性分析见</w:t>
            </w:r>
            <w:r>
              <w:rPr>
                <w:rFonts w:hint="eastAsia" w:ascii="Times New Roman" w:hAnsi="Times New Roman" w:eastAsia="宋体"/>
                <w:color w:val="000000" w:themeColor="text1"/>
                <w:kern w:val="24"/>
                <w:sz w:val="24"/>
                <w:szCs w:val="32"/>
                <w:highlight w:val="none"/>
                <w14:textFill>
                  <w14:solidFill>
                    <w14:schemeClr w14:val="tx1"/>
                  </w14:solidFill>
                </w14:textFill>
              </w:rPr>
              <w:t>下</w:t>
            </w:r>
            <w:r>
              <w:rPr>
                <w:rFonts w:ascii="Times New Roman" w:hAnsi="Times New Roman" w:eastAsia="宋体"/>
                <w:color w:val="000000" w:themeColor="text1"/>
                <w:kern w:val="24"/>
                <w:sz w:val="24"/>
                <w:szCs w:val="32"/>
                <w:highlight w:val="none"/>
                <w14:textFill>
                  <w14:solidFill>
                    <w14:schemeClr w14:val="tx1"/>
                  </w14:solidFill>
                </w14:textFill>
              </w:rPr>
              <w:t>表。</w:t>
            </w:r>
          </w:p>
          <w:p>
            <w:pPr>
              <w:jc w:val="center"/>
              <w:rPr>
                <w:rFonts w:ascii="Times New Roman" w:hAnsi="Times New Roman" w:eastAsia="宋体"/>
                <w:b/>
                <w:color w:val="000000" w:themeColor="text1"/>
                <w:kern w:val="24"/>
                <w:sz w:val="24"/>
                <w:szCs w:val="32"/>
                <w:highlight w:val="none"/>
                <w14:textFill>
                  <w14:solidFill>
                    <w14:schemeClr w14:val="tx1"/>
                  </w14:solidFill>
                </w14:textFill>
              </w:rPr>
            </w:pPr>
            <w:r>
              <w:rPr>
                <w:rFonts w:ascii="Times New Roman" w:hAnsi="Times New Roman" w:eastAsia="宋体"/>
                <w:b/>
                <w:color w:val="000000" w:themeColor="text1"/>
                <w:kern w:val="24"/>
                <w:sz w:val="24"/>
                <w:szCs w:val="32"/>
                <w:highlight w:val="none"/>
                <w14:textFill>
                  <w14:solidFill>
                    <w14:schemeClr w14:val="tx1"/>
                  </w14:solidFill>
                </w14:textFill>
              </w:rPr>
              <w:t>表</w:t>
            </w:r>
            <w:r>
              <w:rPr>
                <w:rFonts w:hint="eastAsia"/>
                <w:b/>
                <w:color w:val="000000" w:themeColor="text1"/>
                <w:kern w:val="24"/>
                <w:sz w:val="24"/>
                <w:szCs w:val="32"/>
                <w:highlight w:val="none"/>
                <w:lang w:val="en-US" w:eastAsia="zh-CN"/>
                <w14:textFill>
                  <w14:solidFill>
                    <w14:schemeClr w14:val="tx1"/>
                  </w14:solidFill>
                </w14:textFill>
              </w:rPr>
              <w:t xml:space="preserve">1-4 </w:t>
            </w:r>
            <w:r>
              <w:rPr>
                <w:rFonts w:hint="eastAsia" w:ascii="Times New Roman" w:hAnsi="Times New Roman" w:eastAsia="宋体"/>
                <w:b/>
                <w:bCs/>
                <w:color w:val="000000" w:themeColor="text1"/>
                <w:kern w:val="24"/>
                <w:sz w:val="24"/>
                <w:szCs w:val="32"/>
                <w:highlight w:val="none"/>
                <w14:textFill>
                  <w14:solidFill>
                    <w14:schemeClr w14:val="tx1"/>
                  </w14:solidFill>
                </w14:textFill>
              </w:rPr>
              <w:t>长江经济带发展负面清单指南（试行）</w:t>
            </w:r>
            <w:r>
              <w:rPr>
                <w:rFonts w:ascii="Times New Roman" w:hAnsi="Times New Roman" w:eastAsia="宋体"/>
                <w:b/>
                <w:color w:val="000000" w:themeColor="text1"/>
                <w:kern w:val="24"/>
                <w:sz w:val="24"/>
                <w:szCs w:val="32"/>
                <w:highlight w:val="none"/>
                <w14:textFill>
                  <w14:solidFill>
                    <w14:schemeClr w14:val="tx1"/>
                  </w14:solidFill>
                </w14:textFill>
              </w:rPr>
              <w:t>》相符性分析一览表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434"/>
              <w:gridCol w:w="3757"/>
              <w:gridCol w:w="2249"/>
              <w:gridCol w:w="6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06" w:type="pct"/>
                  <w:tcBorders>
                    <w:top w:val="single" w:color="auto" w:sz="12" w:space="0"/>
                    <w:left w:val="nil"/>
                    <w:bottom w:val="single" w:color="auto" w:sz="4" w:space="0"/>
                    <w:right w:val="single" w:color="auto" w:sz="4" w:space="0"/>
                  </w:tcBorders>
                  <w:vAlign w:val="center"/>
                </w:tcPr>
                <w:p>
                  <w:pPr>
                    <w:widowControl/>
                    <w:jc w:val="center"/>
                    <w:rPr>
                      <w:rFonts w:ascii="Times New Roman" w:hAnsi="Times New Roman" w:eastAsia="宋体"/>
                      <w:b/>
                      <w:color w:val="000000" w:themeColor="text1"/>
                      <w:kern w:val="0"/>
                      <w:szCs w:val="21"/>
                      <w:highlight w:val="none"/>
                      <w14:textFill>
                        <w14:solidFill>
                          <w14:schemeClr w14:val="tx1"/>
                        </w14:solidFill>
                      </w14:textFill>
                    </w:rPr>
                  </w:pPr>
                  <w:r>
                    <w:rPr>
                      <w:rFonts w:ascii="Times New Roman" w:hAnsi="Times New Roman" w:eastAsia="宋体"/>
                      <w:b/>
                      <w:color w:val="000000" w:themeColor="text1"/>
                      <w:szCs w:val="21"/>
                      <w:highlight w:val="none"/>
                      <w14:textFill>
                        <w14:solidFill>
                          <w14:schemeClr w14:val="tx1"/>
                        </w14:solidFill>
                      </w14:textFill>
                    </w:rPr>
                    <w:t>序号</w:t>
                  </w:r>
                </w:p>
              </w:tc>
              <w:tc>
                <w:tcPr>
                  <w:tcW w:w="2644" w:type="pct"/>
                  <w:tcBorders>
                    <w:top w:val="single" w:color="auto" w:sz="12"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b/>
                      <w:color w:val="000000" w:themeColor="text1"/>
                      <w:szCs w:val="21"/>
                      <w:highlight w:val="none"/>
                      <w14:textFill>
                        <w14:solidFill>
                          <w14:schemeClr w14:val="tx1"/>
                        </w14:solidFill>
                      </w14:textFill>
                    </w:rPr>
                  </w:pPr>
                  <w:r>
                    <w:rPr>
                      <w:rFonts w:ascii="Times New Roman" w:hAnsi="Times New Roman" w:eastAsia="宋体"/>
                      <w:b/>
                      <w:color w:val="000000" w:themeColor="text1"/>
                      <w:szCs w:val="21"/>
                      <w:highlight w:val="none"/>
                      <w14:textFill>
                        <w14:solidFill>
                          <w14:schemeClr w14:val="tx1"/>
                        </w14:solidFill>
                      </w14:textFill>
                    </w:rPr>
                    <w:t>文件要求</w:t>
                  </w:r>
                </w:p>
              </w:tc>
              <w:tc>
                <w:tcPr>
                  <w:tcW w:w="1583" w:type="pct"/>
                  <w:tcBorders>
                    <w:top w:val="single" w:color="auto" w:sz="12"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b/>
                      <w:color w:val="000000" w:themeColor="text1"/>
                      <w:szCs w:val="21"/>
                      <w:highlight w:val="none"/>
                      <w14:textFill>
                        <w14:solidFill>
                          <w14:schemeClr w14:val="tx1"/>
                        </w14:solidFill>
                      </w14:textFill>
                    </w:rPr>
                  </w:pPr>
                  <w:r>
                    <w:rPr>
                      <w:rFonts w:ascii="Times New Roman" w:hAnsi="Times New Roman" w:eastAsia="宋体"/>
                      <w:b/>
                      <w:color w:val="000000" w:themeColor="text1"/>
                      <w:szCs w:val="21"/>
                      <w:highlight w:val="none"/>
                      <w14:textFill>
                        <w14:solidFill>
                          <w14:schemeClr w14:val="tx1"/>
                        </w14:solidFill>
                      </w14:textFill>
                    </w:rPr>
                    <w:t>本项目相符性分析</w:t>
                  </w:r>
                </w:p>
              </w:tc>
              <w:tc>
                <w:tcPr>
                  <w:tcW w:w="467" w:type="pct"/>
                  <w:tcBorders>
                    <w:top w:val="single" w:color="auto" w:sz="12" w:space="0"/>
                    <w:left w:val="single" w:color="auto" w:sz="4" w:space="0"/>
                    <w:bottom w:val="single" w:color="auto" w:sz="4" w:space="0"/>
                    <w:right w:val="nil"/>
                  </w:tcBorders>
                  <w:vAlign w:val="center"/>
                </w:tcPr>
                <w:p>
                  <w:pPr>
                    <w:widowControl/>
                    <w:jc w:val="center"/>
                    <w:rPr>
                      <w:rFonts w:ascii="Times New Roman" w:hAnsi="Times New Roman" w:eastAsia="宋体"/>
                      <w:b/>
                      <w:color w:val="000000" w:themeColor="text1"/>
                      <w:szCs w:val="21"/>
                      <w:highlight w:val="none"/>
                      <w14:textFill>
                        <w14:solidFill>
                          <w14:schemeClr w14:val="tx1"/>
                        </w14:solidFill>
                      </w14:textFill>
                    </w:rPr>
                  </w:pPr>
                  <w:r>
                    <w:rPr>
                      <w:rFonts w:ascii="Times New Roman" w:hAnsi="Times New Roman" w:eastAsia="宋体"/>
                      <w:b/>
                      <w:color w:val="000000" w:themeColor="text1"/>
                      <w:szCs w:val="21"/>
                      <w:highlight w:val="none"/>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06"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1</w:t>
                  </w:r>
                </w:p>
              </w:tc>
              <w:tc>
                <w:tcPr>
                  <w:tcW w:w="2644"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禁止建设不符合全国和省级港口布局规划以及港口总体现划的码头项目，禁止建设不符合《长江干线过江通道布局规划》的过长江通道项目</w:t>
                  </w:r>
                </w:p>
              </w:tc>
              <w:tc>
                <w:tcPr>
                  <w:tcW w:w="158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本项目不属于码头项目和过长江通道项目</w:t>
                  </w:r>
                </w:p>
              </w:tc>
              <w:tc>
                <w:tcPr>
                  <w:tcW w:w="467"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06"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2</w:t>
                  </w:r>
                </w:p>
              </w:tc>
              <w:tc>
                <w:tcPr>
                  <w:tcW w:w="2644"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禁止在自然保护区核心区、缓冲区的岸线和河段范围内投资建设旅游和生产经营项目。禁止在风景名胜区核心景区的岸线和河段范围内投资建设与风景名胜资源保护无关的项目</w:t>
                  </w:r>
                </w:p>
              </w:tc>
              <w:tc>
                <w:tcPr>
                  <w:tcW w:w="158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本项目不在自然保护区核心区、缓冲区的岸线和河段范围内和风景名胜区核心景区的岸线和河段范围内</w:t>
                  </w:r>
                </w:p>
              </w:tc>
              <w:tc>
                <w:tcPr>
                  <w:tcW w:w="467"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06"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3</w:t>
                  </w:r>
                </w:p>
              </w:tc>
              <w:tc>
                <w:tcPr>
                  <w:tcW w:w="2644"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w:t>
                  </w:r>
                </w:p>
              </w:tc>
              <w:tc>
                <w:tcPr>
                  <w:tcW w:w="158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本项目不在饮用水水源一级保护区的岸线和河段范围内和饮用水水源二级保护区的岸线和河段范围内</w:t>
                  </w:r>
                </w:p>
              </w:tc>
              <w:tc>
                <w:tcPr>
                  <w:tcW w:w="467"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06"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4</w:t>
                  </w:r>
                </w:p>
              </w:tc>
              <w:tc>
                <w:tcPr>
                  <w:tcW w:w="2644"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禁止在水产种质资源保护区的岸线和河段范围内新建排污口，以及围湖造田、围海造地或围填海等投资建设项目。禁止在国家湿地公园的岸线和河段范围内挖沙、采矿，以及任何不符合主体功能定位的投资建设项目</w:t>
                  </w:r>
                </w:p>
              </w:tc>
              <w:tc>
                <w:tcPr>
                  <w:tcW w:w="158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本项目不在水产种质资源保护区的岸线和河段范围内和国家湿地公园的岸线和河段范围内</w:t>
                  </w:r>
                </w:p>
              </w:tc>
              <w:tc>
                <w:tcPr>
                  <w:tcW w:w="467"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06"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5</w:t>
                  </w:r>
                </w:p>
              </w:tc>
              <w:tc>
                <w:tcPr>
                  <w:tcW w:w="2644"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禁止在《长江岸线保护和开发利用总体规划》划定的岸线保护区内投资建设除保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w:t>
                  </w:r>
                </w:p>
              </w:tc>
              <w:tc>
                <w:tcPr>
                  <w:tcW w:w="158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本项目不在《长江岸线保护和开发利用总体规划》划定的岸线保护区内和《全国重要江河湖泊水功能区划》划定的河段保护区、保留区内</w:t>
                  </w:r>
                </w:p>
              </w:tc>
              <w:tc>
                <w:tcPr>
                  <w:tcW w:w="467"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06"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6</w:t>
                  </w:r>
                </w:p>
              </w:tc>
              <w:tc>
                <w:tcPr>
                  <w:tcW w:w="2644"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158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本项目不在生态保护红线和永久基本农田范围内</w:t>
                  </w:r>
                </w:p>
              </w:tc>
              <w:tc>
                <w:tcPr>
                  <w:tcW w:w="467"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06"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7</w:t>
                  </w:r>
                </w:p>
              </w:tc>
              <w:tc>
                <w:tcPr>
                  <w:tcW w:w="2644"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禁止在长江干支流1 公里范围内新建、扩建化工园区和化工项目。禁止在合规园区外新建、扩建钢铁、石化、化工、焦化、建材、有色等高污染项目</w:t>
                  </w:r>
                </w:p>
              </w:tc>
              <w:tc>
                <w:tcPr>
                  <w:tcW w:w="158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本项目位于</w:t>
                  </w:r>
                  <w:r>
                    <w:rPr>
                      <w:rFonts w:hint="eastAsia" w:ascii="Times New Roman" w:hAnsi="Times New Roman" w:eastAsia="宋体"/>
                      <w:color w:val="000000" w:themeColor="text1"/>
                      <w:szCs w:val="21"/>
                      <w:highlight w:val="none"/>
                      <w14:textFill>
                        <w14:solidFill>
                          <w14:schemeClr w14:val="tx1"/>
                        </w14:solidFill>
                      </w14:textFill>
                    </w:rPr>
                    <w:t>繁昌经济开发区孙村园区</w:t>
                  </w:r>
                  <w:r>
                    <w:rPr>
                      <w:rFonts w:ascii="Times New Roman" w:hAnsi="Times New Roman" w:eastAsia="宋体"/>
                      <w:color w:val="000000" w:themeColor="text1"/>
                      <w:szCs w:val="21"/>
                      <w:highlight w:val="none"/>
                      <w14:textFill>
                        <w14:solidFill>
                          <w14:schemeClr w14:val="tx1"/>
                        </w14:solidFill>
                      </w14:textFill>
                    </w:rPr>
                    <w:t>，</w:t>
                  </w:r>
                  <w:r>
                    <w:rPr>
                      <w:rFonts w:hint="eastAsia" w:ascii="Times New Roman" w:hAnsi="Times New Roman" w:eastAsia="宋体"/>
                      <w:color w:val="000000" w:themeColor="text1"/>
                      <w:szCs w:val="21"/>
                      <w:highlight w:val="none"/>
                      <w14:textFill>
                        <w14:solidFill>
                          <w14:schemeClr w14:val="tx1"/>
                        </w14:solidFill>
                      </w14:textFill>
                    </w:rPr>
                    <w:t>繁昌经济开发区</w:t>
                  </w:r>
                  <w:r>
                    <w:rPr>
                      <w:rFonts w:ascii="Times New Roman" w:hAnsi="Times New Roman" w:eastAsia="宋体"/>
                      <w:color w:val="000000" w:themeColor="text1"/>
                      <w:szCs w:val="21"/>
                      <w:highlight w:val="none"/>
                      <w14:textFill>
                        <w14:solidFill>
                          <w14:schemeClr w14:val="tx1"/>
                        </w14:solidFill>
                      </w14:textFill>
                    </w:rPr>
                    <w:t>属于合规园区</w:t>
                  </w:r>
                </w:p>
              </w:tc>
              <w:tc>
                <w:tcPr>
                  <w:tcW w:w="467"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06"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8</w:t>
                  </w:r>
                </w:p>
              </w:tc>
              <w:tc>
                <w:tcPr>
                  <w:tcW w:w="2644"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禁止新建、扩建不符合国家石化、现代煤化工等产业布局规划的项目</w:t>
                  </w:r>
                </w:p>
              </w:tc>
              <w:tc>
                <w:tcPr>
                  <w:tcW w:w="158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本项目不属于石化、现代煤化工等项目</w:t>
                  </w:r>
                </w:p>
              </w:tc>
              <w:tc>
                <w:tcPr>
                  <w:tcW w:w="467"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06" w:type="pct"/>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9</w:t>
                  </w:r>
                </w:p>
              </w:tc>
              <w:tc>
                <w:tcPr>
                  <w:tcW w:w="2644"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禁止新建、扩建法律法规和相关政策明令禁止的落后产能项目</w:t>
                  </w:r>
                </w:p>
              </w:tc>
              <w:tc>
                <w:tcPr>
                  <w:tcW w:w="158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对照《产业结构调整指导目录（2019年本）》，本项目不属于鼓励类，也非限制类和淘汰类，为允许类，因此，本项目的建设符合国家的产业结构调整指导目录要求</w:t>
                  </w:r>
                </w:p>
              </w:tc>
              <w:tc>
                <w:tcPr>
                  <w:tcW w:w="467" w:type="pct"/>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06" w:type="pct"/>
                  <w:tcBorders>
                    <w:top w:val="single" w:color="auto" w:sz="4" w:space="0"/>
                    <w:left w:val="nil"/>
                    <w:bottom w:val="single" w:color="auto" w:sz="12"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10</w:t>
                  </w:r>
                </w:p>
              </w:tc>
              <w:tc>
                <w:tcPr>
                  <w:tcW w:w="2644" w:type="pct"/>
                  <w:tcBorders>
                    <w:top w:val="single" w:color="auto" w:sz="4" w:space="0"/>
                    <w:left w:val="single" w:color="auto" w:sz="4" w:space="0"/>
                    <w:bottom w:val="single" w:color="auto" w:sz="12"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禁止新建、扩建不符合国家产能置换要求的严重过剩产能行业的项目</w:t>
                  </w:r>
                </w:p>
              </w:tc>
              <w:tc>
                <w:tcPr>
                  <w:tcW w:w="1583" w:type="pct"/>
                  <w:tcBorders>
                    <w:top w:val="single" w:color="auto" w:sz="4" w:space="0"/>
                    <w:left w:val="single" w:color="auto" w:sz="4" w:space="0"/>
                    <w:bottom w:val="single" w:color="auto" w:sz="12"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本项目不</w:t>
                  </w:r>
                  <w:r>
                    <w:rPr>
                      <w:rFonts w:hint="eastAsia" w:ascii="Times New Roman" w:hAnsi="Times New Roman" w:eastAsia="宋体"/>
                      <w:color w:val="000000" w:themeColor="text1"/>
                      <w:szCs w:val="21"/>
                      <w:highlight w:val="none"/>
                      <w14:textFill>
                        <w14:solidFill>
                          <w14:schemeClr w14:val="tx1"/>
                        </w14:solidFill>
                      </w14:textFill>
                    </w:rPr>
                    <w:t>新增产能</w:t>
                  </w:r>
                </w:p>
              </w:tc>
              <w:tc>
                <w:tcPr>
                  <w:tcW w:w="467" w:type="pct"/>
                  <w:tcBorders>
                    <w:top w:val="single" w:color="auto" w:sz="4" w:space="0"/>
                    <w:left w:val="single" w:color="auto" w:sz="4" w:space="0"/>
                    <w:bottom w:val="single" w:color="auto" w:sz="12" w:space="0"/>
                    <w:right w:val="nil"/>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相符</w:t>
                  </w:r>
                </w:p>
              </w:tc>
            </w:tr>
          </w:tbl>
          <w:p>
            <w:pPr>
              <w:spacing w:line="360" w:lineRule="auto"/>
              <w:ind w:firstLine="480" w:firstLineChars="200"/>
              <w:rPr>
                <w:rFonts w:ascii="Times New Roman" w:hAnsi="Times New Roman" w:eastAsia="宋体"/>
                <w:color w:val="000000" w:themeColor="text1"/>
                <w:sz w:val="32"/>
                <w:szCs w:val="32"/>
                <w:highlight w:val="none"/>
                <w14:textFill>
                  <w14:solidFill>
                    <w14:schemeClr w14:val="tx1"/>
                  </w14:solidFill>
                </w14:textFill>
              </w:rPr>
            </w:pPr>
            <w:r>
              <w:rPr>
                <w:rFonts w:hint="eastAsia" w:ascii="Times New Roman" w:hAnsi="Times New Roman" w:eastAsia="宋体"/>
                <w:color w:val="000000" w:themeColor="text1"/>
                <w:sz w:val="24"/>
                <w:szCs w:val="32"/>
                <w:highlight w:val="none"/>
                <w14:textFill>
                  <w14:solidFill>
                    <w14:schemeClr w14:val="tx1"/>
                  </w14:solidFill>
                </w14:textFill>
              </w:rPr>
              <w:t>由上表可知，本项目的建设与《</w:t>
            </w:r>
            <w:r>
              <w:rPr>
                <w:rFonts w:hint="eastAsia" w:ascii="Times New Roman" w:hAnsi="Times New Roman" w:eastAsia="宋体"/>
                <w:color w:val="000000" w:themeColor="text1"/>
                <w:kern w:val="24"/>
                <w:sz w:val="24"/>
                <w:szCs w:val="32"/>
                <w:highlight w:val="none"/>
                <w14:textFill>
                  <w14:solidFill>
                    <w14:schemeClr w14:val="tx1"/>
                  </w14:solidFill>
                </w14:textFill>
              </w:rPr>
              <w:t>长江经济带发展负面清单指南（试行）</w:t>
            </w:r>
            <w:r>
              <w:rPr>
                <w:rFonts w:hint="eastAsia" w:ascii="Times New Roman" w:hAnsi="Times New Roman" w:eastAsia="宋体"/>
                <w:color w:val="000000" w:themeColor="text1"/>
                <w:sz w:val="24"/>
                <w:szCs w:val="32"/>
                <w:highlight w:val="none"/>
                <w14:textFill>
                  <w14:solidFill>
                    <w14:schemeClr w14:val="tx1"/>
                  </w14:solidFill>
                </w14:textFill>
              </w:rPr>
              <w:t>》中要求相符</w:t>
            </w:r>
            <w:r>
              <w:rPr>
                <w:rStyle w:val="63"/>
                <w:rFonts w:ascii="Times New Roman" w:hAnsi="Times New Roman" w:eastAsia="宋体"/>
                <w:color w:val="000000" w:themeColor="text1"/>
                <w:sz w:val="24"/>
                <w:szCs w:val="32"/>
                <w:highlight w:val="none"/>
                <w14:textFill>
                  <w14:solidFill>
                    <w14:schemeClr w14:val="tx1"/>
                  </w14:solidFill>
                </w14:textFill>
              </w:rPr>
              <w:t>。</w:t>
            </w:r>
          </w:p>
          <w:p>
            <w:pPr>
              <w:pStyle w:val="7"/>
              <w:spacing w:line="360" w:lineRule="auto"/>
              <w:rPr>
                <w:rFonts w:ascii="Times New Roman" w:hAnsi="Times New Roman" w:eastAsia="宋体"/>
                <w:b/>
                <w:color w:val="000000" w:themeColor="text1"/>
                <w:highlight w:val="none"/>
                <w14:textFill>
                  <w14:solidFill>
                    <w14:schemeClr w14:val="tx1"/>
                  </w14:solidFill>
                </w14:textFill>
              </w:rPr>
            </w:pPr>
            <w:r>
              <w:rPr>
                <w:rFonts w:hint="eastAsia" w:ascii="Times New Roman" w:hAnsi="Times New Roman" w:eastAsia="宋体"/>
                <w:b/>
                <w:color w:val="000000" w:themeColor="text1"/>
                <w:highlight w:val="none"/>
                <w:lang w:val="en-US" w:eastAsia="zh-CN"/>
                <w14:textFill>
                  <w14:solidFill>
                    <w14:schemeClr w14:val="tx1"/>
                  </w14:solidFill>
                </w14:textFill>
              </w:rPr>
              <w:t>5</w:t>
            </w:r>
            <w:r>
              <w:rPr>
                <w:rFonts w:hint="eastAsia" w:ascii="Times New Roman" w:hAnsi="Times New Roman" w:eastAsia="宋体"/>
                <w:b/>
                <w:color w:val="000000" w:themeColor="text1"/>
                <w:highlight w:val="none"/>
                <w14:textFill>
                  <w14:solidFill>
                    <w14:schemeClr w14:val="tx1"/>
                  </w14:solidFill>
                </w14:textFill>
              </w:rPr>
              <w:t>、与《安徽省生态环境厅关于印发加强高耗能、高排放项目生态环境源头防控的实施意见的通知》相符性分析</w:t>
            </w:r>
          </w:p>
          <w:p>
            <w:pPr>
              <w:spacing w:line="360" w:lineRule="auto"/>
              <w:ind w:firstLine="480"/>
              <w:rPr>
                <w:rFonts w:ascii="Times New Roman" w:hAnsi="Times New Roman" w:eastAsia="宋体"/>
                <w:color w:val="000000" w:themeColor="text1"/>
                <w:kern w:val="24"/>
                <w:sz w:val="32"/>
                <w:szCs w:val="32"/>
                <w:highlight w:val="none"/>
                <w14:textFill>
                  <w14:solidFill>
                    <w14:schemeClr w14:val="tx1"/>
                  </w14:solidFill>
                </w14:textFill>
              </w:rPr>
            </w:pPr>
            <w:r>
              <w:rPr>
                <w:rFonts w:hint="eastAsia" w:ascii="Times New Roman" w:hAnsi="Times New Roman" w:eastAsia="宋体"/>
                <w:color w:val="000000" w:themeColor="text1"/>
                <w:kern w:val="24"/>
                <w:sz w:val="24"/>
                <w:szCs w:val="32"/>
                <w:highlight w:val="none"/>
                <w14:textFill>
                  <w14:solidFill>
                    <w14:schemeClr w14:val="tx1"/>
                  </w14:solidFill>
                </w14:textFill>
              </w:rPr>
              <w:t>本项目与</w:t>
            </w:r>
            <w:r>
              <w:rPr>
                <w:rFonts w:ascii="Times New Roman" w:hAnsi="Times New Roman" w:eastAsia="宋体"/>
                <w:color w:val="000000" w:themeColor="text1"/>
                <w:kern w:val="24"/>
                <w:sz w:val="24"/>
                <w:szCs w:val="32"/>
                <w:highlight w:val="none"/>
                <w14:textFill>
                  <w14:solidFill>
                    <w14:schemeClr w14:val="tx1"/>
                  </w14:solidFill>
                </w14:textFill>
              </w:rPr>
              <w:t>《</w:t>
            </w:r>
            <w:r>
              <w:rPr>
                <w:rFonts w:hint="eastAsia" w:ascii="Times New Roman" w:hAnsi="Times New Roman" w:eastAsia="宋体"/>
                <w:color w:val="000000" w:themeColor="text1"/>
                <w:sz w:val="24"/>
                <w:szCs w:val="32"/>
                <w:highlight w:val="none"/>
                <w14:textFill>
                  <w14:solidFill>
                    <w14:schemeClr w14:val="tx1"/>
                  </w14:solidFill>
                </w14:textFill>
              </w:rPr>
              <w:t>安徽省生态环境厅关于印发加强高耗能、高排放项目生态环境源头防控的实施意见的通知</w:t>
            </w:r>
            <w:r>
              <w:rPr>
                <w:rFonts w:ascii="Times New Roman" w:hAnsi="Times New Roman" w:eastAsia="宋体"/>
                <w:color w:val="000000" w:themeColor="text1"/>
                <w:kern w:val="24"/>
                <w:sz w:val="24"/>
                <w:szCs w:val="32"/>
                <w:highlight w:val="none"/>
                <w14:textFill>
                  <w14:solidFill>
                    <w14:schemeClr w14:val="tx1"/>
                  </w14:solidFill>
                </w14:textFill>
              </w:rPr>
              <w:t>》相符性分析见</w:t>
            </w:r>
            <w:r>
              <w:rPr>
                <w:rFonts w:hint="eastAsia" w:ascii="Times New Roman" w:hAnsi="Times New Roman" w:eastAsia="宋体"/>
                <w:color w:val="000000" w:themeColor="text1"/>
                <w:kern w:val="24"/>
                <w:sz w:val="24"/>
                <w:szCs w:val="32"/>
                <w:highlight w:val="none"/>
                <w14:textFill>
                  <w14:solidFill>
                    <w14:schemeClr w14:val="tx1"/>
                  </w14:solidFill>
                </w14:textFill>
              </w:rPr>
              <w:t>下</w:t>
            </w:r>
            <w:r>
              <w:rPr>
                <w:rFonts w:ascii="Times New Roman" w:hAnsi="Times New Roman" w:eastAsia="宋体"/>
                <w:color w:val="000000" w:themeColor="text1"/>
                <w:kern w:val="24"/>
                <w:sz w:val="24"/>
                <w:szCs w:val="32"/>
                <w:highlight w:val="none"/>
                <w14:textFill>
                  <w14:solidFill>
                    <w14:schemeClr w14:val="tx1"/>
                  </w14:solidFill>
                </w14:textFill>
              </w:rPr>
              <w:t>表。</w:t>
            </w:r>
          </w:p>
          <w:p>
            <w:pPr>
              <w:jc w:val="center"/>
              <w:rPr>
                <w:rFonts w:ascii="Times New Roman" w:hAnsi="Times New Roman" w:eastAsia="宋体"/>
                <w:color w:val="000000" w:themeColor="text1"/>
                <w:kern w:val="24"/>
                <w:sz w:val="24"/>
                <w:szCs w:val="32"/>
                <w:highlight w:val="none"/>
                <w14:textFill>
                  <w14:solidFill>
                    <w14:schemeClr w14:val="tx1"/>
                  </w14:solidFill>
                </w14:textFill>
              </w:rPr>
            </w:pPr>
            <w:r>
              <w:rPr>
                <w:rFonts w:ascii="Times New Roman" w:hAnsi="Times New Roman" w:eastAsia="宋体"/>
                <w:b/>
                <w:color w:val="000000" w:themeColor="text1"/>
                <w:kern w:val="24"/>
                <w:sz w:val="24"/>
                <w:szCs w:val="32"/>
                <w:highlight w:val="none"/>
                <w14:textFill>
                  <w14:solidFill>
                    <w14:schemeClr w14:val="tx1"/>
                  </w14:solidFill>
                </w14:textFill>
              </w:rPr>
              <w:t>表</w:t>
            </w:r>
            <w:r>
              <w:rPr>
                <w:rFonts w:hint="eastAsia"/>
                <w:b/>
                <w:color w:val="000000" w:themeColor="text1"/>
                <w:kern w:val="24"/>
                <w:sz w:val="24"/>
                <w:szCs w:val="32"/>
                <w:highlight w:val="none"/>
                <w:lang w:val="en-US" w:eastAsia="zh-CN"/>
                <w14:textFill>
                  <w14:solidFill>
                    <w14:schemeClr w14:val="tx1"/>
                  </w14:solidFill>
                </w14:textFill>
              </w:rPr>
              <w:t xml:space="preserve">1-5  </w:t>
            </w:r>
            <w:r>
              <w:rPr>
                <w:rFonts w:ascii="Times New Roman" w:hAnsi="Times New Roman" w:eastAsia="宋体"/>
                <w:b/>
                <w:color w:val="000000" w:themeColor="text1"/>
                <w:kern w:val="24"/>
                <w:sz w:val="24"/>
                <w:szCs w:val="32"/>
                <w:highlight w:val="none"/>
                <w14:textFill>
                  <w14:solidFill>
                    <w14:schemeClr w14:val="tx1"/>
                  </w14:solidFill>
                </w14:textFill>
              </w:rPr>
              <w:t>《</w:t>
            </w:r>
            <w:r>
              <w:rPr>
                <w:rFonts w:hint="eastAsia" w:ascii="Times New Roman" w:hAnsi="Times New Roman" w:eastAsia="宋体"/>
                <w:b/>
                <w:color w:val="000000" w:themeColor="text1"/>
                <w:sz w:val="24"/>
                <w:szCs w:val="32"/>
                <w:highlight w:val="none"/>
                <w14:textFill>
                  <w14:solidFill>
                    <w14:schemeClr w14:val="tx1"/>
                  </w14:solidFill>
                </w14:textFill>
              </w:rPr>
              <w:t>安徽省生态环境厅关于印发加强高耗能、高排放项目生态环境源头防控的实施意见的通知</w:t>
            </w:r>
            <w:r>
              <w:rPr>
                <w:rFonts w:ascii="Times New Roman" w:hAnsi="Times New Roman" w:eastAsia="宋体"/>
                <w:b/>
                <w:color w:val="000000" w:themeColor="text1"/>
                <w:kern w:val="24"/>
                <w:sz w:val="24"/>
                <w:szCs w:val="32"/>
                <w:highlight w:val="none"/>
                <w14:textFill>
                  <w14:solidFill>
                    <w14:schemeClr w14:val="tx1"/>
                  </w14:solidFill>
                </w14:textFill>
              </w:rPr>
              <w:t>》相符性分析一览表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590"/>
              <w:gridCol w:w="3621"/>
              <w:gridCol w:w="2192"/>
              <w:gridCol w:w="7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5" w:type="pct"/>
                  <w:tcBorders>
                    <w:top w:val="single" w:color="auto" w:sz="12" w:space="0"/>
                    <w:left w:val="nil"/>
                    <w:bottom w:val="single" w:color="auto" w:sz="4" w:space="0"/>
                    <w:right w:val="single" w:color="auto" w:sz="4" w:space="0"/>
                  </w:tcBorders>
                  <w:vAlign w:val="center"/>
                </w:tcPr>
                <w:p>
                  <w:pPr>
                    <w:widowControl/>
                    <w:jc w:val="center"/>
                    <w:rPr>
                      <w:rFonts w:ascii="Times New Roman" w:hAnsi="Times New Roman" w:eastAsia="宋体"/>
                      <w:b/>
                      <w:color w:val="000000" w:themeColor="text1"/>
                      <w:kern w:val="0"/>
                      <w:szCs w:val="21"/>
                      <w:highlight w:val="none"/>
                      <w14:textFill>
                        <w14:solidFill>
                          <w14:schemeClr w14:val="tx1"/>
                        </w14:solidFill>
                      </w14:textFill>
                    </w:rPr>
                  </w:pPr>
                  <w:r>
                    <w:rPr>
                      <w:rFonts w:hint="eastAsia" w:ascii="Times New Roman" w:hAnsi="Times New Roman" w:eastAsia="宋体"/>
                      <w:b/>
                      <w:color w:val="000000" w:themeColor="text1"/>
                      <w:szCs w:val="21"/>
                      <w:highlight w:val="none"/>
                      <w14:textFill>
                        <w14:solidFill>
                          <w14:schemeClr w14:val="tx1"/>
                        </w14:solidFill>
                      </w14:textFill>
                    </w:rPr>
                    <w:t>序号</w:t>
                  </w:r>
                </w:p>
              </w:tc>
              <w:tc>
                <w:tcPr>
                  <w:tcW w:w="2547" w:type="pct"/>
                  <w:tcBorders>
                    <w:top w:val="single" w:color="auto" w:sz="12"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b/>
                      <w:color w:val="000000" w:themeColor="text1"/>
                      <w:szCs w:val="21"/>
                      <w:highlight w:val="none"/>
                      <w14:textFill>
                        <w14:solidFill>
                          <w14:schemeClr w14:val="tx1"/>
                        </w14:solidFill>
                      </w14:textFill>
                    </w:rPr>
                  </w:pPr>
                  <w:r>
                    <w:rPr>
                      <w:rFonts w:hint="eastAsia" w:ascii="Times New Roman" w:hAnsi="Times New Roman" w:eastAsia="宋体"/>
                      <w:b/>
                      <w:color w:val="000000" w:themeColor="text1"/>
                      <w:szCs w:val="21"/>
                      <w:highlight w:val="none"/>
                      <w14:textFill>
                        <w14:solidFill>
                          <w14:schemeClr w14:val="tx1"/>
                        </w14:solidFill>
                      </w14:textFill>
                    </w:rPr>
                    <w:t>文件要求</w:t>
                  </w:r>
                </w:p>
              </w:tc>
              <w:tc>
                <w:tcPr>
                  <w:tcW w:w="1542" w:type="pct"/>
                  <w:tcBorders>
                    <w:top w:val="single" w:color="auto" w:sz="12"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b/>
                      <w:color w:val="000000" w:themeColor="text1"/>
                      <w:szCs w:val="21"/>
                      <w:highlight w:val="none"/>
                      <w14:textFill>
                        <w14:solidFill>
                          <w14:schemeClr w14:val="tx1"/>
                        </w14:solidFill>
                      </w14:textFill>
                    </w:rPr>
                  </w:pPr>
                  <w:r>
                    <w:rPr>
                      <w:rFonts w:hint="eastAsia" w:ascii="Times New Roman" w:hAnsi="Times New Roman" w:eastAsia="宋体"/>
                      <w:b/>
                      <w:color w:val="000000" w:themeColor="text1"/>
                      <w:szCs w:val="21"/>
                      <w:highlight w:val="none"/>
                      <w14:textFill>
                        <w14:solidFill>
                          <w14:schemeClr w14:val="tx1"/>
                        </w14:solidFill>
                      </w14:textFill>
                    </w:rPr>
                    <w:t>本项目相符性分析</w:t>
                  </w:r>
                </w:p>
              </w:tc>
              <w:tc>
                <w:tcPr>
                  <w:tcW w:w="493" w:type="pct"/>
                  <w:tcBorders>
                    <w:top w:val="single" w:color="auto" w:sz="12" w:space="0"/>
                    <w:left w:val="single" w:color="auto" w:sz="4" w:space="0"/>
                    <w:bottom w:val="single" w:color="auto" w:sz="4" w:space="0"/>
                    <w:right w:val="nil"/>
                  </w:tcBorders>
                  <w:vAlign w:val="center"/>
                </w:tcPr>
                <w:p>
                  <w:pPr>
                    <w:widowControl/>
                    <w:jc w:val="center"/>
                    <w:rPr>
                      <w:rFonts w:ascii="Times New Roman" w:hAnsi="Times New Roman" w:eastAsia="宋体"/>
                      <w:b/>
                      <w:color w:val="000000" w:themeColor="text1"/>
                      <w:szCs w:val="21"/>
                      <w:highlight w:val="none"/>
                      <w14:textFill>
                        <w14:solidFill>
                          <w14:schemeClr w14:val="tx1"/>
                        </w14:solidFill>
                      </w14:textFill>
                    </w:rPr>
                  </w:pPr>
                  <w:r>
                    <w:rPr>
                      <w:rFonts w:hint="eastAsia" w:ascii="Times New Roman" w:hAnsi="Times New Roman" w:eastAsia="宋体"/>
                      <w:b/>
                      <w:color w:val="000000" w:themeColor="text1"/>
                      <w:szCs w:val="21"/>
                      <w:highlight w:val="none"/>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415" w:type="pct"/>
                  <w:tcBorders>
                    <w:top w:val="single" w:color="auto" w:sz="4" w:space="0"/>
                    <w:left w:val="nil"/>
                    <w:bottom w:val="single" w:color="auto" w:sz="12"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1</w:t>
                  </w:r>
                </w:p>
              </w:tc>
              <w:tc>
                <w:tcPr>
                  <w:tcW w:w="2547" w:type="pct"/>
                  <w:tcBorders>
                    <w:top w:val="single" w:color="auto" w:sz="4" w:space="0"/>
                    <w:left w:val="single" w:color="auto" w:sz="4" w:space="0"/>
                    <w:bottom w:val="single" w:color="auto" w:sz="12" w:space="0"/>
                    <w:right w:val="single" w:color="auto" w:sz="4" w:space="0"/>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三、严格环境准入。各地不得受理钢铁、水泥、电解铝、平板玻璃、铸造等产能严重过剩行业新增产能项目的环评文件；对国家明令淘汰、禁止建设、不符合国家产业政策的项目环评文件，一律不批；沿江各市应按国家推长办《长江经济带发展负面清单指南（试行）》及我省实施细则要求，对合规园区外新建、扩建钢铁、石化、化工、焦化、建材、有色等“两高”项目的环评文件一律不批。新增主要污染物排放量的“两高”项目应按照生态环境部办公厅《关于加强重点行业建设项目区域削减措施监督管理的通知》（环办环评〔2020〕36号）要求，依据区域环境质量改善目标，制定配套区域污染物削减方案，采取有效的污染物区域削减措施，相应的减排措施应在项目投产前完成</w:t>
                  </w:r>
                </w:p>
              </w:tc>
              <w:tc>
                <w:tcPr>
                  <w:tcW w:w="1542" w:type="pct"/>
                  <w:tcBorders>
                    <w:top w:val="single" w:color="auto" w:sz="4" w:space="0"/>
                    <w:left w:val="single" w:color="auto" w:sz="4" w:space="0"/>
                    <w:bottom w:val="single" w:color="auto" w:sz="12" w:space="0"/>
                    <w:right w:val="single" w:color="auto" w:sz="4" w:space="0"/>
                  </w:tcBorders>
                  <w:vAlign w:val="center"/>
                </w:tcPr>
                <w:p>
                  <w:pPr>
                    <w:widowControl/>
                    <w:jc w:val="center"/>
                    <w:rPr>
                      <w:rFonts w:hint="default" w:ascii="Times New Roman" w:hAnsi="Times New Roman" w:eastAsia="宋体"/>
                      <w:color w:val="000000" w:themeColor="text1"/>
                      <w:szCs w:val="21"/>
                      <w:highlight w:val="none"/>
                      <w:lang w:val="en-US" w:eastAsia="zh-CN"/>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本项目属于铸造</w:t>
                  </w:r>
                  <w:r>
                    <w:rPr>
                      <w:rFonts w:ascii="Times New Roman" w:hAnsi="Times New Roman" w:eastAsia="宋体"/>
                      <w:color w:val="000000" w:themeColor="text1"/>
                      <w:szCs w:val="21"/>
                      <w:highlight w:val="none"/>
                      <w14:textFill>
                        <w14:solidFill>
                          <w14:schemeClr w14:val="tx1"/>
                        </w14:solidFill>
                      </w14:textFill>
                    </w:rPr>
                    <w:t>行业</w:t>
                  </w:r>
                  <w:r>
                    <w:rPr>
                      <w:rFonts w:hint="eastAsia" w:ascii="Times New Roman" w:hAnsi="Times New Roman" w:eastAsia="宋体"/>
                      <w:color w:val="000000" w:themeColor="text1"/>
                      <w:szCs w:val="21"/>
                      <w:highlight w:val="none"/>
                      <w14:textFill>
                        <w14:solidFill>
                          <w14:schemeClr w14:val="tx1"/>
                        </w14:solidFill>
                      </w14:textFill>
                    </w:rPr>
                    <w:t>，本项目仅对现有项目进行升级改造，不新增产能。对照《产业结构调整指导目录（2019年本）》，本项目不属于鼓励类，也非限制类和淘汰类，为允许类项目</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本项目不属于“两高”项目。</w:t>
                  </w:r>
                </w:p>
              </w:tc>
              <w:tc>
                <w:tcPr>
                  <w:tcW w:w="493" w:type="pct"/>
                  <w:tcBorders>
                    <w:top w:val="single" w:color="auto" w:sz="4" w:space="0"/>
                    <w:left w:val="single" w:color="auto" w:sz="4" w:space="0"/>
                    <w:bottom w:val="single" w:color="auto" w:sz="12" w:space="0"/>
                    <w:right w:val="nil"/>
                  </w:tcBorders>
                  <w:vAlign w:val="center"/>
                </w:tcPr>
                <w:p>
                  <w:pPr>
                    <w:widowControl/>
                    <w:jc w:val="center"/>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相符</w:t>
                  </w:r>
                </w:p>
              </w:tc>
            </w:tr>
          </w:tbl>
          <w:p>
            <w:pPr>
              <w:pStyle w:val="85"/>
              <w:jc w:val="left"/>
              <w:rPr>
                <w:rStyle w:val="63"/>
                <w:rFonts w:ascii="Times New Roman" w:hAnsi="Times New Roman" w:eastAsia="宋体" w:cs="宋体"/>
                <w:color w:val="000000" w:themeColor="text1"/>
                <w:highlight w:val="none"/>
                <w14:textFill>
                  <w14:solidFill>
                    <w14:schemeClr w14:val="tx1"/>
                  </w14:solidFill>
                </w14:textFill>
              </w:rPr>
            </w:pPr>
            <w:r>
              <w:rPr>
                <w:rFonts w:hint="eastAsia" w:ascii="Times New Roman" w:hAnsi="Times New Roman" w:eastAsia="宋体"/>
                <w:color w:val="000000" w:themeColor="text1"/>
                <w:kern w:val="2"/>
                <w:highlight w:val="none"/>
                <w14:textFill>
                  <w14:solidFill>
                    <w14:schemeClr w14:val="tx1"/>
                  </w14:solidFill>
                </w14:textFill>
              </w:rPr>
              <w:t>由上表可知，本项目的建设与《</w:t>
            </w:r>
            <w:r>
              <w:rPr>
                <w:rFonts w:hint="eastAsia" w:ascii="Times New Roman" w:hAnsi="Times New Roman" w:eastAsia="宋体"/>
                <w:color w:val="000000" w:themeColor="text1"/>
                <w:highlight w:val="none"/>
                <w14:textFill>
                  <w14:solidFill>
                    <w14:schemeClr w14:val="tx1"/>
                  </w14:solidFill>
                </w14:textFill>
              </w:rPr>
              <w:t>安徽省生态环境厅关于印发加强高耗能、高排放项目生态环境源头防控的实施意见的通知</w:t>
            </w:r>
            <w:r>
              <w:rPr>
                <w:rFonts w:hint="eastAsia" w:ascii="Times New Roman" w:hAnsi="Times New Roman" w:eastAsia="宋体"/>
                <w:color w:val="000000" w:themeColor="text1"/>
                <w:kern w:val="2"/>
                <w:highlight w:val="none"/>
                <w14:textFill>
                  <w14:solidFill>
                    <w14:schemeClr w14:val="tx1"/>
                  </w14:solidFill>
                </w14:textFill>
              </w:rPr>
              <w:t>》中要求相符</w:t>
            </w:r>
            <w:r>
              <w:rPr>
                <w:rStyle w:val="63"/>
                <w:rFonts w:ascii="Times New Roman" w:hAnsi="Times New Roman" w:eastAsia="宋体"/>
                <w:color w:val="000000" w:themeColor="text1"/>
                <w:highlight w:val="none"/>
                <w14:textFill>
                  <w14:solidFill>
                    <w14:schemeClr w14:val="tx1"/>
                  </w14:solidFill>
                </w14:textFill>
              </w:rPr>
              <w:t>。</w:t>
            </w:r>
          </w:p>
          <w:p>
            <w:pPr>
              <w:pStyle w:val="7"/>
              <w:spacing w:line="360" w:lineRule="auto"/>
              <w:rPr>
                <w:rFonts w:ascii="Times New Roman" w:hAnsi="Times New Roman" w:eastAsia="宋体"/>
                <w:b/>
                <w:color w:val="000000" w:themeColor="text1"/>
                <w:highlight w:val="none"/>
                <w14:textFill>
                  <w14:solidFill>
                    <w14:schemeClr w14:val="tx1"/>
                  </w14:solidFill>
                </w14:textFill>
              </w:rPr>
            </w:pPr>
            <w:r>
              <w:rPr>
                <w:rFonts w:hint="eastAsia" w:ascii="Times New Roman" w:hAnsi="Times New Roman" w:eastAsia="宋体"/>
                <w:b/>
                <w:color w:val="000000" w:themeColor="text1"/>
                <w:highlight w:val="none"/>
                <w:lang w:val="en-US" w:eastAsia="zh-CN"/>
                <w14:textFill>
                  <w14:solidFill>
                    <w14:schemeClr w14:val="tx1"/>
                  </w14:solidFill>
                </w14:textFill>
              </w:rPr>
              <w:t>6</w:t>
            </w:r>
            <w:r>
              <w:rPr>
                <w:rFonts w:hint="eastAsia" w:ascii="Times New Roman" w:hAnsi="Times New Roman" w:eastAsia="宋体"/>
                <w:b/>
                <w:color w:val="000000" w:themeColor="text1"/>
                <w:highlight w:val="none"/>
                <w14:textFill>
                  <w14:solidFill>
                    <w14:schemeClr w14:val="tx1"/>
                  </w14:solidFill>
                </w14:textFill>
              </w:rPr>
              <w:t>、与《安徽省人民政府关于全面打造水清岸绿产业优美丽长江（安徽）经济带的实施意见（升级版）》（皖发[2021]19号）、《关于全面打造水清岸绿产业优美丽长江（芜湖）经济带的实施方案（升级版）》（芜市办[2021]28号）相符性分析</w:t>
            </w:r>
          </w:p>
          <w:p>
            <w:pPr>
              <w:pStyle w:val="7"/>
              <w:spacing w:line="360" w:lineRule="auto"/>
              <w:ind w:firstLine="480" w:firstLineChars="200"/>
              <w:rPr>
                <w:rFonts w:ascii="Times New Roman" w:hAnsi="Times New Roman" w:eastAsia="宋体"/>
                <w:bCs/>
                <w:color w:val="000000" w:themeColor="text1"/>
                <w:szCs w:val="24"/>
                <w:highlight w:val="none"/>
                <w14:textFill>
                  <w14:solidFill>
                    <w14:schemeClr w14:val="tx1"/>
                  </w14:solidFill>
                </w14:textFill>
              </w:rPr>
            </w:pPr>
            <w:r>
              <w:rPr>
                <w:rFonts w:hint="eastAsia" w:ascii="Times New Roman" w:hAnsi="Times New Roman" w:eastAsia="宋体"/>
                <w:bCs/>
                <w:color w:val="000000" w:themeColor="text1"/>
                <w:szCs w:val="24"/>
                <w:highlight w:val="none"/>
                <w14:textFill>
                  <w14:solidFill>
                    <w14:schemeClr w14:val="tx1"/>
                  </w14:solidFill>
                </w14:textFill>
              </w:rPr>
              <w:t>根据皖发［2021］19号文及芜市办［2021］28号文精神，与本项目相关的内容如下：</w:t>
            </w:r>
          </w:p>
          <w:p>
            <w:pPr>
              <w:pStyle w:val="7"/>
              <w:spacing w:line="360" w:lineRule="auto"/>
              <w:ind w:firstLine="480" w:firstLineChars="200"/>
              <w:rPr>
                <w:rFonts w:ascii="Times New Roman" w:hAnsi="Times New Roman" w:eastAsia="宋体"/>
                <w:bCs/>
                <w:color w:val="000000" w:themeColor="text1"/>
                <w:szCs w:val="24"/>
                <w:highlight w:val="none"/>
                <w14:textFill>
                  <w14:solidFill>
                    <w14:schemeClr w14:val="tx1"/>
                  </w14:solidFill>
                </w14:textFill>
              </w:rPr>
            </w:pPr>
            <w:r>
              <w:rPr>
                <w:rFonts w:hint="eastAsia" w:ascii="Times New Roman" w:hAnsi="Times New Roman" w:eastAsia="宋体"/>
                <w:bCs/>
                <w:color w:val="000000" w:themeColor="text1"/>
                <w:szCs w:val="24"/>
                <w:highlight w:val="none"/>
                <w14:textFill>
                  <w14:solidFill>
                    <w14:schemeClr w14:val="tx1"/>
                  </w14:solidFill>
                </w14:textFill>
              </w:rPr>
              <w:t>①严禁1公里范围内新建化工项目。长江干支流岸线1公里范围内，严禁新建、扩建化工园区和化工项目。已批未开工的项目，依法停止建设，支持重新选址。已开工建设的项目，严格进行检查评估，不符合岸线规划和环保、安全要求的，全部依法依规停止搬迁。</w:t>
            </w:r>
          </w:p>
          <w:p>
            <w:pPr>
              <w:pStyle w:val="7"/>
              <w:spacing w:line="360" w:lineRule="auto"/>
              <w:ind w:firstLine="480" w:firstLineChars="200"/>
              <w:rPr>
                <w:rFonts w:ascii="Times New Roman" w:hAnsi="Times New Roman" w:eastAsia="宋体"/>
                <w:bCs/>
                <w:color w:val="000000" w:themeColor="text1"/>
                <w:szCs w:val="24"/>
                <w:highlight w:val="none"/>
                <w14:textFill>
                  <w14:solidFill>
                    <w14:schemeClr w14:val="tx1"/>
                  </w14:solidFill>
                </w14:textFill>
              </w:rPr>
            </w:pPr>
            <w:r>
              <w:rPr>
                <w:rFonts w:hint="eastAsia" w:ascii="Times New Roman" w:hAnsi="Times New Roman" w:eastAsia="宋体"/>
                <w:bCs/>
                <w:color w:val="000000" w:themeColor="text1"/>
                <w:szCs w:val="24"/>
                <w:highlight w:val="none"/>
                <w14:textFill>
                  <w14:solidFill>
                    <w14:schemeClr w14:val="tx1"/>
                  </w14:solidFill>
                </w14:textFill>
              </w:rPr>
              <w:t>②严控5公里范围内新建重化工重污染项目。长江干流岸线5公里范围内，全面落实长江岸线功能定位要求，实施严格的化工项目市场准入制度，除提升安全、环保、节能水平，以及质量升级、结构调整的改扩建向门外，严格控制新建石油化工和煤化工等重化工、重污染项目。严禁新建布局重化工园区。合规化工园区内，严禁新批环境基础设施不完善或长期不能稳定运行的企业新建和扩建化工项目。</w:t>
            </w:r>
          </w:p>
          <w:p>
            <w:pPr>
              <w:pStyle w:val="7"/>
              <w:spacing w:line="360" w:lineRule="auto"/>
              <w:ind w:firstLine="480" w:firstLineChars="200"/>
              <w:rPr>
                <w:rFonts w:ascii="Times New Roman" w:hAnsi="Times New Roman" w:eastAsia="宋体"/>
                <w:bCs/>
                <w:color w:val="000000" w:themeColor="text1"/>
                <w:szCs w:val="24"/>
                <w:highlight w:val="none"/>
                <w14:textFill>
                  <w14:solidFill>
                    <w14:schemeClr w14:val="tx1"/>
                  </w14:solidFill>
                </w14:textFill>
              </w:rPr>
            </w:pPr>
            <w:r>
              <w:rPr>
                <w:rFonts w:hint="eastAsia" w:ascii="Times New Roman" w:hAnsi="Times New Roman" w:eastAsia="宋体"/>
                <w:bCs/>
                <w:color w:val="000000" w:themeColor="text1"/>
                <w:szCs w:val="24"/>
                <w:highlight w:val="none"/>
                <w14:textFill>
                  <w14:solidFill>
                    <w14:schemeClr w14:val="tx1"/>
                  </w14:solidFill>
                </w14:textFill>
              </w:rPr>
              <w:t>③严管15公里范围内新建项目。长江干流岸线15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全面执行国家长江经济带市场准入禁止限制目录。实施备案、环评、安评、能评等并联审批，未落实生态环保、安全生产、能源节约要求的，一律不得开工建设。</w:t>
            </w:r>
          </w:p>
          <w:p>
            <w:pPr>
              <w:spacing w:line="360" w:lineRule="auto"/>
              <w:ind w:firstLine="480" w:firstLineChars="200"/>
              <w:rPr>
                <w:rFonts w:ascii="Times New Roman" w:hAnsi="Times New Roman" w:eastAsia="宋体" w:cs="Calibri"/>
                <w:b/>
                <w:color w:val="000000" w:themeColor="text1"/>
                <w:sz w:val="24"/>
                <w:highlight w:val="none"/>
                <w14:textFill>
                  <w14:solidFill>
                    <w14:schemeClr w14:val="tx1"/>
                  </w14:solidFill>
                </w14:textFill>
              </w:rPr>
            </w:pPr>
            <w:r>
              <w:rPr>
                <w:rFonts w:hint="eastAsia" w:ascii="Times New Roman" w:hAnsi="Times New Roman" w:eastAsia="宋体"/>
                <w:bCs/>
                <w:color w:val="000000" w:themeColor="text1"/>
                <w:sz w:val="24"/>
                <w:highlight w:val="none"/>
                <w14:textFill>
                  <w14:solidFill>
                    <w14:schemeClr w14:val="tx1"/>
                  </w14:solidFill>
                </w14:textFill>
              </w:rPr>
              <w:t>本项目位于繁昌经济开发区孙村园区，距离长江干流约</w:t>
            </w:r>
            <w:r>
              <w:rPr>
                <w:rFonts w:ascii="Times New Roman" w:hAnsi="Times New Roman" w:eastAsia="宋体"/>
                <w:bCs/>
                <w:color w:val="000000" w:themeColor="text1"/>
                <w:sz w:val="24"/>
                <w:highlight w:val="none"/>
                <w14:textFill>
                  <w14:solidFill>
                    <w14:schemeClr w14:val="tx1"/>
                  </w14:solidFill>
                </w14:textFill>
              </w:rPr>
              <w:t>11.4</w:t>
            </w:r>
            <w:r>
              <w:rPr>
                <w:rFonts w:hint="eastAsia" w:ascii="Times New Roman" w:hAnsi="Times New Roman" w:eastAsia="宋体"/>
                <w:bCs/>
                <w:color w:val="000000" w:themeColor="text1"/>
                <w:sz w:val="24"/>
                <w:highlight w:val="none"/>
                <w14:textFill>
                  <w14:solidFill>
                    <w14:schemeClr w14:val="tx1"/>
                  </w14:solidFill>
                </w14:textFill>
              </w:rPr>
              <w:t>公里，且不在《安徽省长江经济带发展负面清单实施细则（试行）》负面清单内，不属于新建化工项目，故本项目不在“严禁、严控、严管“范围内。因此，本项目的建设符合《关于全面打造水清岸绿产业优美丽长江（安徽）经济带的实施意见》（皖发［2021］19号）的相关要求。</w:t>
            </w:r>
          </w:p>
          <w:p>
            <w:pPr>
              <w:autoSpaceDE w:val="0"/>
              <w:autoSpaceDN w:val="0"/>
              <w:adjustRightInd w:val="0"/>
              <w:spacing w:line="360" w:lineRule="auto"/>
              <w:rPr>
                <w:rFonts w:ascii="Times New Roman" w:hAnsi="Times New Roman" w:eastAsia="宋体"/>
                <w:b/>
                <w:bCs/>
                <w:color w:val="000000" w:themeColor="text1"/>
                <w:kern w:val="0"/>
                <w:sz w:val="24"/>
                <w:highlight w:val="none"/>
                <w14:textFill>
                  <w14:solidFill>
                    <w14:schemeClr w14:val="tx1"/>
                  </w14:solidFill>
                </w14:textFill>
              </w:rPr>
            </w:pPr>
            <w:r>
              <w:rPr>
                <w:rFonts w:hint="eastAsia"/>
                <w:b/>
                <w:bCs/>
                <w:color w:val="000000" w:themeColor="text1"/>
                <w:kern w:val="0"/>
                <w:sz w:val="24"/>
                <w:highlight w:val="none"/>
                <w:lang w:val="en-US" w:eastAsia="zh-CN"/>
                <w14:textFill>
                  <w14:solidFill>
                    <w14:schemeClr w14:val="tx1"/>
                  </w14:solidFill>
                </w14:textFill>
              </w:rPr>
              <w:t>7</w:t>
            </w:r>
            <w:r>
              <w:rPr>
                <w:rFonts w:hint="eastAsia" w:ascii="Times New Roman" w:hAnsi="Times New Roman" w:eastAsia="宋体"/>
                <w:b/>
                <w:bCs/>
                <w:color w:val="000000" w:themeColor="text1"/>
                <w:kern w:val="0"/>
                <w:sz w:val="24"/>
                <w:highlight w:val="none"/>
                <w14:textFill>
                  <w14:solidFill>
                    <w14:schemeClr w14:val="tx1"/>
                  </w14:solidFill>
                </w14:textFill>
              </w:rPr>
              <w:t>、与《“十三五”挥发性有机物污染防治方案》相符性</w:t>
            </w:r>
          </w:p>
          <w:p>
            <w:pPr>
              <w:autoSpaceDE w:val="0"/>
              <w:autoSpaceDN w:val="0"/>
              <w:adjustRightInd w:val="0"/>
              <w:spacing w:line="360" w:lineRule="auto"/>
              <w:ind w:firstLine="480" w:firstLineChars="200"/>
              <w:rPr>
                <w:rFonts w:ascii="Times New Roman" w:hAnsi="Times New Roman" w:eastAsia="宋体"/>
                <w:color w:val="000000" w:themeColor="text1"/>
                <w:kern w:val="0"/>
                <w:sz w:val="24"/>
                <w:highlight w:val="none"/>
                <w14:textFill>
                  <w14:solidFill>
                    <w14:schemeClr w14:val="tx1"/>
                  </w14:solidFill>
                </w14:textFill>
              </w:rPr>
            </w:pPr>
            <w:r>
              <w:rPr>
                <w:rFonts w:hint="eastAsia" w:ascii="Times New Roman" w:hAnsi="Times New Roman" w:eastAsia="宋体"/>
                <w:color w:val="000000" w:themeColor="text1"/>
                <w:kern w:val="0"/>
                <w:sz w:val="24"/>
                <w:highlight w:val="none"/>
                <w14:textFill>
                  <w14:solidFill>
                    <w14:schemeClr w14:val="tx1"/>
                  </w14:solidFill>
                </w14:textFill>
              </w:rPr>
              <w:t>根</w:t>
            </w:r>
            <w:r>
              <w:rPr>
                <w:rFonts w:ascii="Times New Roman" w:hAnsi="Times New Roman" w:eastAsia="宋体"/>
                <w:color w:val="000000" w:themeColor="text1"/>
                <w:kern w:val="0"/>
                <w:sz w:val="24"/>
                <w:highlight w:val="none"/>
                <w14:textFill>
                  <w14:solidFill>
                    <w14:schemeClr w14:val="tx1"/>
                  </w14:solidFill>
                </w14:textFill>
              </w:rPr>
              <w:t>据《</w:t>
            </w:r>
            <w:r>
              <w:rPr>
                <w:rFonts w:hint="eastAsia" w:ascii="Times New Roman" w:hAnsi="Times New Roman" w:eastAsia="宋体"/>
                <w:color w:val="000000" w:themeColor="text1"/>
                <w:kern w:val="0"/>
                <w:sz w:val="24"/>
                <w:highlight w:val="none"/>
                <w14:textFill>
                  <w14:solidFill>
                    <w14:schemeClr w14:val="tx1"/>
                  </w14:solidFill>
                </w14:textFill>
              </w:rPr>
              <w:t>“</w:t>
            </w:r>
            <w:r>
              <w:rPr>
                <w:rFonts w:ascii="Times New Roman" w:hAnsi="Times New Roman" w:eastAsia="宋体"/>
                <w:color w:val="000000" w:themeColor="text1"/>
                <w:kern w:val="0"/>
                <w:sz w:val="24"/>
                <w:highlight w:val="none"/>
                <w14:textFill>
                  <w14:solidFill>
                    <w14:schemeClr w14:val="tx1"/>
                  </w14:solidFill>
                </w14:textFill>
              </w:rPr>
              <w:t>十三五</w:t>
            </w:r>
            <w:r>
              <w:rPr>
                <w:rFonts w:hint="eastAsia" w:ascii="Times New Roman" w:hAnsi="Times New Roman" w:eastAsia="宋体"/>
                <w:color w:val="000000" w:themeColor="text1"/>
                <w:kern w:val="0"/>
                <w:sz w:val="24"/>
                <w:highlight w:val="none"/>
                <w14:textFill>
                  <w14:solidFill>
                    <w14:schemeClr w14:val="tx1"/>
                  </w14:solidFill>
                </w14:textFill>
              </w:rPr>
              <w:t>”</w:t>
            </w:r>
            <w:r>
              <w:rPr>
                <w:rFonts w:ascii="Times New Roman" w:hAnsi="Times New Roman" w:eastAsia="宋体"/>
                <w:color w:val="000000" w:themeColor="text1"/>
                <w:kern w:val="0"/>
                <w:sz w:val="24"/>
                <w:highlight w:val="none"/>
                <w14:textFill>
                  <w14:solidFill>
                    <w14:schemeClr w14:val="tx1"/>
                  </w14:solidFill>
                </w14:textFill>
              </w:rPr>
              <w:t>挥发性有机物污染防治工作方案》，安徽省属于重点地区，严格建设项目环境准入，提高VOCs排放重点行业环保准入门槛，严格控制新增污染物排放量。重点地区要严格限制石化、化工、包装印刷、工业涂装等高VOCs排放建设项目。新建涉VOCs排放的工业企业要入园区。严格涉VOCs建设项目环境影响评价，实行区域内VOCs排放等量或倍量削减替代，并将替代方案落实到企业排污许可证中，纳入环境执法管理。新、改、扩建涉VOCs排放项目，应从源头加强控制，使用低（无）VOCs含量的原辅材料，加强废气收集，安装高效治理设施；推广使用高固体分、水性涂料，配套使用</w:t>
            </w:r>
            <w:r>
              <w:rPr>
                <w:rFonts w:hint="eastAsia" w:ascii="Times New Roman" w:hAnsi="Times New Roman" w:eastAsia="宋体"/>
                <w:color w:val="000000" w:themeColor="text1"/>
                <w:kern w:val="0"/>
                <w:sz w:val="24"/>
                <w:highlight w:val="none"/>
                <w14:textFill>
                  <w14:solidFill>
                    <w14:schemeClr w14:val="tx1"/>
                  </w14:solidFill>
                </w14:textFill>
              </w:rPr>
              <w:t>“</w:t>
            </w:r>
            <w:r>
              <w:rPr>
                <w:rFonts w:ascii="Times New Roman" w:hAnsi="Times New Roman" w:eastAsia="宋体"/>
                <w:color w:val="000000" w:themeColor="text1"/>
                <w:kern w:val="0"/>
                <w:sz w:val="24"/>
                <w:highlight w:val="none"/>
                <w14:textFill>
                  <w14:solidFill>
                    <w14:schemeClr w14:val="tx1"/>
                  </w14:solidFill>
                </w14:textFill>
              </w:rPr>
              <w:t>三涂一烘</w:t>
            </w:r>
            <w:r>
              <w:rPr>
                <w:rFonts w:hint="eastAsia" w:ascii="Times New Roman" w:hAnsi="Times New Roman" w:eastAsia="宋体"/>
                <w:color w:val="000000" w:themeColor="text1"/>
                <w:kern w:val="0"/>
                <w:sz w:val="24"/>
                <w:highlight w:val="none"/>
                <w14:textFill>
                  <w14:solidFill>
                    <w14:schemeClr w14:val="tx1"/>
                  </w14:solidFill>
                </w14:textFill>
              </w:rPr>
              <w:t>”“</w:t>
            </w:r>
            <w:r>
              <w:rPr>
                <w:rFonts w:ascii="Times New Roman" w:hAnsi="Times New Roman" w:eastAsia="宋体"/>
                <w:color w:val="000000" w:themeColor="text1"/>
                <w:kern w:val="0"/>
                <w:sz w:val="24"/>
                <w:highlight w:val="none"/>
                <w14:textFill>
                  <w14:solidFill>
                    <w14:schemeClr w14:val="tx1"/>
                  </w14:solidFill>
                </w14:textFill>
              </w:rPr>
              <w:t>两涂一烘</w:t>
            </w:r>
            <w:r>
              <w:rPr>
                <w:rFonts w:hint="eastAsia" w:ascii="Times New Roman" w:hAnsi="Times New Roman" w:eastAsia="宋体"/>
                <w:color w:val="000000" w:themeColor="text1"/>
                <w:kern w:val="0"/>
                <w:sz w:val="24"/>
                <w:highlight w:val="none"/>
                <w14:textFill>
                  <w14:solidFill>
                    <w14:schemeClr w14:val="tx1"/>
                  </w14:solidFill>
                </w14:textFill>
              </w:rPr>
              <w:t>”</w:t>
            </w:r>
            <w:r>
              <w:rPr>
                <w:rFonts w:ascii="Times New Roman" w:hAnsi="Times New Roman" w:eastAsia="宋体"/>
                <w:color w:val="000000" w:themeColor="text1"/>
                <w:kern w:val="0"/>
                <w:sz w:val="24"/>
                <w:highlight w:val="none"/>
                <w14:textFill>
                  <w14:solidFill>
                    <w14:schemeClr w14:val="tx1"/>
                  </w14:solidFill>
                </w14:textFill>
              </w:rPr>
              <w:t>或免中涂等紧凑型涂装工艺。推广静电喷涂等高效涂装工艺，鼓励企业采用自动化、智能化喷涂设备替代人工喷涂；配置密闭收集系统，对烘干废气建设燃烧治理设施，实现达标排放</w:t>
            </w:r>
            <w:r>
              <w:rPr>
                <w:rFonts w:hint="eastAsia" w:ascii="Times New Roman" w:hAnsi="Times New Roman" w:eastAsia="宋体"/>
                <w:color w:val="000000" w:themeColor="text1"/>
                <w:kern w:val="0"/>
                <w:sz w:val="24"/>
                <w:highlight w:val="none"/>
                <w14:textFill>
                  <w14:solidFill>
                    <w14:schemeClr w14:val="tx1"/>
                  </w14:solidFill>
                </w14:textFill>
              </w:rPr>
              <w:t>。</w:t>
            </w:r>
          </w:p>
          <w:p>
            <w:pPr>
              <w:autoSpaceDE w:val="0"/>
              <w:autoSpaceDN w:val="0"/>
              <w:adjustRightInd w:val="0"/>
              <w:spacing w:line="360" w:lineRule="auto"/>
              <w:ind w:firstLine="480" w:firstLineChars="200"/>
              <w:rPr>
                <w:rFonts w:ascii="Times New Roman" w:hAnsi="Times New Roman" w:eastAsia="宋体"/>
                <w:color w:val="000000" w:themeColor="text1"/>
                <w:kern w:val="0"/>
                <w:sz w:val="24"/>
                <w:highlight w:val="none"/>
                <w14:textFill>
                  <w14:solidFill>
                    <w14:schemeClr w14:val="tx1"/>
                  </w14:solidFill>
                </w14:textFill>
              </w:rPr>
            </w:pPr>
            <w:r>
              <w:rPr>
                <w:rFonts w:ascii="Times New Roman" w:hAnsi="Times New Roman" w:eastAsia="宋体"/>
                <w:color w:val="000000" w:themeColor="text1"/>
                <w:kern w:val="0"/>
                <w:sz w:val="24"/>
                <w:highlight w:val="none"/>
                <w14:textFill>
                  <w14:solidFill>
                    <w14:schemeClr w14:val="tx1"/>
                  </w14:solidFill>
                </w14:textFill>
              </w:rPr>
              <w:t>本项目选址位于</w:t>
            </w:r>
            <w:r>
              <w:rPr>
                <w:rFonts w:hint="eastAsia" w:ascii="Times New Roman" w:hAnsi="Times New Roman" w:eastAsia="宋体"/>
                <w:color w:val="000000" w:themeColor="text1"/>
                <w:kern w:val="0"/>
                <w:sz w:val="24"/>
                <w:highlight w:val="none"/>
                <w14:textFill>
                  <w14:solidFill>
                    <w14:schemeClr w14:val="tx1"/>
                  </w14:solidFill>
                </w14:textFill>
              </w:rPr>
              <w:t>芜湖市繁昌区孙村园区</w:t>
            </w:r>
            <w:r>
              <w:rPr>
                <w:rFonts w:ascii="Times New Roman" w:hAnsi="Times New Roman" w:eastAsia="宋体"/>
                <w:color w:val="000000" w:themeColor="text1"/>
                <w:kern w:val="0"/>
                <w:sz w:val="24"/>
                <w:highlight w:val="none"/>
                <w14:textFill>
                  <w14:solidFill>
                    <w14:schemeClr w14:val="tx1"/>
                  </w14:solidFill>
                </w14:textFill>
              </w:rPr>
              <w:t>，</w:t>
            </w:r>
            <w:r>
              <w:rPr>
                <w:rFonts w:hint="eastAsia" w:ascii="Times New Roman" w:hAnsi="Times New Roman" w:eastAsia="宋体"/>
                <w:color w:val="000000" w:themeColor="text1"/>
                <w:kern w:val="0"/>
                <w:sz w:val="24"/>
                <w:highlight w:val="none"/>
                <w14:textFill>
                  <w14:solidFill>
                    <w14:schemeClr w14:val="tx1"/>
                  </w14:solidFill>
                </w14:textFill>
              </w:rPr>
              <w:t>属于合规的工业园区。</w:t>
            </w:r>
            <w:r>
              <w:rPr>
                <w:rFonts w:ascii="Times New Roman" w:hAnsi="Times New Roman" w:eastAsia="宋体"/>
                <w:color w:val="000000" w:themeColor="text1"/>
                <w:kern w:val="0"/>
                <w:sz w:val="24"/>
                <w:highlight w:val="none"/>
                <w14:textFill>
                  <w14:solidFill>
                    <w14:schemeClr w14:val="tx1"/>
                  </w14:solidFill>
                </w14:textFill>
              </w:rPr>
              <w:t>本项目</w:t>
            </w:r>
            <w:r>
              <w:rPr>
                <w:rFonts w:hint="eastAsia" w:ascii="Times New Roman" w:hAnsi="Times New Roman" w:eastAsia="宋体"/>
                <w:color w:val="000000" w:themeColor="text1"/>
                <w:kern w:val="0"/>
                <w:sz w:val="24"/>
                <w:highlight w:val="none"/>
                <w14:textFill>
                  <w14:solidFill>
                    <w14:schemeClr w14:val="tx1"/>
                  </w14:solidFill>
                </w14:textFill>
              </w:rPr>
              <w:t>制芯过程产生的</w:t>
            </w:r>
            <w:r>
              <w:rPr>
                <w:rFonts w:ascii="Times New Roman" w:hAnsi="Times New Roman" w:eastAsia="宋体"/>
                <w:color w:val="000000" w:themeColor="text1"/>
                <w:kern w:val="0"/>
                <w:sz w:val="24"/>
                <w:highlight w:val="none"/>
                <w14:textFill>
                  <w14:solidFill>
                    <w14:schemeClr w14:val="tx1"/>
                  </w14:solidFill>
                </w14:textFill>
              </w:rPr>
              <w:t>有机废气采用了</w:t>
            </w:r>
            <w:r>
              <w:rPr>
                <w:rFonts w:hint="eastAsia" w:ascii="Times New Roman" w:hAnsi="Times New Roman" w:eastAsia="宋体"/>
                <w:color w:val="000000" w:themeColor="text1"/>
                <w:kern w:val="0"/>
                <w:sz w:val="24"/>
                <w:highlight w:val="none"/>
                <w14:textFill>
                  <w14:solidFill>
                    <w14:schemeClr w14:val="tx1"/>
                  </w14:solidFill>
                </w14:textFill>
              </w:rPr>
              <w:t>两级</w:t>
            </w:r>
            <w:r>
              <w:rPr>
                <w:rFonts w:ascii="Times New Roman" w:hAnsi="Times New Roman" w:eastAsia="宋体"/>
                <w:color w:val="000000" w:themeColor="text1"/>
                <w:kern w:val="0"/>
                <w:sz w:val="24"/>
                <w:highlight w:val="none"/>
                <w14:textFill>
                  <w14:solidFill>
                    <w14:schemeClr w14:val="tx1"/>
                  </w14:solidFill>
                </w14:textFill>
              </w:rPr>
              <w:t>活性炭吸附装置净化高效治理设施，项目产生的有机废气可以做到稳定达标排放。综上所述，本项目建设符合国家关于</w:t>
            </w:r>
            <w:r>
              <w:rPr>
                <w:rFonts w:hint="eastAsia" w:ascii="Times New Roman" w:hAnsi="Times New Roman" w:eastAsia="宋体"/>
                <w:color w:val="000000" w:themeColor="text1"/>
                <w:kern w:val="0"/>
                <w:sz w:val="24"/>
                <w:highlight w:val="none"/>
                <w14:textFill>
                  <w14:solidFill>
                    <w14:schemeClr w14:val="tx1"/>
                  </w14:solidFill>
                </w14:textFill>
              </w:rPr>
              <w:t>“</w:t>
            </w:r>
            <w:r>
              <w:rPr>
                <w:rFonts w:ascii="Times New Roman" w:hAnsi="Times New Roman" w:eastAsia="宋体"/>
                <w:color w:val="000000" w:themeColor="text1"/>
                <w:kern w:val="0"/>
                <w:sz w:val="24"/>
                <w:highlight w:val="none"/>
                <w14:textFill>
                  <w14:solidFill>
                    <w14:schemeClr w14:val="tx1"/>
                  </w14:solidFill>
                </w14:textFill>
              </w:rPr>
              <w:t>十三五</w:t>
            </w:r>
            <w:r>
              <w:rPr>
                <w:rFonts w:hint="eastAsia" w:ascii="Times New Roman" w:hAnsi="Times New Roman" w:eastAsia="宋体"/>
                <w:color w:val="000000" w:themeColor="text1"/>
                <w:kern w:val="0"/>
                <w:sz w:val="24"/>
                <w:highlight w:val="none"/>
                <w14:textFill>
                  <w14:solidFill>
                    <w14:schemeClr w14:val="tx1"/>
                  </w14:solidFill>
                </w14:textFill>
              </w:rPr>
              <w:t>”</w:t>
            </w:r>
            <w:r>
              <w:rPr>
                <w:rFonts w:ascii="Times New Roman" w:hAnsi="Times New Roman" w:eastAsia="宋体"/>
                <w:color w:val="000000" w:themeColor="text1"/>
                <w:kern w:val="0"/>
                <w:sz w:val="24"/>
                <w:highlight w:val="none"/>
                <w14:textFill>
                  <w14:solidFill>
                    <w14:schemeClr w14:val="tx1"/>
                  </w14:solidFill>
                </w14:textFill>
              </w:rPr>
              <w:t>挥发性有机物污染防治政策。</w:t>
            </w:r>
          </w:p>
          <w:p>
            <w:pPr>
              <w:pStyle w:val="5"/>
              <w:spacing w:before="0" w:after="0" w:line="360" w:lineRule="auto"/>
              <w:rPr>
                <w:rFonts w:ascii="Times New Roman" w:hAnsi="Times New Roman" w:eastAsia="宋体"/>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8</w:t>
            </w:r>
            <w:r>
              <w:rPr>
                <w:rFonts w:ascii="Times New Roman" w:hAnsi="Times New Roman" w:eastAsia="宋体"/>
                <w:color w:val="000000" w:themeColor="text1"/>
                <w:sz w:val="24"/>
                <w:szCs w:val="24"/>
                <w:highlight w:val="none"/>
                <w14:textFill>
                  <w14:solidFill>
                    <w14:schemeClr w14:val="tx1"/>
                  </w14:solidFill>
                </w14:textFill>
              </w:rPr>
              <w:t>、与《重点行业挥发性有机物综合治理方案》相符性分析</w:t>
            </w:r>
          </w:p>
          <w:p>
            <w:pPr>
              <w:pStyle w:val="85"/>
              <w:jc w:val="left"/>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olor w:val="000000" w:themeColor="text1"/>
                <w:highlight w:val="none"/>
                <w14:textFill>
                  <w14:solidFill>
                    <w14:schemeClr w14:val="tx1"/>
                  </w14:solidFill>
                </w14:textFill>
              </w:rPr>
              <w:t>根据国家生态环境</w:t>
            </w:r>
            <w:r>
              <w:rPr>
                <w:rFonts w:ascii="Times New Roman" w:hAnsi="Times New Roman" w:eastAsia="宋体" w:cs="Times New Roman"/>
                <w:color w:val="000000" w:themeColor="text1"/>
                <w:highlight w:val="none"/>
                <w14:textFill>
                  <w14:solidFill>
                    <w14:schemeClr w14:val="tx1"/>
                  </w14:solidFill>
                </w14:textFill>
              </w:rPr>
              <w:t>部2019年6月26日发布的关于印发《重点行业挥发性有机物综合治理方案》的通知（环大气[2019]53号）：安徽省属于重点区域，以下是本项目与综合治理方案符合性分析内容：</w:t>
            </w:r>
          </w:p>
          <w:p>
            <w:pPr>
              <w:spacing w:line="360" w:lineRule="auto"/>
              <w:jc w:val="center"/>
              <w:rPr>
                <w:rFonts w:ascii="Times New Roman" w:hAnsi="Times New Roman" w:eastAsia="宋体"/>
                <w:b/>
                <w:color w:val="000000" w:themeColor="text1"/>
                <w:sz w:val="24"/>
                <w:highlight w:val="none"/>
                <w14:textFill>
                  <w14:solidFill>
                    <w14:schemeClr w14:val="tx1"/>
                  </w14:solidFill>
                </w14:textFill>
              </w:rPr>
            </w:pPr>
            <w:r>
              <w:rPr>
                <w:rFonts w:ascii="Times New Roman" w:hAnsi="Times New Roman" w:eastAsia="宋体"/>
                <w:b/>
                <w:color w:val="000000" w:themeColor="text1"/>
                <w:sz w:val="24"/>
                <w:highlight w:val="none"/>
                <w14:textFill>
                  <w14:solidFill>
                    <w14:schemeClr w14:val="tx1"/>
                  </w14:solidFill>
                </w14:textFill>
              </w:rPr>
              <w:t>表</w:t>
            </w:r>
            <w:r>
              <w:rPr>
                <w:rFonts w:hint="eastAsia" w:ascii="Times New Roman" w:hAnsi="Times New Roman" w:eastAsia="宋体"/>
                <w:b/>
                <w:color w:val="000000" w:themeColor="text1"/>
                <w:sz w:val="24"/>
                <w:highlight w:val="none"/>
                <w14:textFill>
                  <w14:solidFill>
                    <w14:schemeClr w14:val="tx1"/>
                  </w14:solidFill>
                </w14:textFill>
              </w:rPr>
              <w:t>1-</w:t>
            </w:r>
            <w:r>
              <w:rPr>
                <w:rFonts w:hint="eastAsia"/>
                <w:b/>
                <w:color w:val="000000" w:themeColor="text1"/>
                <w:sz w:val="24"/>
                <w:highlight w:val="none"/>
                <w:lang w:val="en-US" w:eastAsia="zh-CN"/>
                <w14:textFill>
                  <w14:solidFill>
                    <w14:schemeClr w14:val="tx1"/>
                  </w14:solidFill>
                </w14:textFill>
              </w:rPr>
              <w:t>6</w:t>
            </w:r>
            <w:r>
              <w:rPr>
                <w:rFonts w:hint="eastAsia" w:ascii="Times New Roman" w:hAnsi="Times New Roman" w:eastAsia="宋体"/>
                <w:b/>
                <w:color w:val="000000" w:themeColor="text1"/>
                <w:sz w:val="24"/>
                <w:highlight w:val="none"/>
                <w14:textFill>
                  <w14:solidFill>
                    <w14:schemeClr w14:val="tx1"/>
                  </w14:solidFill>
                </w14:textFill>
              </w:rPr>
              <w:t xml:space="preserve"> </w:t>
            </w:r>
            <w:r>
              <w:rPr>
                <w:rFonts w:ascii="Times New Roman" w:hAnsi="Times New Roman" w:eastAsia="宋体"/>
                <w:b/>
                <w:color w:val="000000" w:themeColor="text1"/>
                <w:sz w:val="24"/>
                <w:highlight w:val="none"/>
                <w14:textFill>
                  <w14:solidFill>
                    <w14:schemeClr w14:val="tx1"/>
                  </w14:solidFill>
                </w14:textFill>
              </w:rPr>
              <w:t xml:space="preserve"> “重点行业挥发性有机物综合治理方案”符合性分析</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386"/>
              <w:gridCol w:w="3047"/>
              <w:gridCol w:w="6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tcBorders>
                    <w:top w:val="single" w:color="auto" w:sz="12" w:space="0"/>
                    <w:left w:val="nil"/>
                    <w:bottom w:val="single" w:color="auto" w:sz="4" w:space="0"/>
                    <w:right w:val="single" w:color="auto" w:sz="4" w:space="0"/>
                  </w:tcBorders>
                  <w:vAlign w:val="center"/>
                </w:tcPr>
                <w:p>
                  <w:pPr>
                    <w:snapToGrid w:val="0"/>
                    <w:jc w:val="center"/>
                    <w:rPr>
                      <w:rFonts w:ascii="Times New Roman" w:hAnsi="Times New Roman" w:eastAsia="宋体"/>
                      <w:b/>
                      <w:color w:val="000000" w:themeColor="text1"/>
                      <w:szCs w:val="21"/>
                      <w:highlight w:val="none"/>
                      <w14:textFill>
                        <w14:solidFill>
                          <w14:schemeClr w14:val="tx1"/>
                        </w14:solidFill>
                      </w14:textFill>
                    </w:rPr>
                  </w:pPr>
                  <w:r>
                    <w:rPr>
                      <w:rFonts w:ascii="Times New Roman" w:hAnsi="Times New Roman" w:eastAsia="宋体"/>
                      <w:b/>
                      <w:color w:val="000000" w:themeColor="text1"/>
                      <w:highlight w:val="none"/>
                      <w14:textFill>
                        <w14:solidFill>
                          <w14:schemeClr w14:val="tx1"/>
                        </w14:solidFill>
                      </w14:textFill>
                    </w:rPr>
                    <w:t>重点行业挥发性有机物综合治理方案要求</w:t>
                  </w:r>
                </w:p>
              </w:tc>
              <w:tc>
                <w:tcPr>
                  <w:tcW w:w="3600" w:type="dxa"/>
                  <w:tcBorders>
                    <w:top w:val="single" w:color="auto" w:sz="12"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b/>
                      <w:color w:val="000000" w:themeColor="text1"/>
                      <w:highlight w:val="none"/>
                      <w14:textFill>
                        <w14:solidFill>
                          <w14:schemeClr w14:val="tx1"/>
                        </w14:solidFill>
                      </w14:textFill>
                    </w:rPr>
                  </w:pPr>
                  <w:r>
                    <w:rPr>
                      <w:rFonts w:ascii="Times New Roman" w:hAnsi="Times New Roman" w:eastAsia="宋体"/>
                      <w:b/>
                      <w:color w:val="000000" w:themeColor="text1"/>
                      <w:highlight w:val="none"/>
                      <w14:textFill>
                        <w14:solidFill>
                          <w14:schemeClr w14:val="tx1"/>
                        </w14:solidFill>
                      </w14:textFill>
                    </w:rPr>
                    <w:t>本项目建设情况</w:t>
                  </w:r>
                </w:p>
              </w:tc>
              <w:tc>
                <w:tcPr>
                  <w:tcW w:w="794" w:type="dxa"/>
                  <w:tcBorders>
                    <w:top w:val="single" w:color="auto" w:sz="12" w:space="0"/>
                    <w:left w:val="single" w:color="auto" w:sz="4" w:space="0"/>
                    <w:bottom w:val="single" w:color="auto" w:sz="4" w:space="0"/>
                    <w:right w:val="nil"/>
                  </w:tcBorders>
                  <w:vAlign w:val="center"/>
                </w:tcPr>
                <w:p>
                  <w:pPr>
                    <w:snapToGrid w:val="0"/>
                    <w:ind w:left="-105" w:leftChars="-50" w:right="-105" w:rightChars="-50"/>
                    <w:jc w:val="center"/>
                    <w:rPr>
                      <w:rFonts w:ascii="Times New Roman" w:hAnsi="Times New Roman" w:eastAsia="宋体"/>
                      <w:b/>
                      <w:color w:val="000000" w:themeColor="text1"/>
                      <w:highlight w:val="none"/>
                      <w14:textFill>
                        <w14:solidFill>
                          <w14:schemeClr w14:val="tx1"/>
                        </w14:solidFill>
                      </w14:textFill>
                    </w:rPr>
                  </w:pPr>
                  <w:r>
                    <w:rPr>
                      <w:rFonts w:ascii="Times New Roman" w:hAnsi="Times New Roman" w:eastAsia="宋体"/>
                      <w:b/>
                      <w:color w:val="000000" w:themeColor="text1"/>
                      <w:highlight w:val="none"/>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tcBorders>
                    <w:top w:val="single" w:color="auto" w:sz="4" w:space="0"/>
                    <w:left w:val="nil"/>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全面加强无组织排放控制。通过采取设备与场所密闭、工艺改进、废气有效收集等措施，削减VOCs无组织排放</w:t>
                  </w:r>
                </w:p>
              </w:tc>
              <w:tc>
                <w:tcPr>
                  <w:tcW w:w="3600" w:type="dxa"/>
                  <w:tcBorders>
                    <w:top w:val="single" w:color="auto" w:sz="4" w:space="0"/>
                    <w:left w:val="single" w:color="auto" w:sz="4" w:space="0"/>
                    <w:bottom w:val="single" w:color="auto" w:sz="4" w:space="0"/>
                    <w:right w:val="single" w:color="auto" w:sz="4" w:space="0"/>
                  </w:tcBorders>
                  <w:vAlign w:val="center"/>
                </w:tcPr>
                <w:p>
                  <w:pPr>
                    <w:snapToGrid w:val="0"/>
                    <w:ind w:left="-105" w:leftChars="-50" w:right="-105" w:rightChars="-50"/>
                    <w:jc w:val="center"/>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项目</w:t>
                  </w:r>
                  <w:r>
                    <w:rPr>
                      <w:rFonts w:hint="eastAsia" w:ascii="Times New Roman" w:hAnsi="Times New Roman" w:eastAsia="宋体"/>
                      <w:color w:val="000000" w:themeColor="text1"/>
                      <w:highlight w:val="none"/>
                      <w14:textFill>
                        <w14:solidFill>
                          <w14:schemeClr w14:val="tx1"/>
                        </w14:solidFill>
                      </w14:textFill>
                    </w:rPr>
                    <w:t>制芯过程产生的非甲烷总烃均采用集气罩收集经两级活性炭装置处理后通过1</w:t>
                  </w:r>
                  <w:r>
                    <w:rPr>
                      <w:rFonts w:ascii="Times New Roman" w:hAnsi="Times New Roman" w:eastAsia="宋体"/>
                      <w:color w:val="000000" w:themeColor="text1"/>
                      <w:highlight w:val="none"/>
                      <w14:textFill>
                        <w14:solidFill>
                          <w14:schemeClr w14:val="tx1"/>
                        </w14:solidFill>
                      </w14:textFill>
                    </w:rPr>
                    <w:t>5</w:t>
                  </w:r>
                  <w:r>
                    <w:rPr>
                      <w:rFonts w:hint="eastAsia" w:ascii="Times New Roman" w:hAnsi="Times New Roman" w:eastAsia="宋体"/>
                      <w:color w:val="000000" w:themeColor="text1"/>
                      <w:highlight w:val="none"/>
                      <w14:textFill>
                        <w14:solidFill>
                          <w14:schemeClr w14:val="tx1"/>
                        </w14:solidFill>
                      </w14:textFill>
                    </w:rPr>
                    <w:t>m高排气筒外排</w:t>
                  </w:r>
                </w:p>
              </w:tc>
              <w:tc>
                <w:tcPr>
                  <w:tcW w:w="794" w:type="dxa"/>
                  <w:tcBorders>
                    <w:top w:val="single" w:color="auto" w:sz="4" w:space="0"/>
                    <w:left w:val="single" w:color="auto" w:sz="4" w:space="0"/>
                    <w:bottom w:val="single" w:color="auto" w:sz="4" w:space="0"/>
                    <w:right w:val="nil"/>
                  </w:tcBorders>
                  <w:vAlign w:val="center"/>
                </w:tcPr>
                <w:p>
                  <w:pPr>
                    <w:snapToGrid w:val="0"/>
                    <w:jc w:val="center"/>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tcBorders>
                    <w:top w:val="single" w:color="auto" w:sz="4" w:space="0"/>
                    <w:left w:val="nil"/>
                    <w:bottom w:val="single" w:color="auto" w:sz="4" w:space="0"/>
                    <w:right w:val="single" w:color="auto" w:sz="4" w:space="0"/>
                  </w:tcBorders>
                  <w:vAlign w:val="center"/>
                </w:tcPr>
                <w:p>
                  <w:pPr>
                    <w:snapToGrid w:val="0"/>
                    <w:jc w:val="center"/>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推进建设适宜高效的治污设施。鼓励企业采用多种技术的组合工艺，提高VOCs治理效率。低浓度、大风量废气，宜采用沸石转轮吸附、活性炭吸附、减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w:t>
                  </w:r>
                </w:p>
              </w:tc>
              <w:tc>
                <w:tcPr>
                  <w:tcW w:w="360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项目</w:t>
                  </w:r>
                  <w:r>
                    <w:rPr>
                      <w:rFonts w:hint="eastAsia" w:ascii="Times New Roman" w:hAnsi="Times New Roman" w:eastAsia="宋体"/>
                      <w:color w:val="000000" w:themeColor="text1"/>
                      <w:highlight w:val="none"/>
                      <w14:textFill>
                        <w14:solidFill>
                          <w14:schemeClr w14:val="tx1"/>
                        </w14:solidFill>
                      </w14:textFill>
                    </w:rPr>
                    <w:t>制芯过程产生的非甲烷总烃</w:t>
                  </w:r>
                  <w:r>
                    <w:rPr>
                      <w:rFonts w:ascii="Times New Roman" w:hAnsi="Times New Roman" w:eastAsia="宋体"/>
                      <w:color w:val="000000" w:themeColor="text1"/>
                      <w:highlight w:val="none"/>
                      <w14:textFill>
                        <w14:solidFill>
                          <w14:schemeClr w14:val="tx1"/>
                        </w14:solidFill>
                      </w14:textFill>
                    </w:rPr>
                    <w:t>产生浓度较</w:t>
                  </w:r>
                  <w:r>
                    <w:rPr>
                      <w:rFonts w:hint="eastAsia" w:ascii="Times New Roman" w:hAnsi="Times New Roman" w:eastAsia="宋体"/>
                      <w:color w:val="000000" w:themeColor="text1"/>
                      <w:highlight w:val="none"/>
                      <w14:textFill>
                        <w14:solidFill>
                          <w14:schemeClr w14:val="tx1"/>
                        </w14:solidFill>
                      </w14:textFill>
                    </w:rPr>
                    <w:t>低</w:t>
                  </w:r>
                  <w:r>
                    <w:rPr>
                      <w:rFonts w:ascii="Times New Roman" w:hAnsi="Times New Roman" w:eastAsia="宋体"/>
                      <w:color w:val="000000" w:themeColor="text1"/>
                      <w:highlight w:val="none"/>
                      <w14:textFill>
                        <w14:solidFill>
                          <w14:schemeClr w14:val="tx1"/>
                        </w14:solidFill>
                      </w14:textFill>
                    </w:rPr>
                    <w:t>，可</w:t>
                  </w:r>
                  <w:r>
                    <w:rPr>
                      <w:rFonts w:hint="eastAsia" w:ascii="Times New Roman" w:hAnsi="Times New Roman" w:eastAsia="宋体"/>
                      <w:color w:val="000000" w:themeColor="text1"/>
                      <w:highlight w:val="none"/>
                      <w14:textFill>
                        <w14:solidFill>
                          <w14:schemeClr w14:val="tx1"/>
                        </w14:solidFill>
                      </w14:textFill>
                    </w:rPr>
                    <w:t>采用两级</w:t>
                  </w:r>
                  <w:r>
                    <w:rPr>
                      <w:rFonts w:ascii="Times New Roman" w:hAnsi="Times New Roman" w:eastAsia="宋体"/>
                      <w:color w:val="000000" w:themeColor="text1"/>
                      <w:highlight w:val="none"/>
                      <w14:textFill>
                        <w14:solidFill>
                          <w14:schemeClr w14:val="tx1"/>
                        </w14:solidFill>
                      </w14:textFill>
                    </w:rPr>
                    <w:t>活性炭吸附处理</w:t>
                  </w:r>
                </w:p>
              </w:tc>
              <w:tc>
                <w:tcPr>
                  <w:tcW w:w="794" w:type="dxa"/>
                  <w:tcBorders>
                    <w:top w:val="single" w:color="auto" w:sz="4" w:space="0"/>
                    <w:left w:val="single" w:color="auto" w:sz="4" w:space="0"/>
                    <w:bottom w:val="single" w:color="auto" w:sz="4" w:space="0"/>
                    <w:right w:val="nil"/>
                  </w:tcBorders>
                  <w:vAlign w:val="center"/>
                </w:tcPr>
                <w:p>
                  <w:pPr>
                    <w:snapToGrid w:val="0"/>
                    <w:jc w:val="center"/>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76" w:type="dxa"/>
                  <w:tcBorders>
                    <w:top w:val="single" w:color="auto" w:sz="4" w:space="0"/>
                    <w:left w:val="nil"/>
                    <w:bottom w:val="single" w:color="auto" w:sz="12" w:space="0"/>
                    <w:right w:val="single" w:color="auto" w:sz="4" w:space="0"/>
                  </w:tcBorders>
                  <w:vAlign w:val="center"/>
                </w:tcPr>
                <w:p>
                  <w:pPr>
                    <w:snapToGrid w:val="0"/>
                    <w:jc w:val="center"/>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w:t>
                  </w:r>
                </w:p>
              </w:tc>
              <w:tc>
                <w:tcPr>
                  <w:tcW w:w="3600" w:type="dxa"/>
                  <w:tcBorders>
                    <w:top w:val="single" w:color="auto" w:sz="4" w:space="0"/>
                    <w:left w:val="single" w:color="auto" w:sz="4" w:space="0"/>
                    <w:bottom w:val="single" w:color="auto" w:sz="12" w:space="0"/>
                    <w:right w:val="single" w:color="auto" w:sz="4" w:space="0"/>
                  </w:tcBorders>
                  <w:vAlign w:val="center"/>
                </w:tcPr>
                <w:p>
                  <w:pPr>
                    <w:snapToGrid w:val="0"/>
                    <w:jc w:val="center"/>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项目</w:t>
                  </w:r>
                  <w:r>
                    <w:rPr>
                      <w:rFonts w:hint="eastAsia" w:ascii="Times New Roman" w:hAnsi="Times New Roman" w:eastAsia="宋体"/>
                      <w:color w:val="000000" w:themeColor="text1"/>
                      <w:highlight w:val="none"/>
                      <w14:textFill>
                        <w14:solidFill>
                          <w14:schemeClr w14:val="tx1"/>
                        </w14:solidFill>
                      </w14:textFill>
                    </w:rPr>
                    <w:t>制芯过程产生的非甲烷总烃</w:t>
                  </w:r>
                  <w:r>
                    <w:rPr>
                      <w:rFonts w:ascii="Times New Roman" w:hAnsi="Times New Roman" w:eastAsia="宋体"/>
                      <w:color w:val="000000" w:themeColor="text1"/>
                      <w:highlight w:val="none"/>
                      <w14:textFill>
                        <w14:solidFill>
                          <w14:schemeClr w14:val="tx1"/>
                        </w14:solidFill>
                      </w14:textFill>
                    </w:rPr>
                    <w:t>产生浓度较</w:t>
                  </w:r>
                  <w:r>
                    <w:rPr>
                      <w:rFonts w:hint="eastAsia" w:ascii="Times New Roman" w:hAnsi="Times New Roman" w:eastAsia="宋体"/>
                      <w:color w:val="000000" w:themeColor="text1"/>
                      <w:highlight w:val="none"/>
                      <w14:textFill>
                        <w14:solidFill>
                          <w14:schemeClr w14:val="tx1"/>
                        </w14:solidFill>
                      </w14:textFill>
                    </w:rPr>
                    <w:t>低</w:t>
                  </w:r>
                  <w:r>
                    <w:rPr>
                      <w:rFonts w:ascii="Times New Roman" w:hAnsi="Times New Roman" w:eastAsia="宋体"/>
                      <w:color w:val="000000" w:themeColor="text1"/>
                      <w:highlight w:val="none"/>
                      <w14:textFill>
                        <w14:solidFill>
                          <w14:schemeClr w14:val="tx1"/>
                        </w14:solidFill>
                      </w14:textFill>
                    </w:rPr>
                    <w:t>，安装两级活性炭吸附装置处理，处理效率可达</w:t>
                  </w:r>
                  <w:r>
                    <w:rPr>
                      <w:rFonts w:hint="eastAsia"/>
                      <w:color w:val="000000" w:themeColor="text1"/>
                      <w:highlight w:val="none"/>
                      <w:lang w:val="en-US" w:eastAsia="zh-CN"/>
                      <w14:textFill>
                        <w14:solidFill>
                          <w14:schemeClr w14:val="tx1"/>
                        </w14:solidFill>
                      </w14:textFill>
                    </w:rPr>
                    <w:t>80</w:t>
                  </w:r>
                  <w:r>
                    <w:rPr>
                      <w:rFonts w:ascii="Times New Roman" w:hAnsi="Times New Roman" w:eastAsia="宋体"/>
                      <w:color w:val="000000" w:themeColor="text1"/>
                      <w:highlight w:val="none"/>
                      <w14:textFill>
                        <w14:solidFill>
                          <w14:schemeClr w14:val="tx1"/>
                        </w14:solidFill>
                      </w14:textFill>
                    </w:rPr>
                    <w:t>%，</w:t>
                  </w:r>
                  <w:r>
                    <w:rPr>
                      <w:rFonts w:hint="eastAsia" w:ascii="Times New Roman" w:hAnsi="Times New Roman" w:eastAsia="宋体"/>
                      <w:color w:val="000000" w:themeColor="text1"/>
                      <w:highlight w:val="none"/>
                      <w14:textFill>
                        <w14:solidFill>
                          <w14:schemeClr w14:val="tx1"/>
                        </w14:solidFill>
                      </w14:textFill>
                    </w:rPr>
                    <w:t>厂内无组织非甲烷总烃满足《挥发性有机物无组织排放控制标准》（GB37822-2019）附录A中VOCs无组织特别排放限值要求</w:t>
                  </w:r>
                </w:p>
              </w:tc>
              <w:tc>
                <w:tcPr>
                  <w:tcW w:w="794" w:type="dxa"/>
                  <w:tcBorders>
                    <w:top w:val="single" w:color="auto" w:sz="4" w:space="0"/>
                    <w:left w:val="single" w:color="auto" w:sz="4" w:space="0"/>
                    <w:bottom w:val="single" w:color="auto" w:sz="12" w:space="0"/>
                    <w:right w:val="nil"/>
                  </w:tcBorders>
                  <w:vAlign w:val="center"/>
                </w:tcPr>
                <w:p>
                  <w:pPr>
                    <w:snapToGrid w:val="0"/>
                    <w:jc w:val="center"/>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符合</w:t>
                  </w:r>
                </w:p>
              </w:tc>
            </w:tr>
          </w:tbl>
          <w:p>
            <w:pPr>
              <w:spacing w:line="360" w:lineRule="auto"/>
              <w:ind w:firstLine="480" w:firstLineChars="200"/>
              <w:jc w:val="left"/>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综上所述，项目建设符合《重点行业挥发性有机物综合治理方案》的要求。</w:t>
            </w:r>
          </w:p>
          <w:p>
            <w:pPr>
              <w:spacing w:line="360" w:lineRule="auto"/>
              <w:rPr>
                <w:rFonts w:ascii="Times New Roman" w:hAnsi="Times New Roman" w:eastAsia="宋体"/>
                <w:b/>
                <w:bCs/>
                <w:color w:val="000000" w:themeColor="text1"/>
                <w:sz w:val="24"/>
                <w:highlight w:val="none"/>
                <w14:textFill>
                  <w14:solidFill>
                    <w14:schemeClr w14:val="tx1"/>
                  </w14:solidFill>
                </w14:textFill>
              </w:rPr>
            </w:pPr>
            <w:r>
              <w:rPr>
                <w:rFonts w:hint="eastAsia"/>
                <w:b/>
                <w:bCs/>
                <w:color w:val="000000" w:themeColor="text1"/>
                <w:sz w:val="24"/>
                <w:highlight w:val="none"/>
                <w:lang w:val="en-US" w:eastAsia="zh-CN"/>
                <w14:textFill>
                  <w14:solidFill>
                    <w14:schemeClr w14:val="tx1"/>
                  </w14:solidFill>
                </w14:textFill>
              </w:rPr>
              <w:t>9</w:t>
            </w:r>
            <w:r>
              <w:rPr>
                <w:rFonts w:hint="eastAsia" w:ascii="Times New Roman" w:hAnsi="Times New Roman" w:eastAsia="宋体"/>
                <w:b/>
                <w:bCs/>
                <w:color w:val="000000" w:themeColor="text1"/>
                <w:sz w:val="24"/>
                <w:highlight w:val="none"/>
                <w14:textFill>
                  <w14:solidFill>
                    <w14:schemeClr w14:val="tx1"/>
                  </w14:solidFill>
                </w14:textFill>
              </w:rPr>
              <w:t>、与《芜湖市2021年挥发性有机物污染治理攻坚行动方案》（芜大气办[2021]7号文）相符性</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根据芜湖市生态环境局2021年6月30日发布的关于印发《芜湖市2021年挥发性有机物污染治理攻坚行动方案》（芜大气办</w:t>
            </w:r>
            <w:r>
              <w:rPr>
                <w:rFonts w:hint="eastAsia" w:ascii="Times New Roman" w:hAnsi="Times New Roman" w:eastAsia="宋体"/>
                <w:color w:val="000000" w:themeColor="text1"/>
                <w:kern w:val="0"/>
                <w:sz w:val="24"/>
                <w:highlight w:val="none"/>
                <w14:textFill>
                  <w14:solidFill>
                    <w14:schemeClr w14:val="tx1"/>
                  </w14:solidFill>
                </w14:textFill>
              </w:rPr>
              <w:t>[2021]</w:t>
            </w:r>
            <w:r>
              <w:rPr>
                <w:rFonts w:ascii="Times New Roman" w:hAnsi="Times New Roman" w:eastAsia="宋体"/>
                <w:color w:val="000000" w:themeColor="text1"/>
                <w:sz w:val="24"/>
                <w:highlight w:val="none"/>
                <w14:textFill>
                  <w14:solidFill>
                    <w14:schemeClr w14:val="tx1"/>
                  </w14:solidFill>
                </w14:textFill>
              </w:rPr>
              <w:t>7号文）：以下是本项目与该方案符合性分析内容：</w:t>
            </w:r>
          </w:p>
          <w:p>
            <w:pPr>
              <w:pStyle w:val="90"/>
              <w:spacing w:line="360" w:lineRule="auto"/>
              <w:rPr>
                <w:rFonts w:ascii="Times New Roman" w:hAnsi="Times New Roman" w:eastAsia="宋体"/>
                <w:b/>
                <w:bCs/>
                <w:color w:val="000000" w:themeColor="text1"/>
                <w:highlight w:val="none"/>
                <w14:textFill>
                  <w14:solidFill>
                    <w14:schemeClr w14:val="tx1"/>
                  </w14:solidFill>
                </w14:textFill>
              </w:rPr>
            </w:pPr>
            <w:r>
              <w:rPr>
                <w:rFonts w:ascii="Times New Roman" w:hAnsi="Times New Roman" w:eastAsia="宋体"/>
                <w:b/>
                <w:bCs/>
                <w:color w:val="000000" w:themeColor="text1"/>
                <w:highlight w:val="none"/>
                <w14:textFill>
                  <w14:solidFill>
                    <w14:schemeClr w14:val="tx1"/>
                  </w14:solidFill>
                </w14:textFill>
              </w:rPr>
              <w:t>表1-</w:t>
            </w:r>
            <w:r>
              <w:rPr>
                <w:rFonts w:hint="eastAsia" w:ascii="Times New Roman" w:hAnsi="Times New Roman" w:eastAsia="宋体"/>
                <w:b/>
                <w:bCs/>
                <w:color w:val="000000" w:themeColor="text1"/>
                <w:highlight w:val="none"/>
                <w14:textFill>
                  <w14:solidFill>
                    <w14:schemeClr w14:val="tx1"/>
                  </w14:solidFill>
                </w14:textFill>
              </w:rPr>
              <w:t>7“</w:t>
            </w:r>
            <w:r>
              <w:rPr>
                <w:rFonts w:ascii="Times New Roman" w:hAnsi="Times New Roman" w:eastAsia="宋体"/>
                <w:b/>
                <w:bCs/>
                <w:color w:val="000000" w:themeColor="text1"/>
                <w:highlight w:val="none"/>
                <w14:textFill>
                  <w14:solidFill>
                    <w14:schemeClr w14:val="tx1"/>
                  </w14:solidFill>
                </w14:textFill>
              </w:rPr>
              <w:t>芜湖市2021年挥发性有机物污染治理攻坚行动方案</w:t>
            </w:r>
            <w:r>
              <w:rPr>
                <w:rFonts w:hint="eastAsia" w:ascii="Times New Roman" w:hAnsi="Times New Roman" w:eastAsia="宋体"/>
                <w:b/>
                <w:bCs/>
                <w:color w:val="000000" w:themeColor="text1"/>
                <w:highlight w:val="none"/>
                <w14:textFill>
                  <w14:solidFill>
                    <w14:schemeClr w14:val="tx1"/>
                  </w14:solidFill>
                </w14:textFill>
              </w:rPr>
              <w:t>”</w:t>
            </w:r>
            <w:r>
              <w:rPr>
                <w:rFonts w:ascii="Times New Roman" w:hAnsi="Times New Roman" w:eastAsia="宋体"/>
                <w:b/>
                <w:bCs/>
                <w:color w:val="000000" w:themeColor="text1"/>
                <w:highlight w:val="none"/>
                <w14:textFill>
                  <w14:solidFill>
                    <w14:schemeClr w14:val="tx1"/>
                  </w14:solidFill>
                </w14:textFill>
              </w:rPr>
              <w:t>符合性分析</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80"/>
              <w:gridCol w:w="2383"/>
              <w:gridCol w:w="9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33" w:type="dxa"/>
                  <w:tcBorders>
                    <w:top w:val="single" w:color="auto" w:sz="12" w:space="0"/>
                    <w:left w:val="nil"/>
                    <w:bottom w:val="single" w:color="auto" w:sz="12" w:space="0"/>
                    <w:right w:val="single" w:color="auto" w:sz="4" w:space="0"/>
                  </w:tcBorders>
                  <w:vAlign w:val="center"/>
                </w:tcPr>
                <w:p>
                  <w:pPr>
                    <w:pStyle w:val="98"/>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方案要求</w:t>
                  </w:r>
                </w:p>
              </w:tc>
              <w:tc>
                <w:tcPr>
                  <w:tcW w:w="2466" w:type="dxa"/>
                  <w:tcBorders>
                    <w:top w:val="single" w:color="auto" w:sz="12" w:space="0"/>
                    <w:left w:val="single" w:color="auto" w:sz="4" w:space="0"/>
                    <w:bottom w:val="single" w:color="auto" w:sz="12" w:space="0"/>
                    <w:right w:val="single" w:color="auto" w:sz="4" w:space="0"/>
                  </w:tcBorders>
                  <w:vAlign w:val="center"/>
                </w:tcPr>
                <w:p>
                  <w:pPr>
                    <w:pStyle w:val="98"/>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本项目建设情况</w:t>
                  </w:r>
                </w:p>
              </w:tc>
              <w:tc>
                <w:tcPr>
                  <w:tcW w:w="1001" w:type="dxa"/>
                  <w:tcBorders>
                    <w:top w:val="single" w:color="auto" w:sz="12" w:space="0"/>
                    <w:left w:val="single" w:color="auto" w:sz="4" w:space="0"/>
                    <w:bottom w:val="single" w:color="auto" w:sz="12" w:space="0"/>
                    <w:right w:val="nil"/>
                  </w:tcBorders>
                  <w:vAlign w:val="center"/>
                </w:tcPr>
                <w:p>
                  <w:pPr>
                    <w:pStyle w:val="98"/>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3" w:type="dxa"/>
                  <w:tcBorders>
                    <w:top w:val="single" w:color="auto" w:sz="12" w:space="0"/>
                    <w:left w:val="nil"/>
                    <w:bottom w:val="single" w:color="auto" w:sz="12" w:space="0"/>
                    <w:right w:val="single" w:color="auto" w:sz="4" w:space="0"/>
                  </w:tcBorders>
                  <w:vAlign w:val="center"/>
                </w:tcPr>
                <w:p>
                  <w:pPr>
                    <w:pStyle w:val="43"/>
                    <w:spacing w:before="24" w:after="24"/>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开展</w:t>
                  </w:r>
                  <w:r>
                    <w:rPr>
                      <w:rFonts w:hint="eastAsia" w:ascii="Times New Roman" w:hAnsi="Times New Roman" w:eastAsia="宋体"/>
                      <w:color w:val="000000" w:themeColor="text1"/>
                      <w:highlight w:val="none"/>
                      <w14:textFill>
                        <w14:solidFill>
                          <w14:schemeClr w14:val="tx1"/>
                        </w14:solidFill>
                      </w14:textFill>
                    </w:rPr>
                    <w:t>“</w:t>
                  </w:r>
                  <w:r>
                    <w:rPr>
                      <w:rFonts w:ascii="Times New Roman" w:hAnsi="Times New Roman" w:eastAsia="宋体"/>
                      <w:color w:val="000000" w:themeColor="text1"/>
                      <w:highlight w:val="none"/>
                      <w14:textFill>
                        <w14:solidFill>
                          <w14:schemeClr w14:val="tx1"/>
                        </w14:solidFill>
                      </w14:textFill>
                    </w:rPr>
                    <w:t>三率</w:t>
                  </w:r>
                  <w:r>
                    <w:rPr>
                      <w:rFonts w:hint="eastAsia" w:ascii="Times New Roman" w:hAnsi="Times New Roman" w:eastAsia="宋体"/>
                      <w:color w:val="000000" w:themeColor="text1"/>
                      <w:highlight w:val="none"/>
                      <w14:textFill>
                        <w14:solidFill>
                          <w14:schemeClr w14:val="tx1"/>
                        </w14:solidFill>
                      </w14:textFill>
                    </w:rPr>
                    <w:t>“</w:t>
                  </w:r>
                  <w:r>
                    <w:rPr>
                      <w:rFonts w:ascii="Times New Roman" w:hAnsi="Times New Roman" w:eastAsia="宋体"/>
                      <w:color w:val="000000" w:themeColor="text1"/>
                      <w:highlight w:val="none"/>
                      <w14:textFill>
                        <w14:solidFill>
                          <w14:schemeClr w14:val="tx1"/>
                        </w14:solidFill>
                      </w14:textFill>
                    </w:rPr>
                    <w:t>治理效果帮扶指导。以年度治理项目为重点，对企业VOCs废气收集率、治理设施同步运行率和去除率开展帮扶指导，重点关注单一采用光氧化、光催化、低温等离子、一次性活性炭吸附、喷淋吸收等相对低效工艺的治理设施的运行效果，建立管理台账，对采用简易治理工艺的企业开展抽测并形成抽测报告，6月-9月之间持续开展。督促符合条件的企业完成一轮活性炭更换工作，7月31日前完成。</w:t>
                  </w:r>
                </w:p>
              </w:tc>
              <w:tc>
                <w:tcPr>
                  <w:tcW w:w="2466" w:type="dxa"/>
                  <w:tcBorders>
                    <w:top w:val="single" w:color="auto" w:sz="12" w:space="0"/>
                    <w:left w:val="single" w:color="auto" w:sz="4" w:space="0"/>
                    <w:bottom w:val="single" w:color="auto" w:sz="12" w:space="0"/>
                    <w:right w:val="single" w:color="auto" w:sz="4" w:space="0"/>
                  </w:tcBorders>
                  <w:vAlign w:val="center"/>
                </w:tcPr>
                <w:p>
                  <w:pPr>
                    <w:pStyle w:val="43"/>
                    <w:spacing w:before="24" w:after="24"/>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本项目</w:t>
                  </w:r>
                  <w:r>
                    <w:rPr>
                      <w:rFonts w:hint="eastAsia" w:ascii="Times New Roman" w:hAnsi="Times New Roman" w:eastAsia="宋体"/>
                      <w:color w:val="000000" w:themeColor="text1"/>
                      <w:highlight w:val="none"/>
                      <w14:textFill>
                        <w14:solidFill>
                          <w14:schemeClr w14:val="tx1"/>
                        </w14:solidFill>
                      </w14:textFill>
                    </w:rPr>
                    <w:t>制芯废气经集气罩收集后经过两级活性炭吸附处理达标后排放；</w:t>
                  </w:r>
                  <w:r>
                    <w:rPr>
                      <w:rFonts w:ascii="Times New Roman" w:hAnsi="Times New Roman" w:eastAsia="宋体"/>
                      <w:color w:val="000000" w:themeColor="text1"/>
                      <w:highlight w:val="none"/>
                      <w14:textFill>
                        <w14:solidFill>
                          <w14:schemeClr w14:val="tx1"/>
                        </w14:solidFill>
                      </w14:textFill>
                    </w:rPr>
                    <w:t>属于《</w:t>
                  </w:r>
                  <w:r>
                    <w:rPr>
                      <w:rFonts w:hint="eastAsia" w:ascii="Times New Roman" w:hAnsi="Times New Roman" w:eastAsia="宋体"/>
                      <w:color w:val="000000" w:themeColor="text1"/>
                      <w:highlight w:val="none"/>
                      <w14:textFill>
                        <w14:solidFill>
                          <w14:schemeClr w14:val="tx1"/>
                        </w14:solidFill>
                      </w14:textFill>
                    </w:rPr>
                    <w:t>排放源统计调查产排污核算方法和系数手册</w:t>
                  </w:r>
                  <w:r>
                    <w:rPr>
                      <w:rFonts w:ascii="Times New Roman" w:hAnsi="Times New Roman" w:eastAsia="宋体"/>
                      <w:color w:val="000000" w:themeColor="text1"/>
                      <w:highlight w:val="none"/>
                      <w14:textFill>
                        <w14:solidFill>
                          <w14:schemeClr w14:val="tx1"/>
                        </w14:solidFill>
                      </w14:textFill>
                    </w:rPr>
                    <w:t>》</w:t>
                  </w:r>
                  <w:r>
                    <w:rPr>
                      <w:rFonts w:hint="eastAsia" w:ascii="Times New Roman" w:hAnsi="Times New Roman" w:eastAsia="宋体"/>
                      <w:color w:val="000000" w:themeColor="text1"/>
                      <w:highlight w:val="none"/>
                      <w14:textFill>
                        <w14:solidFill>
                          <w14:schemeClr w14:val="tx1"/>
                        </w14:solidFill>
                      </w14:textFill>
                    </w:rPr>
                    <w:t>（33-37,431-434机械行业系数手册）</w:t>
                  </w:r>
                  <w:r>
                    <w:rPr>
                      <w:rFonts w:ascii="Times New Roman" w:hAnsi="Times New Roman" w:eastAsia="宋体"/>
                      <w:color w:val="000000" w:themeColor="text1"/>
                      <w:highlight w:val="none"/>
                      <w14:textFill>
                        <w14:solidFill>
                          <w14:schemeClr w14:val="tx1"/>
                        </w14:solidFill>
                      </w14:textFill>
                    </w:rPr>
                    <w:t>中推荐可行的末端治理技术。本项目生产设备与废气处理设备同启同停</w:t>
                  </w:r>
                </w:p>
              </w:tc>
              <w:tc>
                <w:tcPr>
                  <w:tcW w:w="1001" w:type="dxa"/>
                  <w:tcBorders>
                    <w:top w:val="single" w:color="auto" w:sz="12" w:space="0"/>
                    <w:left w:val="single" w:color="auto" w:sz="4" w:space="0"/>
                    <w:bottom w:val="single" w:color="auto" w:sz="12" w:space="0"/>
                    <w:right w:val="nil"/>
                  </w:tcBorders>
                  <w:vAlign w:val="center"/>
                </w:tcPr>
                <w:p>
                  <w:pPr>
                    <w:pStyle w:val="43"/>
                    <w:spacing w:before="24" w:after="24"/>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符合</w:t>
                  </w:r>
                </w:p>
              </w:tc>
            </w:tr>
          </w:tbl>
          <w:p>
            <w:pPr>
              <w:autoSpaceDE w:val="0"/>
              <w:autoSpaceDN w:val="0"/>
              <w:adjustRightInd w:val="0"/>
              <w:spacing w:line="360" w:lineRule="auto"/>
              <w:ind w:firstLine="480" w:firstLineChars="200"/>
              <w:rPr>
                <w:rFonts w:ascii="Times New Roman" w:hAnsi="Times New Roman" w:eastAsia="宋体"/>
                <w:color w:val="000000" w:themeColor="text1"/>
                <w:kern w:val="0"/>
                <w:sz w:val="24"/>
                <w:szCs w:val="32"/>
                <w:highlight w:val="none"/>
                <w14:textFill>
                  <w14:solidFill>
                    <w14:schemeClr w14:val="tx1"/>
                  </w14:solidFill>
                </w14:textFill>
              </w:rPr>
            </w:pPr>
            <w:r>
              <w:rPr>
                <w:rFonts w:ascii="Times New Roman" w:hAnsi="Times New Roman" w:eastAsia="宋体"/>
                <w:color w:val="000000" w:themeColor="text1"/>
                <w:sz w:val="24"/>
                <w:szCs w:val="32"/>
                <w:highlight w:val="none"/>
                <w14:textFill>
                  <w14:solidFill>
                    <w14:schemeClr w14:val="tx1"/>
                  </w14:solidFill>
                </w14:textFill>
              </w:rPr>
              <w:t>综上所述，项目建设符合《芜湖市2021年挥发性有机物污染治理攻坚行动方案》的通知（芜大气办</w:t>
            </w:r>
            <w:r>
              <w:rPr>
                <w:rFonts w:hint="eastAsia" w:ascii="Times New Roman" w:hAnsi="Times New Roman" w:eastAsia="宋体"/>
                <w:color w:val="000000" w:themeColor="text1"/>
                <w:kern w:val="0"/>
                <w:sz w:val="24"/>
                <w:szCs w:val="32"/>
                <w:highlight w:val="none"/>
                <w14:textFill>
                  <w14:solidFill>
                    <w14:schemeClr w14:val="tx1"/>
                  </w14:solidFill>
                </w14:textFill>
              </w:rPr>
              <w:t>[2021]</w:t>
            </w:r>
            <w:r>
              <w:rPr>
                <w:rFonts w:ascii="Times New Roman" w:hAnsi="Times New Roman" w:eastAsia="宋体"/>
                <w:color w:val="000000" w:themeColor="text1"/>
                <w:sz w:val="24"/>
                <w:szCs w:val="32"/>
                <w:highlight w:val="none"/>
                <w14:textFill>
                  <w14:solidFill>
                    <w14:schemeClr w14:val="tx1"/>
                  </w14:solidFill>
                </w14:textFill>
              </w:rPr>
              <w:t>7号）的要求</w:t>
            </w:r>
            <w:r>
              <w:rPr>
                <w:rFonts w:ascii="Times New Roman" w:hAnsi="Times New Roman" w:eastAsia="宋体"/>
                <w:color w:val="000000" w:themeColor="text1"/>
                <w:kern w:val="0"/>
                <w:sz w:val="24"/>
                <w:szCs w:val="32"/>
                <w:highlight w:val="none"/>
                <w14:textFill>
                  <w14:solidFill>
                    <w14:schemeClr w14:val="tx1"/>
                  </w14:solidFill>
                </w14:textFill>
              </w:rPr>
              <w:t>。</w:t>
            </w:r>
          </w:p>
          <w:p>
            <w:pPr>
              <w:autoSpaceDE w:val="0"/>
              <w:autoSpaceDN w:val="0"/>
              <w:adjustRightIn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10</w:t>
            </w:r>
            <w:r>
              <w:rPr>
                <w:rFonts w:hint="default" w:ascii="Times New Roman" w:hAnsi="Times New Roman" w:cs="Times New Roman"/>
                <w:b/>
                <w:bCs/>
                <w:color w:val="000000" w:themeColor="text1"/>
                <w:sz w:val="24"/>
                <w:highlight w:val="none"/>
                <w14:textFill>
                  <w14:solidFill>
                    <w14:schemeClr w14:val="tx1"/>
                  </w14:solidFill>
                </w14:textFill>
              </w:rPr>
              <w:t>、与《安徽省2021年应对气候变化和大气污染防治重点工作任务》（皖大气办[2021]3号文）相符性分析</w:t>
            </w:r>
          </w:p>
          <w:p>
            <w:pPr>
              <w:spacing w:before="120" w:beforeLines="50"/>
              <w:jc w:val="center"/>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表1-6与“皖大气办[2021]3号文”相符性分析</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159"/>
              <w:gridCol w:w="2285"/>
              <w:gridCol w:w="6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66" w:type="dxa"/>
                  <w:shd w:val="clear" w:color="auto" w:fill="auto"/>
                  <w:vAlign w:val="center"/>
                </w:tcPr>
                <w:p>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 w:val="20"/>
                      <w:szCs w:val="20"/>
                      <w:highlight w:val="none"/>
                      <w14:textFill>
                        <w14:solidFill>
                          <w14:schemeClr w14:val="tx1"/>
                        </w14:solidFill>
                      </w14:textFill>
                    </w:rPr>
                    <w:t>文件要求</w:t>
                  </w:r>
                </w:p>
              </w:tc>
              <w:tc>
                <w:tcPr>
                  <w:tcW w:w="2382" w:type="dxa"/>
                  <w:shd w:val="clear" w:color="auto" w:fill="auto"/>
                  <w:vAlign w:val="center"/>
                </w:tcPr>
                <w:p>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本项目建设情况</w:t>
                  </w:r>
                </w:p>
              </w:tc>
              <w:tc>
                <w:tcPr>
                  <w:tcW w:w="685" w:type="dxa"/>
                  <w:vAlign w:val="center"/>
                </w:tcPr>
                <w:p>
                  <w:pPr>
                    <w:widowControl/>
                    <w:snapToGrid w:val="0"/>
                    <w:ind w:left="-105" w:leftChars="-50" w:right="-105" w:rightChars="-5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66" w:type="dxa"/>
                  <w:shd w:val="clear" w:color="auto" w:fill="auto"/>
                  <w:vAlign w:val="center"/>
                </w:tcPr>
                <w:p>
                  <w:pPr>
                    <w:widowControl/>
                    <w:snapToGrid w:val="0"/>
                    <w:ind w:left="-105" w:leftChars="-50" w:right="-105" w:rightChars="-50" w:firstLine="420" w:firstLineChars="200"/>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加快推动VOC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r>
                    <w:rPr>
                      <w:rFonts w:hint="default" w:ascii="Times New Roman" w:hAnsi="Times New Roman" w:cs="Times New Roman"/>
                      <w:color w:val="000000" w:themeColor="text1"/>
                      <w:kern w:val="0"/>
                      <w:szCs w:val="21"/>
                      <w:highlight w:val="none"/>
                      <w14:textFill>
                        <w14:solidFill>
                          <w14:schemeClr w14:val="tx1"/>
                        </w14:solidFill>
                      </w14:textFill>
                    </w:rPr>
                    <w:t>精细化治理。实施VOC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r>
                    <w:rPr>
                      <w:rFonts w:hint="default" w:ascii="Times New Roman" w:hAnsi="Times New Roman" w:cs="Times New Roman"/>
                      <w:color w:val="000000" w:themeColor="text1"/>
                      <w:kern w:val="0"/>
                      <w:szCs w:val="21"/>
                      <w:highlight w:val="none"/>
                      <w14:textFill>
                        <w14:solidFill>
                          <w14:schemeClr w14:val="tx1"/>
                        </w14:solidFill>
                      </w14:textFill>
                    </w:rPr>
                    <w:t>产品源头替代工程，严格落实《油墨中可挥发性有机化合物含量的限值》等国家产品VOC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r>
                    <w:rPr>
                      <w:rFonts w:hint="default" w:ascii="Times New Roman" w:hAnsi="Times New Roman" w:cs="Times New Roman"/>
                      <w:color w:val="000000" w:themeColor="text1"/>
                      <w:kern w:val="0"/>
                      <w:szCs w:val="21"/>
                      <w:highlight w:val="none"/>
                      <w14:textFill>
                        <w14:solidFill>
                          <w14:schemeClr w14:val="tx1"/>
                        </w14:solidFill>
                      </w14:textFill>
                    </w:rPr>
                    <w:t>含量限值标准，推进家具制造、汽车制造、印刷和记录媒介、橡胶和塑料制品等行业低VOC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r>
                    <w:rPr>
                      <w:rFonts w:hint="default" w:ascii="Times New Roman" w:hAnsi="Times New Roman" w:cs="Times New Roman"/>
                      <w:color w:val="000000" w:themeColor="text1"/>
                      <w:kern w:val="0"/>
                      <w:szCs w:val="21"/>
                      <w:highlight w:val="none"/>
                      <w14:textFill>
                        <w14:solidFill>
                          <w14:schemeClr w14:val="tx1"/>
                        </w14:solidFill>
                      </w14:textFill>
                    </w:rPr>
                    <w:t>含量原辅材料替代。实施重点企业VOC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r>
                    <w:rPr>
                      <w:rFonts w:hint="default" w:ascii="Times New Roman" w:hAnsi="Times New Roman" w:cs="Times New Roman"/>
                      <w:color w:val="000000" w:themeColor="text1"/>
                      <w:kern w:val="0"/>
                      <w:szCs w:val="21"/>
                      <w:highlight w:val="none"/>
                      <w14:textFill>
                        <w14:solidFill>
                          <w14:schemeClr w14:val="tx1"/>
                        </w14:solidFill>
                      </w14:textFill>
                    </w:rPr>
                    <w:t>综合治理工程，编制执行“一企一策”，推进治污设施改造升级。继续加强无组织排放管控，9月底前，各地集中开展一次VOC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r>
                    <w:rPr>
                      <w:rFonts w:hint="default" w:ascii="Times New Roman" w:hAnsi="Times New Roman" w:cs="Times New Roman"/>
                      <w:color w:val="000000" w:themeColor="text1"/>
                      <w:kern w:val="0"/>
                      <w:szCs w:val="21"/>
                      <w:highlight w:val="none"/>
                      <w14:textFill>
                        <w14:solidFill>
                          <w14:schemeClr w14:val="tx1"/>
                        </w14:solidFill>
                      </w14:textFill>
                    </w:rPr>
                    <w:t>整治专项执法行动。省级及以上开发区和省级化工园区，年内完成至少一轮走航监测、红外热成像等智能监测。提升涉VOC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r>
                    <w:rPr>
                      <w:rFonts w:hint="default" w:ascii="Times New Roman" w:hAnsi="Times New Roman" w:cs="Times New Roman"/>
                      <w:color w:val="000000" w:themeColor="text1"/>
                      <w:kern w:val="0"/>
                      <w:szCs w:val="21"/>
                      <w:highlight w:val="none"/>
                      <w14:textFill>
                        <w14:solidFill>
                          <w14:schemeClr w14:val="tx1"/>
                        </w14:solidFill>
                      </w14:textFill>
                    </w:rPr>
                    <w:t>企业“双随机一公开”执法水平。</w:t>
                  </w:r>
                </w:p>
              </w:tc>
              <w:tc>
                <w:tcPr>
                  <w:tcW w:w="2382" w:type="dxa"/>
                  <w:shd w:val="clear" w:color="auto" w:fill="auto"/>
                  <w:vAlign w:val="center"/>
                </w:tcPr>
                <w:p>
                  <w:pPr>
                    <w:widowControl/>
                    <w:snapToGrid w:val="0"/>
                    <w:ind w:left="-105" w:leftChars="-50" w:right="-105" w:rightChars="-50" w:firstLine="420" w:firstLineChars="200"/>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本项目加强VOC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r>
                    <w:rPr>
                      <w:rFonts w:hint="default" w:ascii="Times New Roman" w:hAnsi="Times New Roman" w:cs="Times New Roman"/>
                      <w:color w:val="000000" w:themeColor="text1"/>
                      <w:kern w:val="0"/>
                      <w:szCs w:val="21"/>
                      <w:highlight w:val="none"/>
                      <w14:textFill>
                        <w14:solidFill>
                          <w14:schemeClr w14:val="tx1"/>
                        </w14:solidFill>
                      </w14:textFill>
                    </w:rPr>
                    <w:t>治理工作，加强无组织排放管控：项目排污许可证实行</w:t>
                  </w:r>
                  <w:r>
                    <w:rPr>
                      <w:rFonts w:hint="eastAsia" w:cs="Times New Roman"/>
                      <w:color w:val="000000" w:themeColor="text1"/>
                      <w:kern w:val="0"/>
                      <w:szCs w:val="21"/>
                      <w:highlight w:val="none"/>
                      <w:lang w:val="en-US" w:eastAsia="zh-CN"/>
                      <w14:textFill>
                        <w14:solidFill>
                          <w14:schemeClr w14:val="tx1"/>
                        </w14:solidFill>
                      </w14:textFill>
                    </w:rPr>
                    <w:t>简化</w:t>
                  </w:r>
                  <w:r>
                    <w:rPr>
                      <w:rFonts w:hint="default" w:ascii="Times New Roman" w:hAnsi="Times New Roman" w:cs="Times New Roman"/>
                      <w:color w:val="000000" w:themeColor="text1"/>
                      <w:kern w:val="0"/>
                      <w:szCs w:val="21"/>
                      <w:highlight w:val="none"/>
                      <w14:textFill>
                        <w14:solidFill>
                          <w14:schemeClr w14:val="tx1"/>
                        </w14:solidFill>
                      </w14:textFill>
                    </w:rPr>
                    <w:t>管理，项目产生的挥发性有机物采用集气罩收集+两级活性炭吸附处理。</w:t>
                  </w:r>
                </w:p>
              </w:tc>
              <w:tc>
                <w:tcPr>
                  <w:tcW w:w="685" w:type="dxa"/>
                  <w:vAlign w:val="center"/>
                </w:tcPr>
                <w:p>
                  <w:pPr>
                    <w:widowControl/>
                    <w:snapToGrid w:val="0"/>
                    <w:ind w:right="-105" w:rightChars="-50"/>
                    <w:jc w:val="left"/>
                    <w:rPr>
                      <w:rFonts w:hint="default" w:ascii="Times New Roman" w:hAnsi="Times New Roman" w:cs="Times New Roman"/>
                      <w:color w:val="000000" w:themeColor="text1"/>
                      <w:highlight w:val="none"/>
                      <w14:textFill>
                        <w14:solidFill>
                          <w14:schemeClr w14:val="tx1"/>
                        </w14:solidFill>
                      </w14:textFill>
                    </w:rPr>
                  </w:pPr>
                </w:p>
                <w:p>
                  <w:pPr>
                    <w:pStyle w:val="2"/>
                    <w:rPr>
                      <w:rFonts w:hint="default" w:ascii="Times New Roman" w:hAnsi="Times New Roman" w:cs="Times New Roman"/>
                      <w:color w:val="000000" w:themeColor="text1"/>
                      <w:highlight w:val="none"/>
                      <w14:textFill>
                        <w14:solidFill>
                          <w14:schemeClr w14:val="tx1"/>
                        </w14:solidFill>
                      </w14:textFill>
                    </w:rPr>
                  </w:pPr>
                </w:p>
              </w:tc>
            </w:tr>
          </w:tbl>
          <w:p>
            <w:pPr>
              <w:spacing w:line="360" w:lineRule="auto"/>
              <w:ind w:firstLine="424" w:firstLineChars="177"/>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综上所述，项目建设符合《安徽省2021年应对气候变化和大气污染防治重点工作任务》（皖大气办[2021]3号文）相关要求。</w:t>
            </w:r>
          </w:p>
          <w:p>
            <w:pPr>
              <w:autoSpaceDE w:val="0"/>
              <w:autoSpaceDN w:val="0"/>
              <w:adjustRightIn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eastAsia" w:cs="Times New Roman"/>
                <w:b/>
                <w:bCs/>
                <w:color w:val="000000" w:themeColor="text1"/>
                <w:sz w:val="24"/>
                <w:highlight w:val="none"/>
                <w:lang w:val="en-US" w:eastAsia="zh-CN"/>
                <w14:textFill>
                  <w14:solidFill>
                    <w14:schemeClr w14:val="tx1"/>
                  </w14:solidFill>
                </w14:textFill>
              </w:rPr>
              <w:t>11</w:t>
            </w:r>
            <w:r>
              <w:rPr>
                <w:rFonts w:hint="default" w:ascii="Times New Roman" w:hAnsi="Times New Roman" w:cs="Times New Roman"/>
                <w:b/>
                <w:bCs/>
                <w:color w:val="000000" w:themeColor="text1"/>
                <w:sz w:val="24"/>
                <w:highlight w:val="none"/>
                <w14:textFill>
                  <w14:solidFill>
                    <w14:schemeClr w14:val="tx1"/>
                  </w14:solidFill>
                </w14:textFill>
              </w:rPr>
              <w:t>、与《安徽省大气办关于深入开展挥发性有机物污染治理工作的通知》（皖大气办[2021]4号文）相符性分析</w:t>
            </w:r>
          </w:p>
          <w:p>
            <w:pPr>
              <w:widowControl/>
              <w:jc w:val="center"/>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表1-7与《安徽省大气办关于深入开展挥发性有机物污染治理工作的通知》相符性分析</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3562"/>
              <w:gridCol w:w="2452"/>
              <w:gridCol w:w="4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shd w:val="clear" w:color="auto" w:fill="auto"/>
                  <w:vAlign w:val="center"/>
                </w:tcPr>
                <w:p>
                  <w:pPr>
                    <w:widowControl/>
                    <w:jc w:val="center"/>
                    <w:rPr>
                      <w:rFonts w:hint="default" w:ascii="Times New Roman" w:hAnsi="Times New Roman" w:cs="Times New Roman"/>
                      <w:b/>
                      <w:bCs/>
                      <w:color w:val="000000" w:themeColor="text1"/>
                      <w:kern w:val="0"/>
                      <w:sz w:val="20"/>
                      <w:szCs w:val="20"/>
                      <w:highlight w:val="none"/>
                      <w14:textFill>
                        <w14:solidFill>
                          <w14:schemeClr w14:val="tx1"/>
                        </w14:solidFill>
                      </w14:textFill>
                    </w:rPr>
                  </w:pPr>
                  <w:r>
                    <w:rPr>
                      <w:rFonts w:hint="default" w:ascii="Times New Roman" w:hAnsi="Times New Roman" w:cs="Times New Roman"/>
                      <w:b/>
                      <w:bCs/>
                      <w:color w:val="000000" w:themeColor="text1"/>
                      <w:kern w:val="0"/>
                      <w:sz w:val="20"/>
                      <w:szCs w:val="20"/>
                      <w:highlight w:val="none"/>
                      <w14:textFill>
                        <w14:solidFill>
                          <w14:schemeClr w14:val="tx1"/>
                        </w14:solidFill>
                      </w14:textFill>
                    </w:rPr>
                    <w:t>序号</w:t>
                  </w:r>
                </w:p>
              </w:tc>
              <w:tc>
                <w:tcPr>
                  <w:tcW w:w="3751" w:type="dxa"/>
                  <w:shd w:val="clear" w:color="auto" w:fill="auto"/>
                  <w:vAlign w:val="center"/>
                </w:tcPr>
                <w:p>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 w:val="20"/>
                      <w:szCs w:val="20"/>
                      <w:highlight w:val="none"/>
                      <w14:textFill>
                        <w14:solidFill>
                          <w14:schemeClr w14:val="tx1"/>
                        </w14:solidFill>
                      </w14:textFill>
                    </w:rPr>
                    <w:t>通知要求</w:t>
                  </w:r>
                </w:p>
              </w:tc>
              <w:tc>
                <w:tcPr>
                  <w:tcW w:w="2569" w:type="dxa"/>
                  <w:shd w:val="clear" w:color="auto" w:fill="auto"/>
                  <w:vAlign w:val="center"/>
                </w:tcPr>
                <w:p>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本项目建设情况</w:t>
                  </w:r>
                </w:p>
              </w:tc>
              <w:tc>
                <w:tcPr>
                  <w:tcW w:w="437" w:type="dxa"/>
                  <w:vAlign w:val="center"/>
                </w:tcPr>
                <w:p>
                  <w:pPr>
                    <w:widowControl/>
                    <w:snapToGrid w:val="0"/>
                    <w:ind w:left="-105" w:leftChars="-50" w:right="-105" w:rightChars="-5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1</w:t>
                  </w:r>
                </w:p>
              </w:tc>
              <w:tc>
                <w:tcPr>
                  <w:tcW w:w="3751" w:type="dxa"/>
                  <w:shd w:val="clear" w:color="auto" w:fill="auto"/>
                  <w:vAlign w:val="center"/>
                </w:tcPr>
                <w:p>
                  <w:pPr>
                    <w:widowControl/>
                    <w:snapToGrid w:val="0"/>
                    <w:ind w:left="-105" w:leftChars="-50" w:right="-105" w:rightChars="-50" w:firstLine="420" w:firstLineChars="200"/>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7月1日前各地指导企业建立管理台账，记录VOC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r>
                    <w:rPr>
                      <w:rFonts w:hint="default" w:ascii="Times New Roman" w:hAnsi="Times New Roman" w:cs="Times New Roman"/>
                      <w:color w:val="000000" w:themeColor="text1"/>
                      <w:kern w:val="0"/>
                      <w:szCs w:val="21"/>
                      <w:highlight w:val="none"/>
                      <w14:textFill>
                        <w14:solidFill>
                          <w14:schemeClr w14:val="tx1"/>
                        </w14:solidFill>
                      </w14:textFill>
                    </w:rPr>
                    <w:t>原辅材料的产品名称、VOC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r>
                    <w:rPr>
                      <w:rFonts w:hint="default" w:ascii="Times New Roman" w:hAnsi="Times New Roman" w:cs="Times New Roman"/>
                      <w:color w:val="000000" w:themeColor="text1"/>
                      <w:kern w:val="0"/>
                      <w:szCs w:val="21"/>
                      <w:highlight w:val="none"/>
                      <w14:textFill>
                        <w14:solidFill>
                          <w14:schemeClr w14:val="tx1"/>
                        </w14:solidFill>
                      </w14:textFill>
                    </w:rPr>
                    <w:t>含量和使用量等</w:t>
                  </w:r>
                </w:p>
              </w:tc>
              <w:tc>
                <w:tcPr>
                  <w:tcW w:w="2569" w:type="dxa"/>
                  <w:shd w:val="clear" w:color="auto" w:fill="auto"/>
                  <w:vAlign w:val="center"/>
                </w:tcPr>
                <w:p>
                  <w:pPr>
                    <w:widowControl/>
                    <w:snapToGrid w:val="0"/>
                    <w:ind w:left="-105" w:leftChars="-50" w:right="-105" w:rightChars="-50" w:firstLine="420" w:firstLineChars="200"/>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本项目将严格按照通知要求建立健全管理台账。</w:t>
                  </w:r>
                </w:p>
              </w:tc>
              <w:tc>
                <w:tcPr>
                  <w:tcW w:w="437" w:type="dxa"/>
                  <w:vAlign w:val="center"/>
                </w:tcPr>
                <w:p>
                  <w:pPr>
                    <w:widowControl/>
                    <w:snapToGrid w:val="0"/>
                    <w:ind w:right="-105" w:rightChars="-50"/>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w:t>
                  </w:r>
                </w:p>
              </w:tc>
              <w:tc>
                <w:tcPr>
                  <w:tcW w:w="3751" w:type="dxa"/>
                  <w:shd w:val="clear" w:color="auto" w:fill="auto"/>
                  <w:vAlign w:val="center"/>
                </w:tcPr>
                <w:p>
                  <w:pPr>
                    <w:widowControl/>
                    <w:snapToGrid w:val="0"/>
                    <w:ind w:left="-105" w:leftChars="-50" w:right="-105" w:rightChars="-50" w:firstLine="420" w:firstLineChars="200"/>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不断规范涉VOC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r>
                    <w:rPr>
                      <w:rFonts w:hint="default" w:ascii="Times New Roman" w:hAnsi="Times New Roman" w:cs="Times New Roman"/>
                      <w:color w:val="000000" w:themeColor="text1"/>
                      <w:kern w:val="0"/>
                      <w:szCs w:val="21"/>
                      <w:highlight w:val="none"/>
                      <w14:textFill>
                        <w14:solidFill>
                          <w14:schemeClr w14:val="tx1"/>
                        </w14:solidFill>
                      </w14:textFill>
                    </w:rPr>
                    <w:t>工业企业的排污许可登记管理，落实企业VOC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r>
                    <w:rPr>
                      <w:rFonts w:hint="default" w:ascii="Times New Roman" w:hAnsi="Times New Roman" w:cs="Times New Roman"/>
                      <w:color w:val="000000" w:themeColor="text1"/>
                      <w:kern w:val="0"/>
                      <w:szCs w:val="21"/>
                      <w:highlight w:val="none"/>
                      <w14:textFill>
                        <w14:solidFill>
                          <w14:schemeClr w14:val="tx1"/>
                        </w14:solidFill>
                      </w14:textFill>
                    </w:rPr>
                    <w:t>源头削减、过程控制和末端治理工作，推进企业自行监测、台账落实和定期报告的具体规定落地</w:t>
                  </w:r>
                </w:p>
              </w:tc>
              <w:tc>
                <w:tcPr>
                  <w:tcW w:w="2569" w:type="dxa"/>
                  <w:shd w:val="clear" w:color="auto" w:fill="auto"/>
                  <w:vAlign w:val="center"/>
                </w:tcPr>
                <w:p>
                  <w:pPr>
                    <w:widowControl/>
                    <w:snapToGrid w:val="0"/>
                    <w:ind w:left="-105" w:leftChars="-50" w:right="-105" w:rightChars="-50" w:firstLine="420" w:firstLineChars="200"/>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本项目产生的有机废气采用集气罩收集+两级活性炭吸附处理后达标排放；项目制定自行监测计划及管理台账。</w:t>
                  </w:r>
                </w:p>
              </w:tc>
              <w:tc>
                <w:tcPr>
                  <w:tcW w:w="437" w:type="dxa"/>
                  <w:vAlign w:val="center"/>
                </w:tcPr>
                <w:p>
                  <w:pPr>
                    <w:widowControl/>
                    <w:snapToGrid w:val="0"/>
                    <w:ind w:right="-105" w:rightChars="-50"/>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shd w:val="clear" w:color="auto" w:fill="auto"/>
                  <w:vAlign w:val="center"/>
                </w:tcPr>
                <w:p>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3</w:t>
                  </w:r>
                </w:p>
              </w:tc>
              <w:tc>
                <w:tcPr>
                  <w:tcW w:w="3751" w:type="dxa"/>
                  <w:shd w:val="clear" w:color="auto" w:fill="auto"/>
                  <w:vAlign w:val="center"/>
                </w:tcPr>
                <w:p>
                  <w:pPr>
                    <w:widowControl/>
                    <w:snapToGrid w:val="0"/>
                    <w:ind w:left="-105" w:leftChars="-50" w:right="-105" w:rightChars="-50" w:firstLine="420" w:firstLineChars="200"/>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重点推进源头削减。鼓励支持使用涂料、油墨、胶粘剂、涂层剂（树脂）、清洗剂等原辅材料的企业，进行低VOCs含量原辅材料的源头替代，7月1日前各地指导企业建立管理台账，记录VOCs原辅材料的产品名称、VOCs含量和使用量等。各地应结合本地产业特点和源头替代参考目录，重点在工业涂装、包装印刷、鞋革箱包制造、竹木制品胶合、电子等重点领域，推广VOCs含量低于10%原辅材料的源头替代，并纳入年度源头削减项目管理，实现“可替尽替、应代尽代”，源头削减年度完成项目占30%以上。</w:t>
                  </w:r>
                </w:p>
              </w:tc>
              <w:tc>
                <w:tcPr>
                  <w:tcW w:w="2569" w:type="dxa"/>
                  <w:shd w:val="clear" w:color="auto" w:fill="auto"/>
                  <w:vAlign w:val="center"/>
                </w:tcPr>
                <w:p>
                  <w:pPr>
                    <w:widowControl/>
                    <w:snapToGrid w:val="0"/>
                    <w:ind w:left="-105" w:leftChars="-50" w:right="-105" w:rightChars="-50" w:firstLine="420" w:firstLineChars="200"/>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本项目生产不涉及涂料、油墨、胶粘剂、清洗剂的使用。</w:t>
                  </w:r>
                </w:p>
              </w:tc>
              <w:tc>
                <w:tcPr>
                  <w:tcW w:w="437" w:type="dxa"/>
                  <w:vAlign w:val="center"/>
                </w:tcPr>
                <w:p>
                  <w:pPr>
                    <w:widowControl/>
                    <w:snapToGrid w:val="0"/>
                    <w:ind w:right="-105" w:rightChars="-50"/>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符合</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综上所述，项目建设符合《安徽省大气办关于深入开展挥发性有机物污染治理工作的通知》（皖大气办[2021]4号文）的相关要求。</w:t>
            </w:r>
          </w:p>
          <w:p>
            <w:pPr>
              <w:pStyle w:val="33"/>
              <w:jc w:val="left"/>
              <w:rPr>
                <w:rFonts w:hint="default" w:ascii="Times New Roman" w:hAnsi="Times New Roman" w:cs="Times New Roman"/>
                <w:color w:val="000000" w:themeColor="text1"/>
                <w:sz w:val="24"/>
                <w:highlight w:val="none"/>
                <w14:textFill>
                  <w14:solidFill>
                    <w14:schemeClr w14:val="tx1"/>
                  </w14:solidFill>
                </w14:textFill>
              </w:rPr>
            </w:pPr>
          </w:p>
          <w:p>
            <w:pPr>
              <w:jc w:val="left"/>
              <w:rPr>
                <w:rFonts w:hint="default" w:ascii="Times New Roman" w:hAnsi="Times New Roman" w:cs="Times New Roman"/>
                <w:color w:val="000000" w:themeColor="text1"/>
                <w:sz w:val="24"/>
                <w:highlight w:val="none"/>
                <w14:textFill>
                  <w14:solidFill>
                    <w14:schemeClr w14:val="tx1"/>
                  </w14:solidFill>
                </w14:textFill>
              </w:rPr>
            </w:pPr>
          </w:p>
          <w:p>
            <w:pPr>
              <w:pStyle w:val="33"/>
              <w:jc w:val="left"/>
              <w:rPr>
                <w:rFonts w:hint="default" w:ascii="Times New Roman" w:hAnsi="Times New Roman" w:cs="Times New Roman"/>
                <w:color w:val="000000" w:themeColor="text1"/>
                <w:sz w:val="24"/>
                <w:highlight w:val="none"/>
                <w14:textFill>
                  <w14:solidFill>
                    <w14:schemeClr w14:val="tx1"/>
                  </w14:solidFill>
                </w14:textFill>
              </w:rPr>
            </w:pPr>
          </w:p>
          <w:p>
            <w:pPr>
              <w:jc w:val="left"/>
              <w:rPr>
                <w:rFonts w:hint="default" w:ascii="Times New Roman" w:hAnsi="Times New Roman" w:cs="Times New Roman"/>
                <w:color w:val="000000" w:themeColor="text1"/>
                <w:sz w:val="24"/>
                <w:highlight w:val="none"/>
                <w14:textFill>
                  <w14:solidFill>
                    <w14:schemeClr w14:val="tx1"/>
                  </w14:solidFill>
                </w14:textFill>
              </w:rPr>
            </w:pPr>
          </w:p>
          <w:p>
            <w:pPr>
              <w:pStyle w:val="33"/>
              <w:jc w:val="left"/>
              <w:rPr>
                <w:rFonts w:hint="default" w:ascii="Times New Roman" w:hAnsi="Times New Roman" w:cs="Times New Roman"/>
                <w:color w:val="000000" w:themeColor="text1"/>
                <w:sz w:val="24"/>
                <w:highlight w:val="none"/>
                <w14:textFill>
                  <w14:solidFill>
                    <w14:schemeClr w14:val="tx1"/>
                  </w14:solidFill>
                </w14:textFill>
              </w:rPr>
            </w:pPr>
          </w:p>
          <w:p>
            <w:pPr>
              <w:jc w:val="left"/>
              <w:rPr>
                <w:rFonts w:hint="default" w:ascii="Times New Roman" w:hAnsi="Times New Roman" w:cs="Times New Roman"/>
                <w:color w:val="000000" w:themeColor="text1"/>
                <w:sz w:val="24"/>
                <w:highlight w:val="none"/>
                <w14:textFill>
                  <w14:solidFill>
                    <w14:schemeClr w14:val="tx1"/>
                  </w14:solidFill>
                </w14:textFill>
              </w:rPr>
            </w:pPr>
          </w:p>
          <w:p>
            <w:pPr>
              <w:pStyle w:val="33"/>
              <w:jc w:val="left"/>
              <w:rPr>
                <w:rFonts w:hint="default" w:ascii="Times New Roman" w:hAnsi="Times New Roman" w:cs="Times New Roman"/>
                <w:color w:val="000000" w:themeColor="text1"/>
                <w:sz w:val="24"/>
                <w:highlight w:val="none"/>
                <w14:textFill>
                  <w14:solidFill>
                    <w14:schemeClr w14:val="tx1"/>
                  </w14:solidFill>
                </w14:textFill>
              </w:rPr>
            </w:pPr>
          </w:p>
          <w:p>
            <w:pPr>
              <w:jc w:val="left"/>
              <w:rPr>
                <w:rFonts w:hint="default" w:ascii="Times New Roman" w:hAnsi="Times New Roman" w:cs="Times New Roman"/>
                <w:color w:val="000000" w:themeColor="text1"/>
                <w:sz w:val="24"/>
                <w:highlight w:val="none"/>
                <w14:textFill>
                  <w14:solidFill>
                    <w14:schemeClr w14:val="tx1"/>
                  </w14:solidFill>
                </w14:textFill>
              </w:rPr>
            </w:pPr>
          </w:p>
          <w:p>
            <w:pPr>
              <w:pStyle w:val="33"/>
              <w:jc w:val="left"/>
              <w:rPr>
                <w:rFonts w:hint="default" w:ascii="Times New Roman" w:hAnsi="Times New Roman" w:cs="Times New Roman"/>
                <w:color w:val="000000" w:themeColor="text1"/>
                <w:sz w:val="24"/>
                <w:highlight w:val="none"/>
                <w14:textFill>
                  <w14:solidFill>
                    <w14:schemeClr w14:val="tx1"/>
                  </w14:solidFill>
                </w14:textFill>
              </w:rPr>
            </w:pPr>
          </w:p>
          <w:p>
            <w:pPr>
              <w:jc w:val="left"/>
              <w:rPr>
                <w:rFonts w:hint="default" w:ascii="Times New Roman" w:hAnsi="Times New Roman" w:cs="Times New Roman"/>
                <w:color w:val="000000" w:themeColor="text1"/>
                <w:sz w:val="24"/>
                <w:highlight w:val="none"/>
                <w14:textFill>
                  <w14:solidFill>
                    <w14:schemeClr w14:val="tx1"/>
                  </w14:solidFill>
                </w14:textFill>
              </w:rPr>
            </w:pPr>
          </w:p>
          <w:p>
            <w:pPr>
              <w:pStyle w:val="33"/>
              <w:jc w:val="left"/>
              <w:rPr>
                <w:rFonts w:hint="default" w:ascii="Times New Roman" w:hAnsi="Times New Roman" w:cs="Times New Roman"/>
                <w:color w:val="000000" w:themeColor="text1"/>
                <w:sz w:val="24"/>
                <w:highlight w:val="none"/>
                <w14:textFill>
                  <w14:solidFill>
                    <w14:schemeClr w14:val="tx1"/>
                  </w14:solidFill>
                </w14:textFill>
              </w:rPr>
            </w:pPr>
          </w:p>
          <w:p>
            <w:pPr>
              <w:rPr>
                <w:rFonts w:ascii="Times New Roman" w:hAnsi="Times New Roman" w:eastAsia="宋体" w:cs="宋体"/>
                <w:color w:val="000000" w:themeColor="text1"/>
                <w:kern w:val="0"/>
                <w:sz w:val="24"/>
                <w:highlight w:val="none"/>
                <w14:textFill>
                  <w14:solidFill>
                    <w14:schemeClr w14:val="tx1"/>
                  </w14:solidFill>
                </w14:textFill>
              </w:rPr>
            </w:pPr>
          </w:p>
        </w:tc>
      </w:tr>
    </w:tbl>
    <w:p>
      <w:pPr>
        <w:spacing w:line="360" w:lineRule="auto"/>
        <w:outlineLvl w:val="0"/>
        <w:rPr>
          <w:color w:val="000000" w:themeColor="text1"/>
          <w:sz w:val="30"/>
          <w:highlight w:val="none"/>
          <w14:textFill>
            <w14:solidFill>
              <w14:schemeClr w14:val="tx1"/>
            </w14:solidFill>
          </w14:textFill>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pPr>
        <w:pStyle w:val="24"/>
        <w:jc w:val="center"/>
        <w:outlineLvl w:val="0"/>
        <w:rPr>
          <w:rFonts w:ascii="Times New Roman" w:hAnsi="Times New Roman"/>
          <w:snapToGrid w:val="0"/>
          <w:color w:val="000000" w:themeColor="text1"/>
          <w:sz w:val="30"/>
          <w:szCs w:val="30"/>
          <w:highlight w:val="none"/>
          <w14:textFill>
            <w14:solidFill>
              <w14:schemeClr w14:val="tx1"/>
            </w14:solidFill>
          </w14:textFill>
        </w:rPr>
      </w:pPr>
      <w:r>
        <w:rPr>
          <w:rFonts w:hint="eastAsia" w:ascii="Times New Roman" w:hAnsi="Times New Roman"/>
          <w:snapToGrid w:val="0"/>
          <w:color w:val="000000" w:themeColor="text1"/>
          <w:sz w:val="30"/>
          <w:szCs w:val="30"/>
          <w:highlight w:val="none"/>
          <w14:textFill>
            <w14:solidFill>
              <w14:schemeClr w14:val="tx1"/>
            </w14:solidFill>
          </w14:textFill>
        </w:rPr>
        <w:t>二、建设项目工程分析</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4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0" w:hRule="atLeast"/>
          <w:jc w:val="center"/>
        </w:trPr>
        <w:tc>
          <w:tcPr>
            <w:tcW w:w="415" w:type="dxa"/>
            <w:vAlign w:val="center"/>
          </w:tcPr>
          <w:p>
            <w:pPr>
              <w:pStyle w:val="24"/>
              <w:adjustRightInd w:val="0"/>
              <w:snapToGrid w:val="0"/>
              <w:spacing w:before="0" w:beforeAutospacing="0" w:after="0" w:afterAutospacing="0"/>
              <w:jc w:val="center"/>
              <w:rPr>
                <w:rFonts w:ascii="Times New Roman" w:hAnsi="Times New Roman" w:cs="宋体"/>
                <w:color w:val="000000" w:themeColor="text1"/>
                <w:sz w:val="21"/>
                <w:szCs w:val="21"/>
                <w:highlight w:val="none"/>
                <w14:textFill>
                  <w14:solidFill>
                    <w14:schemeClr w14:val="tx1"/>
                  </w14:solidFill>
                </w14:textFill>
              </w:rPr>
            </w:pPr>
            <w:r>
              <w:rPr>
                <w:rFonts w:hint="eastAsia" w:ascii="Times New Roman" w:hAnsi="Times New Roman" w:cs="宋体"/>
                <w:color w:val="000000" w:themeColor="text1"/>
                <w:szCs w:val="24"/>
                <w:highlight w:val="none"/>
                <w14:textFill>
                  <w14:solidFill>
                    <w14:schemeClr w14:val="tx1"/>
                  </w14:solidFill>
                </w14:textFill>
              </w:rPr>
              <w:t>建设内容</w:t>
            </w:r>
          </w:p>
        </w:tc>
        <w:tc>
          <w:tcPr>
            <w:tcW w:w="8409" w:type="dxa"/>
          </w:tcPr>
          <w:p>
            <w:pPr>
              <w:spacing w:line="360" w:lineRule="auto"/>
              <w:ind w:firstLine="482" w:firstLineChars="200"/>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1、</w:t>
            </w:r>
            <w:r>
              <w:rPr>
                <w:rFonts w:hint="eastAsia"/>
                <w:b/>
                <w:color w:val="000000" w:themeColor="text1"/>
                <w:sz w:val="24"/>
                <w:highlight w:val="none"/>
                <w14:textFill>
                  <w14:solidFill>
                    <w14:schemeClr w14:val="tx1"/>
                  </w14:solidFill>
                </w14:textFill>
              </w:rPr>
              <w:t>企业概况及项目背景</w:t>
            </w:r>
          </w:p>
          <w:p>
            <w:pPr>
              <w:pStyle w:val="7"/>
              <w:spacing w:line="360" w:lineRule="auto"/>
              <w:ind w:firstLine="472" w:firstLineChars="200"/>
              <w:rPr>
                <w:bCs/>
                <w:color w:val="000000" w:themeColor="text1"/>
                <w:spacing w:val="-2"/>
                <w:szCs w:val="24"/>
                <w:highlight w:val="none"/>
                <w14:textFill>
                  <w14:solidFill>
                    <w14:schemeClr w14:val="tx1"/>
                  </w14:solidFill>
                </w14:textFill>
              </w:rPr>
            </w:pPr>
            <w:r>
              <w:rPr>
                <w:rFonts w:hint="eastAsia"/>
                <w:bCs/>
                <w:color w:val="000000" w:themeColor="text1"/>
                <w:spacing w:val="-2"/>
                <w:szCs w:val="24"/>
                <w:highlight w:val="none"/>
                <w14:textFill>
                  <w14:solidFill>
                    <w14:schemeClr w14:val="tx1"/>
                  </w14:solidFill>
                </w14:textFill>
              </w:rPr>
              <w:t>芜湖市金诚管件有限责任公司于20</w:t>
            </w:r>
            <w:r>
              <w:rPr>
                <w:bCs/>
                <w:color w:val="000000" w:themeColor="text1"/>
                <w:spacing w:val="-2"/>
                <w:szCs w:val="24"/>
                <w:highlight w:val="none"/>
                <w14:textFill>
                  <w14:solidFill>
                    <w14:schemeClr w14:val="tx1"/>
                  </w14:solidFill>
                </w14:textFill>
              </w:rPr>
              <w:t>15</w:t>
            </w:r>
            <w:r>
              <w:rPr>
                <w:rFonts w:hint="eastAsia"/>
                <w:bCs/>
                <w:color w:val="000000" w:themeColor="text1"/>
                <w:spacing w:val="-2"/>
                <w:szCs w:val="24"/>
                <w:highlight w:val="none"/>
                <w14:textFill>
                  <w14:solidFill>
                    <w14:schemeClr w14:val="tx1"/>
                  </w14:solidFill>
                </w14:textFill>
              </w:rPr>
              <w:t>年7月投资</w:t>
            </w:r>
            <w:r>
              <w:rPr>
                <w:bCs/>
                <w:color w:val="000000" w:themeColor="text1"/>
                <w:spacing w:val="-2"/>
                <w:szCs w:val="24"/>
                <w:highlight w:val="none"/>
                <w14:textFill>
                  <w14:solidFill>
                    <w14:schemeClr w14:val="tx1"/>
                  </w14:solidFill>
                </w14:textFill>
              </w:rPr>
              <w:t>2200</w:t>
            </w:r>
            <w:r>
              <w:rPr>
                <w:rFonts w:hint="eastAsia"/>
                <w:bCs/>
                <w:color w:val="000000" w:themeColor="text1"/>
                <w:spacing w:val="-2"/>
                <w:szCs w:val="24"/>
                <w:highlight w:val="none"/>
                <w14:textFill>
                  <w14:solidFill>
                    <w14:schemeClr w14:val="tx1"/>
                  </w14:solidFill>
                </w14:textFill>
              </w:rPr>
              <w:t>万元建设“</w:t>
            </w:r>
            <w:r>
              <w:rPr>
                <w:rFonts w:hint="eastAsia"/>
                <w:color w:val="000000" w:themeColor="text1"/>
                <w:szCs w:val="24"/>
                <w:highlight w:val="none"/>
                <w14:textFill>
                  <w14:solidFill>
                    <w14:schemeClr w14:val="tx1"/>
                  </w14:solidFill>
                </w14:textFill>
              </w:rPr>
              <w:t>新建年产1万吨新型管件、阀门生产基地生产线项目</w:t>
            </w:r>
            <w:r>
              <w:rPr>
                <w:rFonts w:hint="eastAsia"/>
                <w:bCs/>
                <w:color w:val="000000" w:themeColor="text1"/>
                <w:spacing w:val="-2"/>
                <w:szCs w:val="24"/>
                <w:highlight w:val="none"/>
                <w14:textFill>
                  <w14:solidFill>
                    <w14:schemeClr w14:val="tx1"/>
                  </w14:solidFill>
                </w14:textFill>
              </w:rPr>
              <w:t>”，该项目于20</w:t>
            </w:r>
            <w:r>
              <w:rPr>
                <w:bCs/>
                <w:color w:val="000000" w:themeColor="text1"/>
                <w:spacing w:val="-2"/>
                <w:szCs w:val="24"/>
                <w:highlight w:val="none"/>
                <w14:textFill>
                  <w14:solidFill>
                    <w14:schemeClr w14:val="tx1"/>
                  </w14:solidFill>
                </w14:textFill>
              </w:rPr>
              <w:t>15</w:t>
            </w:r>
            <w:r>
              <w:rPr>
                <w:rFonts w:hint="eastAsia"/>
                <w:bCs/>
                <w:color w:val="000000" w:themeColor="text1"/>
                <w:spacing w:val="-2"/>
                <w:szCs w:val="24"/>
                <w:highlight w:val="none"/>
                <w14:textFill>
                  <w14:solidFill>
                    <w14:schemeClr w14:val="tx1"/>
                  </w14:solidFill>
                </w14:textFill>
              </w:rPr>
              <w:t>年</w:t>
            </w:r>
            <w:r>
              <w:rPr>
                <w:bCs/>
                <w:color w:val="000000" w:themeColor="text1"/>
                <w:spacing w:val="-2"/>
                <w:szCs w:val="24"/>
                <w:highlight w:val="none"/>
                <w14:textFill>
                  <w14:solidFill>
                    <w14:schemeClr w14:val="tx1"/>
                  </w14:solidFill>
                </w14:textFill>
              </w:rPr>
              <w:t>7</w:t>
            </w:r>
            <w:r>
              <w:rPr>
                <w:rFonts w:hint="eastAsia"/>
                <w:bCs/>
                <w:color w:val="000000" w:themeColor="text1"/>
                <w:spacing w:val="-2"/>
                <w:szCs w:val="24"/>
                <w:highlight w:val="none"/>
                <w14:textFill>
                  <w14:solidFill>
                    <w14:schemeClr w14:val="tx1"/>
                  </w14:solidFill>
                </w14:textFill>
              </w:rPr>
              <w:t>月2</w:t>
            </w:r>
            <w:r>
              <w:rPr>
                <w:bCs/>
                <w:color w:val="000000" w:themeColor="text1"/>
                <w:spacing w:val="-2"/>
                <w:szCs w:val="24"/>
                <w:highlight w:val="none"/>
                <w14:textFill>
                  <w14:solidFill>
                    <w14:schemeClr w14:val="tx1"/>
                  </w14:solidFill>
                </w14:textFill>
              </w:rPr>
              <w:t>4</w:t>
            </w:r>
            <w:r>
              <w:rPr>
                <w:rFonts w:hint="eastAsia"/>
                <w:bCs/>
                <w:color w:val="000000" w:themeColor="text1"/>
                <w:spacing w:val="-2"/>
                <w:szCs w:val="24"/>
                <w:highlight w:val="none"/>
                <w14:textFill>
                  <w14:solidFill>
                    <w14:schemeClr w14:val="tx1"/>
                  </w14:solidFill>
                </w14:textFill>
              </w:rPr>
              <w:t>日获得原繁昌县环境保护局的批复（环行审[201</w:t>
            </w:r>
            <w:r>
              <w:rPr>
                <w:bCs/>
                <w:color w:val="000000" w:themeColor="text1"/>
                <w:spacing w:val="-2"/>
                <w:szCs w:val="24"/>
                <w:highlight w:val="none"/>
                <w14:textFill>
                  <w14:solidFill>
                    <w14:schemeClr w14:val="tx1"/>
                  </w14:solidFill>
                </w14:textFill>
              </w:rPr>
              <w:t>5</w:t>
            </w:r>
            <w:r>
              <w:rPr>
                <w:rFonts w:hint="eastAsia"/>
                <w:bCs/>
                <w:color w:val="000000" w:themeColor="text1"/>
                <w:spacing w:val="-2"/>
                <w:szCs w:val="24"/>
                <w:highlight w:val="none"/>
                <w14:textFill>
                  <w14:solidFill>
                    <w14:schemeClr w14:val="tx1"/>
                  </w14:solidFill>
                </w14:textFill>
              </w:rPr>
              <w:t>]</w:t>
            </w:r>
            <w:r>
              <w:rPr>
                <w:bCs/>
                <w:color w:val="000000" w:themeColor="text1"/>
                <w:spacing w:val="-2"/>
                <w:szCs w:val="24"/>
                <w:highlight w:val="none"/>
                <w14:textFill>
                  <w14:solidFill>
                    <w14:schemeClr w14:val="tx1"/>
                  </w14:solidFill>
                </w14:textFill>
              </w:rPr>
              <w:t>47</w:t>
            </w:r>
            <w:r>
              <w:rPr>
                <w:rFonts w:hint="eastAsia"/>
                <w:bCs/>
                <w:color w:val="000000" w:themeColor="text1"/>
                <w:spacing w:val="-2"/>
                <w:szCs w:val="24"/>
                <w:highlight w:val="none"/>
                <w14:textFill>
                  <w14:solidFill>
                    <w14:schemeClr w14:val="tx1"/>
                  </w14:solidFill>
                </w14:textFill>
              </w:rPr>
              <w:t>号），并于20</w:t>
            </w:r>
            <w:r>
              <w:rPr>
                <w:bCs/>
                <w:color w:val="000000" w:themeColor="text1"/>
                <w:spacing w:val="-2"/>
                <w:szCs w:val="24"/>
                <w:highlight w:val="none"/>
                <w14:textFill>
                  <w14:solidFill>
                    <w14:schemeClr w14:val="tx1"/>
                  </w14:solidFill>
                </w14:textFill>
              </w:rPr>
              <w:t>16</w:t>
            </w:r>
            <w:r>
              <w:rPr>
                <w:rFonts w:hint="eastAsia"/>
                <w:bCs/>
                <w:color w:val="000000" w:themeColor="text1"/>
                <w:spacing w:val="-2"/>
                <w:szCs w:val="24"/>
                <w:highlight w:val="none"/>
                <w14:textFill>
                  <w14:solidFill>
                    <w14:schemeClr w14:val="tx1"/>
                  </w14:solidFill>
                </w14:textFill>
              </w:rPr>
              <w:t>年</w:t>
            </w:r>
            <w:r>
              <w:rPr>
                <w:bCs/>
                <w:color w:val="000000" w:themeColor="text1"/>
                <w:spacing w:val="-2"/>
                <w:szCs w:val="24"/>
                <w:highlight w:val="none"/>
                <w14:textFill>
                  <w14:solidFill>
                    <w14:schemeClr w14:val="tx1"/>
                  </w14:solidFill>
                </w14:textFill>
              </w:rPr>
              <w:t>3</w:t>
            </w:r>
            <w:r>
              <w:rPr>
                <w:rFonts w:hint="eastAsia"/>
                <w:bCs/>
                <w:color w:val="000000" w:themeColor="text1"/>
                <w:spacing w:val="-2"/>
                <w:szCs w:val="24"/>
                <w:highlight w:val="none"/>
                <w14:textFill>
                  <w14:solidFill>
                    <w14:schemeClr w14:val="tx1"/>
                  </w14:solidFill>
                </w14:textFill>
              </w:rPr>
              <w:t>月1</w:t>
            </w:r>
            <w:r>
              <w:rPr>
                <w:bCs/>
                <w:color w:val="000000" w:themeColor="text1"/>
                <w:spacing w:val="-2"/>
                <w:szCs w:val="24"/>
                <w:highlight w:val="none"/>
                <w14:textFill>
                  <w14:solidFill>
                    <w14:schemeClr w14:val="tx1"/>
                  </w14:solidFill>
                </w14:textFill>
              </w:rPr>
              <w:t>8</w:t>
            </w:r>
            <w:r>
              <w:rPr>
                <w:rFonts w:hint="eastAsia"/>
                <w:bCs/>
                <w:color w:val="000000" w:themeColor="text1"/>
                <w:spacing w:val="-2"/>
                <w:szCs w:val="24"/>
                <w:highlight w:val="none"/>
                <w14:textFill>
                  <w14:solidFill>
                    <w14:schemeClr w14:val="tx1"/>
                  </w14:solidFill>
                </w14:textFill>
              </w:rPr>
              <w:t>日通过环保验收。2</w:t>
            </w:r>
            <w:r>
              <w:rPr>
                <w:bCs/>
                <w:color w:val="000000" w:themeColor="text1"/>
                <w:spacing w:val="-2"/>
                <w:szCs w:val="24"/>
                <w:highlight w:val="none"/>
                <w14:textFill>
                  <w14:solidFill>
                    <w14:schemeClr w14:val="tx1"/>
                  </w14:solidFill>
                </w14:textFill>
              </w:rPr>
              <w:t>021</w:t>
            </w:r>
            <w:r>
              <w:rPr>
                <w:rFonts w:hint="eastAsia"/>
                <w:bCs/>
                <w:color w:val="000000" w:themeColor="text1"/>
                <w:spacing w:val="-2"/>
                <w:szCs w:val="24"/>
                <w:highlight w:val="none"/>
                <w14:textFill>
                  <w14:solidFill>
                    <w14:schemeClr w14:val="tx1"/>
                  </w14:solidFill>
                </w14:textFill>
              </w:rPr>
              <w:t>年5月，芜湖市金诚管件有限责任公司名称变更为芜湖市金诚阀门管件有限公司。</w:t>
            </w:r>
          </w:p>
          <w:p>
            <w:pPr>
              <w:pStyle w:val="7"/>
              <w:spacing w:line="360" w:lineRule="auto"/>
              <w:ind w:firstLine="472" w:firstLineChars="200"/>
              <w:rPr>
                <w:color w:val="000000" w:themeColor="text1"/>
                <w:kern w:val="2"/>
                <w:szCs w:val="24"/>
                <w:highlight w:val="none"/>
                <w14:textFill>
                  <w14:solidFill>
                    <w14:schemeClr w14:val="tx1"/>
                  </w14:solidFill>
                </w14:textFill>
              </w:rPr>
            </w:pPr>
            <w:r>
              <w:rPr>
                <w:rFonts w:hint="eastAsia"/>
                <w:bCs/>
                <w:color w:val="000000" w:themeColor="text1"/>
                <w:spacing w:val="-2"/>
                <w:szCs w:val="24"/>
                <w:highlight w:val="none"/>
                <w14:textFill>
                  <w14:solidFill>
                    <w14:schemeClr w14:val="tx1"/>
                  </w14:solidFill>
                </w14:textFill>
              </w:rPr>
              <w:t>为提高生产自动化水平，提高产品质量，完善环保和安全设施，降低生产成本，芜湖市金诚阀门管件有限公司计划对现有造型、制芯、砂处理生产线按要求进行升级改造，</w:t>
            </w:r>
            <w:r>
              <w:rPr>
                <w:rFonts w:hint="eastAsia"/>
                <w:bCs/>
                <w:color w:val="000000" w:themeColor="text1"/>
                <w:spacing w:val="-2"/>
                <w:szCs w:val="24"/>
                <w:highlight w:val="none"/>
                <w:lang w:val="en-US" w:eastAsia="zh-CN"/>
                <w14:textFill>
                  <w14:solidFill>
                    <w14:schemeClr w14:val="tx1"/>
                  </w14:solidFill>
                </w14:textFill>
              </w:rPr>
              <w:t>拆除原有树脂砂生产线，新增粘土砂生产线，新增制芯设备</w:t>
            </w:r>
            <w:r>
              <w:rPr>
                <w:rFonts w:hint="eastAsia"/>
                <w:bCs/>
                <w:color w:val="000000" w:themeColor="text1"/>
                <w:spacing w:val="-2"/>
                <w:szCs w:val="24"/>
                <w:highlight w:val="none"/>
                <w14:textFill>
                  <w14:solidFill>
                    <w14:schemeClr w14:val="tx1"/>
                  </w14:solidFill>
                </w14:textFill>
              </w:rPr>
              <w:t>，增添</w:t>
            </w:r>
            <w:r>
              <w:rPr>
                <w:rFonts w:hint="eastAsia"/>
                <w:bCs/>
                <w:color w:val="000000" w:themeColor="text1"/>
                <w:spacing w:val="-2"/>
                <w:szCs w:val="24"/>
                <w:highlight w:val="none"/>
                <w:lang w:val="en-US" w:eastAsia="zh-CN"/>
                <w14:textFill>
                  <w14:solidFill>
                    <w14:schemeClr w14:val="tx1"/>
                  </w14:solidFill>
                </w14:textFill>
              </w:rPr>
              <w:t>脉冲式布袋除尘及两级活性炭等</w:t>
            </w:r>
            <w:r>
              <w:rPr>
                <w:rFonts w:hint="eastAsia"/>
                <w:bCs/>
                <w:color w:val="000000" w:themeColor="text1"/>
                <w:spacing w:val="-2"/>
                <w:szCs w:val="24"/>
                <w:highlight w:val="none"/>
                <w14:textFill>
                  <w14:solidFill>
                    <w14:schemeClr w14:val="tx1"/>
                  </w14:solidFill>
                </w14:textFill>
              </w:rPr>
              <w:t>环保、安全设施。本项目不新增铸造产能。原繁昌县发展和改革委员会</w:t>
            </w:r>
            <w:r>
              <w:rPr>
                <w:bCs/>
                <w:color w:val="000000" w:themeColor="text1"/>
                <w:spacing w:val="-2"/>
                <w:szCs w:val="24"/>
                <w:highlight w:val="none"/>
                <w14:textFill>
                  <w14:solidFill>
                    <w14:schemeClr w14:val="tx1"/>
                  </w14:solidFill>
                </w14:textFill>
              </w:rPr>
              <w:t>于20</w:t>
            </w:r>
            <w:r>
              <w:rPr>
                <w:rFonts w:hint="eastAsia"/>
                <w:bCs/>
                <w:color w:val="000000" w:themeColor="text1"/>
                <w:spacing w:val="-2"/>
                <w:szCs w:val="24"/>
                <w:highlight w:val="none"/>
                <w14:textFill>
                  <w14:solidFill>
                    <w14:schemeClr w14:val="tx1"/>
                  </w14:solidFill>
                </w14:textFill>
              </w:rPr>
              <w:t>2</w:t>
            </w:r>
            <w:r>
              <w:rPr>
                <w:bCs/>
                <w:color w:val="000000" w:themeColor="text1"/>
                <w:spacing w:val="-2"/>
                <w:szCs w:val="24"/>
                <w:highlight w:val="none"/>
                <w14:textFill>
                  <w14:solidFill>
                    <w14:schemeClr w14:val="tx1"/>
                  </w14:solidFill>
                </w14:textFill>
              </w:rPr>
              <w:t>0年8月14日以</w:t>
            </w:r>
            <w:r>
              <w:rPr>
                <w:rFonts w:hint="eastAsia"/>
                <w:color w:val="000000" w:themeColor="text1"/>
                <w:szCs w:val="24"/>
                <w:highlight w:val="none"/>
                <w14:textFill>
                  <w14:solidFill>
                    <w14:schemeClr w14:val="tx1"/>
                  </w14:solidFill>
                </w14:textFill>
              </w:rPr>
              <w:t>发改告知[202</w:t>
            </w:r>
            <w:r>
              <w:rPr>
                <w:color w:val="000000" w:themeColor="text1"/>
                <w:szCs w:val="24"/>
                <w:highlight w:val="none"/>
                <w14:textFill>
                  <w14:solidFill>
                    <w14:schemeClr w14:val="tx1"/>
                  </w14:solidFill>
                </w14:textFill>
              </w:rPr>
              <w:t>0</w:t>
            </w:r>
            <w:r>
              <w:rPr>
                <w:rFonts w:hint="eastAsia"/>
                <w:color w:val="000000" w:themeColor="text1"/>
                <w:szCs w:val="24"/>
                <w:highlight w:val="none"/>
                <w14:textFill>
                  <w14:solidFill>
                    <w14:schemeClr w14:val="tx1"/>
                  </w14:solidFill>
                </w14:textFill>
              </w:rPr>
              <w:t>]</w:t>
            </w:r>
            <w:r>
              <w:rPr>
                <w:color w:val="000000" w:themeColor="text1"/>
                <w:szCs w:val="24"/>
                <w:highlight w:val="none"/>
                <w14:textFill>
                  <w14:solidFill>
                    <w14:schemeClr w14:val="tx1"/>
                  </w14:solidFill>
                </w14:textFill>
              </w:rPr>
              <w:t>83</w:t>
            </w:r>
            <w:r>
              <w:rPr>
                <w:rFonts w:hint="eastAsia"/>
                <w:color w:val="000000" w:themeColor="text1"/>
                <w:szCs w:val="24"/>
                <w:highlight w:val="none"/>
                <w14:textFill>
                  <w14:solidFill>
                    <w14:schemeClr w14:val="tx1"/>
                  </w14:solidFill>
                </w14:textFill>
              </w:rPr>
              <w:t>号</w:t>
            </w:r>
            <w:r>
              <w:rPr>
                <w:bCs/>
                <w:color w:val="000000" w:themeColor="text1"/>
                <w:spacing w:val="-2"/>
                <w:szCs w:val="24"/>
                <w:highlight w:val="none"/>
                <w14:textFill>
                  <w14:solidFill>
                    <w14:schemeClr w14:val="tx1"/>
                  </w14:solidFill>
                </w14:textFill>
              </w:rPr>
              <w:t>文对</w:t>
            </w:r>
            <w:r>
              <w:rPr>
                <w:rFonts w:hint="eastAsia"/>
                <w:bCs/>
                <w:color w:val="000000" w:themeColor="text1"/>
                <w:spacing w:val="-2"/>
                <w:szCs w:val="24"/>
                <w:highlight w:val="none"/>
                <w14:textFill>
                  <w14:solidFill>
                    <w14:schemeClr w14:val="tx1"/>
                  </w14:solidFill>
                </w14:textFill>
              </w:rPr>
              <w:t>芜湖市金诚阀门管件有限公司</w:t>
            </w:r>
            <w:r>
              <w:rPr>
                <w:rFonts w:hint="eastAsia"/>
                <w:color w:val="000000" w:themeColor="text1"/>
                <w:szCs w:val="24"/>
                <w:highlight w:val="none"/>
                <w14:textFill>
                  <w14:solidFill>
                    <w14:schemeClr w14:val="tx1"/>
                  </w14:solidFill>
                </w14:textFill>
              </w:rPr>
              <w:t>年产1万吨新型管件、阀门铸造生产线改造升级项目</w:t>
            </w:r>
            <w:r>
              <w:rPr>
                <w:bCs/>
                <w:color w:val="000000" w:themeColor="text1"/>
                <w:spacing w:val="-2"/>
                <w:szCs w:val="24"/>
                <w:highlight w:val="none"/>
                <w14:textFill>
                  <w14:solidFill>
                    <w14:schemeClr w14:val="tx1"/>
                  </w14:solidFill>
                </w14:textFill>
              </w:rPr>
              <w:t>予以登记备案</w:t>
            </w:r>
            <w:r>
              <w:rPr>
                <w:rFonts w:hint="eastAsia"/>
                <w:bCs/>
                <w:color w:val="000000" w:themeColor="text1"/>
                <w:spacing w:val="-2"/>
                <w:szCs w:val="24"/>
                <w:highlight w:val="none"/>
                <w14:textFill>
                  <w14:solidFill>
                    <w14:schemeClr w14:val="tx1"/>
                  </w14:solidFill>
                </w14:textFill>
              </w:rPr>
              <w:t>。</w:t>
            </w:r>
          </w:p>
          <w:p>
            <w:pPr>
              <w:adjustRightInd w:val="0"/>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中华人民共和国环境影响评价法》和《建设项目环境保护管理条例》等有关规定，建设单位必须就本项目办理环保相关手续。根据《建设项目环境影响评价分类管理名录》（2021版），本项目属于“三十、金属制品业—68、铸造及其他金属制品制造 339”</w:t>
            </w:r>
            <w:r>
              <w:rPr>
                <w:rFonts w:hint="eastAsia"/>
                <w:color w:val="000000" w:themeColor="text1"/>
                <w:sz w:val="24"/>
                <w:highlight w:val="none"/>
                <w:lang w:val="en-US" w:eastAsia="zh-CN"/>
                <w14:textFill>
                  <w14:solidFill>
                    <w14:schemeClr w14:val="tx1"/>
                  </w14:solidFill>
                </w14:textFill>
              </w:rPr>
              <w:t>及</w:t>
            </w:r>
            <w:r>
              <w:rPr>
                <w:rFonts w:hint="eastAsia"/>
                <w:color w:val="000000" w:themeColor="text1"/>
                <w:sz w:val="24"/>
                <w:highlight w:val="none"/>
                <w14:textFill>
                  <w14:solidFill>
                    <w14:schemeClr w14:val="tx1"/>
                  </w14:solidFill>
                </w14:textFill>
              </w:rPr>
              <w:t>“三十一、通用设备制造业—69、泵、阀门、压缩机及类似机械制造344--其他（仅分割、焊接、组装的除外；年用非溶剂型低VOCs含量涂料10吨以下的除外）”，需要编制环境影响评价报告表。芜湖市金诚阀门管件有限公司委托我公司承担其环境影响评价工作。接受委托后，我公司立即组织有关技术人员进行现场踏勘、收集资料，依据国家有关法规文件和环境影响评价导则，编制了该项目环境影响报告表。</w:t>
            </w:r>
          </w:p>
          <w:p>
            <w:pPr>
              <w:spacing w:line="360" w:lineRule="auto"/>
              <w:ind w:firstLine="480" w:firstLineChars="200"/>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本项目国民经济行业类别为C</w:t>
            </w:r>
            <w:r>
              <w:rPr>
                <w:bCs/>
                <w:color w:val="000000" w:themeColor="text1"/>
                <w:kern w:val="0"/>
                <w:sz w:val="24"/>
                <w:highlight w:val="none"/>
                <w14:textFill>
                  <w14:solidFill>
                    <w14:schemeClr w14:val="tx1"/>
                  </w14:solidFill>
                </w14:textFill>
              </w:rPr>
              <w:t>3391</w:t>
            </w:r>
            <w:r>
              <w:rPr>
                <w:rFonts w:hint="eastAsia"/>
                <w:bCs/>
                <w:color w:val="000000" w:themeColor="text1"/>
                <w:kern w:val="0"/>
                <w:sz w:val="24"/>
                <w:highlight w:val="none"/>
                <w14:textFill>
                  <w14:solidFill>
                    <w14:schemeClr w14:val="tx1"/>
                  </w14:solidFill>
                </w14:textFill>
              </w:rPr>
              <w:t>黑色金属铸造、C3443阀门和旋塞制造，根据《固定污染源排污许可证分类管理名录》（2019年版），本项目属于“二十八、金属制品业中8</w:t>
            </w:r>
            <w:r>
              <w:rPr>
                <w:bCs/>
                <w:color w:val="000000" w:themeColor="text1"/>
                <w:kern w:val="0"/>
                <w:sz w:val="24"/>
                <w:highlight w:val="none"/>
                <w14:textFill>
                  <w14:solidFill>
                    <w14:schemeClr w14:val="tx1"/>
                  </w14:solidFill>
                </w14:textFill>
              </w:rPr>
              <w:t xml:space="preserve">2 </w:t>
            </w:r>
            <w:r>
              <w:rPr>
                <w:rFonts w:hint="eastAsia"/>
                <w:bCs/>
                <w:color w:val="000000" w:themeColor="text1"/>
                <w:kern w:val="0"/>
                <w:sz w:val="24"/>
                <w:highlight w:val="none"/>
                <w14:textFill>
                  <w14:solidFill>
                    <w14:schemeClr w14:val="tx1"/>
                  </w14:solidFill>
                </w14:textFill>
              </w:rPr>
              <w:t>铸造及其他金属制品制造3</w:t>
            </w:r>
            <w:r>
              <w:rPr>
                <w:bCs/>
                <w:color w:val="000000" w:themeColor="text1"/>
                <w:kern w:val="0"/>
                <w:sz w:val="24"/>
                <w:highlight w:val="none"/>
                <w14:textFill>
                  <w14:solidFill>
                    <w14:schemeClr w14:val="tx1"/>
                  </w14:solidFill>
                </w14:textFill>
              </w:rPr>
              <w:t>39</w:t>
            </w:r>
            <w:r>
              <w:rPr>
                <w:rFonts w:hint="eastAsia"/>
                <w:bCs/>
                <w:color w:val="000000" w:themeColor="text1"/>
                <w:kern w:val="0"/>
                <w:sz w:val="24"/>
                <w:highlight w:val="none"/>
                <w14:textFill>
                  <w14:solidFill>
                    <w14:schemeClr w14:val="tx1"/>
                  </w14:solidFill>
                </w14:textFill>
              </w:rPr>
              <w:t>中除重点管理以外的黑色金属铸造3</w:t>
            </w:r>
            <w:r>
              <w:rPr>
                <w:bCs/>
                <w:color w:val="000000" w:themeColor="text1"/>
                <w:kern w:val="0"/>
                <w:sz w:val="24"/>
                <w:highlight w:val="none"/>
                <w14:textFill>
                  <w14:solidFill>
                    <w14:schemeClr w14:val="tx1"/>
                  </w14:solidFill>
                </w14:textFill>
              </w:rPr>
              <w:t>391</w:t>
            </w:r>
            <w:r>
              <w:rPr>
                <w:rFonts w:hint="eastAsia"/>
                <w:bCs/>
                <w:color w:val="000000" w:themeColor="text1"/>
                <w:kern w:val="0"/>
                <w:sz w:val="24"/>
                <w:highlight w:val="none"/>
                <w14:textFill>
                  <w14:solidFill>
                    <w14:schemeClr w14:val="tx1"/>
                  </w14:solidFill>
                </w14:textFill>
              </w:rPr>
              <w:t>”以及“二十九、通用设备制造业 34”中“83泵、阀门、压缩机及类似机械制造 344”的“其他”，应当进行“简化管理”。企业应在发生实际排污行为前在全国排污许可证管理信息平台进行排污登记。</w:t>
            </w:r>
          </w:p>
          <w:p>
            <w:pPr>
              <w:spacing w:line="360" w:lineRule="auto"/>
              <w:ind w:firstLine="482" w:firstLineChars="200"/>
              <w:rPr>
                <w:b/>
                <w:color w:val="000000" w:themeColor="text1"/>
                <w:kern w:val="0"/>
                <w:sz w:val="24"/>
                <w:highlight w:val="none"/>
                <w14:textFill>
                  <w14:solidFill>
                    <w14:schemeClr w14:val="tx1"/>
                  </w14:solidFill>
                </w14:textFill>
              </w:rPr>
            </w:pPr>
            <w:r>
              <w:rPr>
                <w:b/>
                <w:color w:val="000000" w:themeColor="text1"/>
                <w:kern w:val="0"/>
                <w:sz w:val="24"/>
                <w:highlight w:val="none"/>
                <w14:textFill>
                  <w14:solidFill>
                    <w14:schemeClr w14:val="tx1"/>
                  </w14:solidFill>
                </w14:textFill>
              </w:rPr>
              <w:t>2、地理位置及周边关系</w:t>
            </w:r>
          </w:p>
          <w:p>
            <w:pPr>
              <w:adjustRightInd w:val="0"/>
              <w:spacing w:line="360" w:lineRule="auto"/>
              <w:ind w:firstLine="480" w:firstLineChars="20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本项目位于</w:t>
            </w:r>
            <w:r>
              <w:rPr>
                <w:rFonts w:hint="eastAsia"/>
                <w:color w:val="000000" w:themeColor="text1"/>
                <w:sz w:val="24"/>
                <w:highlight w:val="none"/>
                <w14:textFill>
                  <w14:solidFill>
                    <w14:schemeClr w14:val="tx1"/>
                  </w14:solidFill>
                </w14:textFill>
              </w:rPr>
              <w:t>繁昌经济开发区孙村园区</w:t>
            </w:r>
            <w:r>
              <w:rPr>
                <w:bCs/>
                <w:color w:val="000000" w:themeColor="text1"/>
                <w:kern w:val="0"/>
                <w:sz w:val="24"/>
                <w:highlight w:val="none"/>
                <w14:textFill>
                  <w14:solidFill>
                    <w14:schemeClr w14:val="tx1"/>
                  </w14:solidFill>
                </w14:textFill>
              </w:rPr>
              <w:t>。本项目所在厂区中心坐标为：东经118.097850226°、北纬31.046453819°；</w:t>
            </w:r>
            <w:r>
              <w:rPr>
                <w:rFonts w:hint="eastAsia" w:ascii="Times New Roman" w:hAnsi="Times New Roman" w:eastAsia="宋体"/>
                <w:color w:val="000000" w:themeColor="text1"/>
                <w:sz w:val="24"/>
                <w:highlight w:val="none"/>
                <w14:textFill>
                  <w14:solidFill>
                    <w14:schemeClr w14:val="tx1"/>
                  </w14:solidFill>
                </w14:textFill>
              </w:rPr>
              <w:t>项目东侧为芜湖市必提服饰有限公司，南侧</w:t>
            </w:r>
            <w:r>
              <w:rPr>
                <w:rFonts w:hint="eastAsia"/>
                <w:color w:val="000000" w:themeColor="text1"/>
                <w:sz w:val="24"/>
                <w:highlight w:val="none"/>
                <w:lang w:val="en-US" w:eastAsia="zh-CN"/>
                <w14:textFill>
                  <w14:solidFill>
                    <w14:schemeClr w14:val="tx1"/>
                  </w14:solidFill>
                </w14:textFill>
              </w:rPr>
              <w:t>为繁昌县锦寸服饰辅料厂</w:t>
            </w:r>
            <w:r>
              <w:rPr>
                <w:rFonts w:hint="eastAsia" w:ascii="Times New Roman" w:hAnsi="Times New Roman" w:eastAsia="宋体"/>
                <w:color w:val="000000" w:themeColor="text1"/>
                <w:sz w:val="24"/>
                <w:highlight w:val="none"/>
                <w14:textFill>
                  <w14:solidFill>
                    <w14:schemeClr w14:val="tx1"/>
                  </w14:solidFill>
                </w14:textFill>
              </w:rPr>
              <w:t>，西侧为芜湖市天成铸造有限公司，北侧为繁昌县速诚智能设备科技有限公司</w:t>
            </w:r>
            <w:r>
              <w:rPr>
                <w:color w:val="000000" w:themeColor="text1"/>
                <w:sz w:val="24"/>
                <w:highlight w:val="none"/>
                <w14:textFill>
                  <w14:solidFill>
                    <w14:schemeClr w14:val="tx1"/>
                  </w14:solidFill>
                </w14:textFill>
              </w:rPr>
              <w:t>。项目地理位置详见附图1、</w:t>
            </w:r>
            <w:r>
              <w:rPr>
                <w:color w:val="000000" w:themeColor="text1"/>
                <w:kern w:val="0"/>
                <w:sz w:val="24"/>
                <w:highlight w:val="none"/>
                <w14:textFill>
                  <w14:solidFill>
                    <w14:schemeClr w14:val="tx1"/>
                  </w14:solidFill>
                </w14:textFill>
              </w:rPr>
              <w:t>周边概况图见附图</w:t>
            </w:r>
            <w:r>
              <w:rPr>
                <w:rFonts w:hint="eastAsia"/>
                <w:color w:val="000000" w:themeColor="text1"/>
                <w:kern w:val="0"/>
                <w:sz w:val="24"/>
                <w:highlight w:val="none"/>
                <w14:textFill>
                  <w14:solidFill>
                    <w14:schemeClr w14:val="tx1"/>
                  </w14:solidFill>
                </w14:textFill>
              </w:rPr>
              <w:t>2</w:t>
            </w:r>
            <w:r>
              <w:rPr>
                <w:color w:val="000000" w:themeColor="text1"/>
                <w:kern w:val="0"/>
                <w:sz w:val="24"/>
                <w:highlight w:val="none"/>
                <w14:textFill>
                  <w14:solidFill>
                    <w14:schemeClr w14:val="tx1"/>
                  </w14:solidFill>
                </w14:textFill>
              </w:rPr>
              <w:t>。</w:t>
            </w:r>
          </w:p>
          <w:p>
            <w:pPr>
              <w:spacing w:line="360" w:lineRule="auto"/>
              <w:ind w:firstLine="482" w:firstLineChars="200"/>
              <w:rPr>
                <w:b/>
                <w:color w:val="000000" w:themeColor="text1"/>
                <w:kern w:val="0"/>
                <w:sz w:val="24"/>
                <w:highlight w:val="none"/>
                <w14:textFill>
                  <w14:solidFill>
                    <w14:schemeClr w14:val="tx1"/>
                  </w14:solidFill>
                </w14:textFill>
              </w:rPr>
            </w:pPr>
            <w:r>
              <w:rPr>
                <w:b/>
                <w:color w:val="000000" w:themeColor="text1"/>
                <w:kern w:val="0"/>
                <w:sz w:val="24"/>
                <w:highlight w:val="none"/>
                <w14:textFill>
                  <w14:solidFill>
                    <w14:schemeClr w14:val="tx1"/>
                  </w14:solidFill>
                </w14:textFill>
              </w:rPr>
              <w:t>3、工程建设内容及规模</w:t>
            </w:r>
          </w:p>
          <w:p>
            <w:pPr>
              <w:spacing w:line="360" w:lineRule="auto"/>
              <w:ind w:firstLine="200"/>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（1）工程基本情况</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①</w:t>
            </w:r>
            <w:r>
              <w:rPr>
                <w:color w:val="000000" w:themeColor="text1"/>
                <w:sz w:val="24"/>
                <w:highlight w:val="none"/>
                <w14:textFill>
                  <w14:solidFill>
                    <w14:schemeClr w14:val="tx1"/>
                  </w14:solidFill>
                </w14:textFill>
              </w:rPr>
              <w:t>项目名称：</w:t>
            </w:r>
            <w:r>
              <w:rPr>
                <w:rFonts w:hint="eastAsia"/>
                <w:color w:val="000000" w:themeColor="text1"/>
                <w:sz w:val="24"/>
                <w:highlight w:val="none"/>
                <w14:textFill>
                  <w14:solidFill>
                    <w14:schemeClr w14:val="tx1"/>
                  </w14:solidFill>
                </w14:textFill>
              </w:rPr>
              <w:t>年产1万吨新型管件、阀门铸造生产线改造升级项目</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②</w:t>
            </w:r>
            <w:r>
              <w:rPr>
                <w:color w:val="000000" w:themeColor="text1"/>
                <w:sz w:val="24"/>
                <w:highlight w:val="none"/>
                <w14:textFill>
                  <w14:solidFill>
                    <w14:schemeClr w14:val="tx1"/>
                  </w14:solidFill>
                </w14:textFill>
              </w:rPr>
              <w:t>建设单位：</w:t>
            </w:r>
            <w:r>
              <w:rPr>
                <w:rFonts w:hint="eastAsia"/>
                <w:color w:val="000000" w:themeColor="text1"/>
                <w:sz w:val="24"/>
                <w:highlight w:val="none"/>
                <w14:textFill>
                  <w14:solidFill>
                    <w14:schemeClr w14:val="tx1"/>
                  </w14:solidFill>
                </w14:textFill>
              </w:rPr>
              <w:t>芜湖市金诚阀门管件有限公司</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③</w:t>
            </w:r>
            <w:r>
              <w:rPr>
                <w:color w:val="000000" w:themeColor="text1"/>
                <w:sz w:val="24"/>
                <w:highlight w:val="none"/>
                <w14:textFill>
                  <w14:solidFill>
                    <w14:schemeClr w14:val="tx1"/>
                  </w14:solidFill>
                </w14:textFill>
              </w:rPr>
              <w:t>建设性质：</w:t>
            </w:r>
            <w:r>
              <w:rPr>
                <w:rFonts w:hint="eastAsia"/>
                <w:color w:val="000000" w:themeColor="text1"/>
                <w:sz w:val="24"/>
                <w:highlight w:val="none"/>
                <w14:textFill>
                  <w14:solidFill>
                    <w14:schemeClr w14:val="tx1"/>
                  </w14:solidFill>
                </w14:textFill>
              </w:rPr>
              <w:t>改建</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④</w:t>
            </w:r>
            <w:r>
              <w:rPr>
                <w:color w:val="000000" w:themeColor="text1"/>
                <w:sz w:val="24"/>
                <w:highlight w:val="none"/>
                <w14:textFill>
                  <w14:solidFill>
                    <w14:schemeClr w14:val="tx1"/>
                  </w14:solidFill>
                </w14:textFill>
              </w:rPr>
              <w:t>行业类别及代码：[</w:t>
            </w:r>
            <w:r>
              <w:rPr>
                <w:rFonts w:hint="eastAsia"/>
                <w:color w:val="000000" w:themeColor="text1"/>
                <w:sz w:val="24"/>
                <w:highlight w:val="none"/>
                <w14:textFill>
                  <w14:solidFill>
                    <w14:schemeClr w14:val="tx1"/>
                  </w14:solidFill>
                </w14:textFill>
              </w:rPr>
              <w:t>C</w:t>
            </w:r>
            <w:r>
              <w:rPr>
                <w:color w:val="000000" w:themeColor="text1"/>
                <w:sz w:val="24"/>
                <w:highlight w:val="none"/>
                <w14:textFill>
                  <w14:solidFill>
                    <w14:schemeClr w14:val="tx1"/>
                  </w14:solidFill>
                </w14:textFill>
              </w:rPr>
              <w:t>3391]</w:t>
            </w:r>
            <w:r>
              <w:rPr>
                <w:rFonts w:hint="eastAsia"/>
                <w:color w:val="000000" w:themeColor="text1"/>
                <w:sz w:val="24"/>
                <w:highlight w:val="none"/>
                <w14:textFill>
                  <w14:solidFill>
                    <w14:schemeClr w14:val="tx1"/>
                  </w14:solidFill>
                </w14:textFill>
              </w:rPr>
              <w:t>黑色金属铸造，</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C3443</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阀门和旋塞制造</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⑤</w:t>
            </w:r>
            <w:r>
              <w:rPr>
                <w:color w:val="000000" w:themeColor="text1"/>
                <w:sz w:val="24"/>
                <w:highlight w:val="none"/>
                <w14:textFill>
                  <w14:solidFill>
                    <w14:schemeClr w14:val="tx1"/>
                  </w14:solidFill>
                </w14:textFill>
              </w:rPr>
              <w:t>总投资：本项目总投资480万元</w:t>
            </w:r>
          </w:p>
          <w:p>
            <w:pPr>
              <w:spacing w:line="360" w:lineRule="auto"/>
              <w:ind w:firstLine="436" w:firstLineChars="182"/>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⑥</w:t>
            </w:r>
            <w:r>
              <w:rPr>
                <w:color w:val="000000" w:themeColor="text1"/>
                <w:sz w:val="24"/>
                <w:highlight w:val="none"/>
                <w14:textFill>
                  <w14:solidFill>
                    <w14:schemeClr w14:val="tx1"/>
                  </w14:solidFill>
                </w14:textFill>
              </w:rPr>
              <w:t>建设地点：</w:t>
            </w:r>
            <w:r>
              <w:rPr>
                <w:rFonts w:hint="eastAsia"/>
                <w:color w:val="000000" w:themeColor="text1"/>
                <w:sz w:val="24"/>
                <w:highlight w:val="none"/>
                <w14:textFill>
                  <w14:solidFill>
                    <w14:schemeClr w14:val="tx1"/>
                  </w14:solidFill>
                </w14:textFill>
              </w:rPr>
              <w:t>繁昌经济开发区孙村园区</w:t>
            </w:r>
          </w:p>
          <w:p>
            <w:pPr>
              <w:spacing w:line="360" w:lineRule="auto"/>
              <w:ind w:firstLine="480"/>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（2）工程建设内容</w:t>
            </w:r>
          </w:p>
          <w:p>
            <w:pPr>
              <w:spacing w:line="360" w:lineRule="auto"/>
              <w:ind w:firstLine="480"/>
              <w:rPr>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项目占地面积</w:t>
            </w:r>
            <w:r>
              <w:rPr>
                <w:rFonts w:hint="eastAsia"/>
                <w:bCs/>
                <w:color w:val="000000" w:themeColor="text1"/>
                <w:sz w:val="24"/>
                <w:highlight w:val="none"/>
                <w14:textFill>
                  <w14:solidFill>
                    <w14:schemeClr w14:val="tx1"/>
                  </w14:solidFill>
                </w14:textFill>
              </w:rPr>
              <w:t>约</w:t>
            </w:r>
            <w:r>
              <w:rPr>
                <w:bCs/>
                <w:color w:val="000000" w:themeColor="text1"/>
                <w:sz w:val="24"/>
                <w:highlight w:val="none"/>
                <w14:textFill>
                  <w14:solidFill>
                    <w14:schemeClr w14:val="tx1"/>
                  </w14:solidFill>
                </w14:textFill>
              </w:rPr>
              <w:t>800</w:t>
            </w:r>
            <w:r>
              <w:rPr>
                <w:rFonts w:hint="eastAsia"/>
                <w:bCs/>
                <w:color w:val="000000" w:themeColor="text1"/>
                <w:sz w:val="24"/>
                <w:highlight w:val="none"/>
                <w14:textFill>
                  <w14:solidFill>
                    <w14:schemeClr w14:val="tx1"/>
                  </w14:solidFill>
                </w14:textFill>
              </w:rPr>
              <w:t>m</w:t>
            </w:r>
            <w:r>
              <w:rPr>
                <w:rFonts w:hint="eastAsia"/>
                <w:bCs/>
                <w:color w:val="000000" w:themeColor="text1"/>
                <w:sz w:val="24"/>
                <w:highlight w:val="none"/>
                <w:vertAlign w:val="superscript"/>
                <w14:textFill>
                  <w14:solidFill>
                    <w14:schemeClr w14:val="tx1"/>
                  </w14:solidFill>
                </w14:textFill>
              </w:rPr>
              <w:t>2</w:t>
            </w:r>
            <w:r>
              <w:rPr>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主要淘汰原有树脂砂生产线及树脂砂砂处理设备，新增制芯机，粘土砂全自动生产线，粘土砂半自动生产线，砂处理区及浇注区，不新增原有铸造产能。</w:t>
            </w:r>
            <w:r>
              <w:rPr>
                <w:bCs/>
                <w:color w:val="000000" w:themeColor="text1"/>
                <w:sz w:val="24"/>
                <w:highlight w:val="none"/>
                <w14:textFill>
                  <w14:solidFill>
                    <w14:schemeClr w14:val="tx1"/>
                  </w14:solidFill>
                </w14:textFill>
              </w:rPr>
              <w:t>项目</w:t>
            </w:r>
            <w:r>
              <w:rPr>
                <w:color w:val="000000" w:themeColor="text1"/>
                <w:sz w:val="24"/>
                <w:highlight w:val="none"/>
                <w14:textFill>
                  <w14:solidFill>
                    <w14:schemeClr w14:val="tx1"/>
                  </w14:solidFill>
                </w14:textFill>
              </w:rPr>
              <w:t>主要工程内容及规模见表2-1：</w:t>
            </w:r>
          </w:p>
          <w:p>
            <w:pPr>
              <w:pStyle w:val="55"/>
              <w:spacing w:line="360" w:lineRule="auto"/>
              <w:ind w:firstLine="0"/>
              <w:jc w:val="center"/>
              <w:rPr>
                <w:rFonts w:ascii="Times New Roman" w:hAnsi="Times New Roman"/>
                <w:b/>
                <w:bCs/>
                <w:color w:val="000000" w:themeColor="text1"/>
                <w:kern w:val="2"/>
                <w:sz w:val="24"/>
                <w:szCs w:val="24"/>
                <w:highlight w:val="none"/>
                <w14:textFill>
                  <w14:solidFill>
                    <w14:schemeClr w14:val="tx1"/>
                  </w14:solidFill>
                </w14:textFill>
              </w:rPr>
            </w:pPr>
            <w:r>
              <w:rPr>
                <w:rFonts w:ascii="Times New Roman" w:hAnsi="Times New Roman"/>
                <w:b/>
                <w:bCs/>
                <w:color w:val="000000" w:themeColor="text1"/>
                <w:kern w:val="2"/>
                <w:sz w:val="24"/>
                <w:szCs w:val="24"/>
                <w:highlight w:val="none"/>
                <w14:textFill>
                  <w14:solidFill>
                    <w14:schemeClr w14:val="tx1"/>
                  </w14:solidFill>
                </w14:textFill>
              </w:rPr>
              <w:t>表2-1   建设项目组成一览表</w:t>
            </w:r>
          </w:p>
          <w:tbl>
            <w:tblPr>
              <w:tblStyle w:val="27"/>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849"/>
              <w:gridCol w:w="2406"/>
              <w:gridCol w:w="3627"/>
              <w:gridCol w:w="715"/>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364" w:type="pct"/>
                  <w:vMerge w:val="restart"/>
                  <w:tcBorders>
                    <w:top w:val="single" w:color="auto" w:sz="8" w:space="0"/>
                    <w:left w:val="nil"/>
                    <w:bottom w:val="single" w:color="auto" w:sz="4" w:space="0"/>
                    <w:right w:val="single" w:color="auto" w:sz="4" w:space="0"/>
                  </w:tcBorders>
                  <w:vAlign w:val="center"/>
                </w:tcPr>
                <w:p>
                  <w:pPr>
                    <w:widowControl/>
                    <w:jc w:val="center"/>
                    <w:rPr>
                      <w:b/>
                      <w:bCs/>
                      <w:color w:val="000000" w:themeColor="text1"/>
                      <w:kern w:val="0"/>
                      <w:szCs w:val="21"/>
                      <w:highlight w:val="none"/>
                      <w14:textFill>
                        <w14:solidFill>
                          <w14:schemeClr w14:val="tx1"/>
                        </w14:solidFill>
                      </w14:textFill>
                    </w:rPr>
                  </w:pPr>
                  <w:r>
                    <w:rPr>
                      <w:b/>
                      <w:bCs/>
                      <w:color w:val="000000" w:themeColor="text1"/>
                      <w:kern w:val="0"/>
                      <w:szCs w:val="21"/>
                      <w:highlight w:val="none"/>
                      <w14:textFill>
                        <w14:solidFill>
                          <w14:schemeClr w14:val="tx1"/>
                        </w14:solidFill>
                      </w14:textFill>
                    </w:rPr>
                    <w:t>类别</w:t>
                  </w:r>
                </w:p>
              </w:tc>
              <w:tc>
                <w:tcPr>
                  <w:tcW w:w="518" w:type="pct"/>
                  <w:vMerge w:val="restart"/>
                  <w:tcBorders>
                    <w:top w:val="single" w:color="auto" w:sz="8" w:space="0"/>
                    <w:left w:val="single" w:color="auto" w:sz="4" w:space="0"/>
                    <w:bottom w:val="single" w:color="auto" w:sz="4" w:space="0"/>
                    <w:right w:val="single" w:color="auto" w:sz="4" w:space="0"/>
                  </w:tcBorders>
                  <w:vAlign w:val="center"/>
                </w:tcPr>
                <w:p>
                  <w:pPr>
                    <w:widowControl/>
                    <w:jc w:val="center"/>
                    <w:rPr>
                      <w:b/>
                      <w:bCs/>
                      <w:color w:val="000000" w:themeColor="text1"/>
                      <w:kern w:val="0"/>
                      <w:szCs w:val="21"/>
                      <w:highlight w:val="none"/>
                      <w14:textFill>
                        <w14:solidFill>
                          <w14:schemeClr w14:val="tx1"/>
                        </w14:solidFill>
                      </w14:textFill>
                    </w:rPr>
                  </w:pPr>
                  <w:r>
                    <w:rPr>
                      <w:b/>
                      <w:bCs/>
                      <w:color w:val="000000" w:themeColor="text1"/>
                      <w:kern w:val="0"/>
                      <w:szCs w:val="21"/>
                      <w:highlight w:val="none"/>
                      <w14:textFill>
                        <w14:solidFill>
                          <w14:schemeClr w14:val="tx1"/>
                        </w14:solidFill>
                      </w14:textFill>
                    </w:rPr>
                    <w:t>工程名称</w:t>
                  </w:r>
                </w:p>
              </w:tc>
              <w:tc>
                <w:tcPr>
                  <w:tcW w:w="3681" w:type="pct"/>
                  <w:gridSpan w:val="2"/>
                  <w:tcBorders>
                    <w:top w:val="single" w:color="auto" w:sz="8" w:space="0"/>
                    <w:left w:val="single" w:color="auto" w:sz="4" w:space="0"/>
                    <w:bottom w:val="single" w:color="auto" w:sz="4" w:space="0"/>
                    <w:right w:val="single" w:color="auto" w:sz="4" w:space="0"/>
                  </w:tcBorders>
                  <w:vAlign w:val="center"/>
                </w:tcPr>
                <w:p>
                  <w:pPr>
                    <w:widowControl/>
                    <w:jc w:val="center"/>
                    <w:rPr>
                      <w:b/>
                      <w:bCs/>
                      <w:color w:val="000000" w:themeColor="text1"/>
                      <w:kern w:val="0"/>
                      <w:szCs w:val="21"/>
                      <w:highlight w:val="none"/>
                      <w14:textFill>
                        <w14:solidFill>
                          <w14:schemeClr w14:val="tx1"/>
                        </w14:solidFill>
                      </w14:textFill>
                    </w:rPr>
                  </w:pPr>
                  <w:r>
                    <w:rPr>
                      <w:b/>
                      <w:bCs/>
                      <w:color w:val="000000" w:themeColor="text1"/>
                      <w:kern w:val="0"/>
                      <w:szCs w:val="21"/>
                      <w:highlight w:val="none"/>
                      <w14:textFill>
                        <w14:solidFill>
                          <w14:schemeClr w14:val="tx1"/>
                        </w14:solidFill>
                      </w14:textFill>
                    </w:rPr>
                    <w:t>建设内容</w:t>
                  </w:r>
                </w:p>
              </w:tc>
              <w:tc>
                <w:tcPr>
                  <w:tcW w:w="436" w:type="pct"/>
                  <w:vMerge w:val="restart"/>
                  <w:tcBorders>
                    <w:top w:val="single" w:color="auto" w:sz="8" w:space="0"/>
                    <w:left w:val="single" w:color="auto" w:sz="4" w:space="0"/>
                    <w:bottom w:val="single" w:color="auto" w:sz="4" w:space="0"/>
                    <w:right w:val="nil"/>
                  </w:tcBorders>
                  <w:vAlign w:val="center"/>
                </w:tcPr>
                <w:p>
                  <w:pPr>
                    <w:widowControl/>
                    <w:jc w:val="center"/>
                    <w:rPr>
                      <w:b/>
                      <w:bCs/>
                      <w:color w:val="000000" w:themeColor="text1"/>
                      <w:kern w:val="0"/>
                      <w:szCs w:val="21"/>
                      <w:highlight w:val="none"/>
                      <w14:textFill>
                        <w14:solidFill>
                          <w14:schemeClr w14:val="tx1"/>
                        </w14:solidFill>
                      </w14:textFill>
                    </w:rPr>
                  </w:pPr>
                  <w:r>
                    <w:rPr>
                      <w:b/>
                      <w:bCs/>
                      <w:color w:val="000000" w:themeColor="text1"/>
                      <w:kern w:val="0"/>
                      <w:szCs w:val="21"/>
                      <w:highlight w:val="none"/>
                      <w14:textFill>
                        <w14:solidFill>
                          <w14:schemeClr w14:val="tx1"/>
                        </w14:solidFill>
                      </w14:textFill>
                    </w:rPr>
                    <w:t>备注</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64" w:type="pct"/>
                  <w:vMerge w:val="continue"/>
                  <w:tcBorders>
                    <w:top w:val="single" w:color="auto" w:sz="8" w:space="0"/>
                    <w:left w:val="nil"/>
                    <w:bottom w:val="single" w:color="auto" w:sz="4" w:space="0"/>
                    <w:right w:val="single" w:color="auto" w:sz="4" w:space="0"/>
                  </w:tcBorders>
                  <w:vAlign w:val="center"/>
                </w:tcPr>
                <w:p>
                  <w:pPr>
                    <w:widowControl/>
                    <w:jc w:val="center"/>
                    <w:rPr>
                      <w:b/>
                      <w:bCs/>
                      <w:color w:val="000000" w:themeColor="text1"/>
                      <w:kern w:val="0"/>
                      <w:szCs w:val="21"/>
                      <w:highlight w:val="none"/>
                      <w14:textFill>
                        <w14:solidFill>
                          <w14:schemeClr w14:val="tx1"/>
                        </w14:solidFill>
                      </w14:textFill>
                    </w:rPr>
                  </w:pPr>
                </w:p>
              </w:tc>
              <w:tc>
                <w:tcPr>
                  <w:tcW w:w="518" w:type="pct"/>
                  <w:vMerge w:val="continue"/>
                  <w:tcBorders>
                    <w:top w:val="single" w:color="auto" w:sz="8" w:space="0"/>
                    <w:left w:val="single" w:color="auto" w:sz="4" w:space="0"/>
                    <w:bottom w:val="single" w:color="auto" w:sz="4" w:space="0"/>
                    <w:right w:val="single" w:color="auto" w:sz="4" w:space="0"/>
                  </w:tcBorders>
                  <w:vAlign w:val="center"/>
                </w:tcPr>
                <w:p>
                  <w:pPr>
                    <w:widowControl/>
                    <w:jc w:val="center"/>
                    <w:rPr>
                      <w:b/>
                      <w:bCs/>
                      <w:color w:val="000000" w:themeColor="text1"/>
                      <w:kern w:val="0"/>
                      <w:szCs w:val="21"/>
                      <w:highlight w:val="none"/>
                      <w14:textFill>
                        <w14:solidFill>
                          <w14:schemeClr w14:val="tx1"/>
                        </w14:solidFill>
                      </w14:textFill>
                    </w:rPr>
                  </w:pPr>
                </w:p>
              </w:tc>
              <w:tc>
                <w:tcPr>
                  <w:tcW w:w="1468" w:type="pc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b/>
                      <w:bCs/>
                      <w:color w:val="000000" w:themeColor="text1"/>
                      <w:kern w:val="0"/>
                      <w:szCs w:val="21"/>
                      <w:highlight w:val="none"/>
                      <w14:textFill>
                        <w14:solidFill>
                          <w14:schemeClr w14:val="tx1"/>
                        </w14:solidFill>
                      </w14:textFill>
                    </w:rPr>
                  </w:pPr>
                  <w:r>
                    <w:rPr>
                      <w:rFonts w:hint="eastAsia"/>
                      <w:b/>
                      <w:bCs/>
                      <w:color w:val="000000" w:themeColor="text1"/>
                      <w:kern w:val="0"/>
                      <w:szCs w:val="21"/>
                      <w:highlight w:val="none"/>
                      <w14:textFill>
                        <w14:solidFill>
                          <w14:schemeClr w14:val="tx1"/>
                        </w14:solidFill>
                      </w14:textFill>
                    </w:rPr>
                    <w:t>改建前</w:t>
                  </w:r>
                </w:p>
              </w:tc>
              <w:tc>
                <w:tcPr>
                  <w:tcW w:w="2212" w:type="pc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b/>
                      <w:bCs/>
                      <w:color w:val="000000" w:themeColor="text1"/>
                      <w:kern w:val="0"/>
                      <w:szCs w:val="21"/>
                      <w:highlight w:val="none"/>
                      <w14:textFill>
                        <w14:solidFill>
                          <w14:schemeClr w14:val="tx1"/>
                        </w14:solidFill>
                      </w14:textFill>
                    </w:rPr>
                  </w:pPr>
                  <w:r>
                    <w:rPr>
                      <w:rFonts w:hint="eastAsia"/>
                      <w:b/>
                      <w:bCs/>
                      <w:color w:val="000000" w:themeColor="text1"/>
                      <w:kern w:val="0"/>
                      <w:szCs w:val="21"/>
                      <w:highlight w:val="none"/>
                      <w14:textFill>
                        <w14:solidFill>
                          <w14:schemeClr w14:val="tx1"/>
                        </w14:solidFill>
                      </w14:textFill>
                    </w:rPr>
                    <w:t>改建后</w:t>
                  </w:r>
                </w:p>
              </w:tc>
              <w:tc>
                <w:tcPr>
                  <w:tcW w:w="436" w:type="pct"/>
                  <w:vMerge w:val="continue"/>
                  <w:tcBorders>
                    <w:top w:val="single" w:color="auto" w:sz="8" w:space="0"/>
                    <w:left w:val="single" w:color="auto" w:sz="4" w:space="0"/>
                    <w:bottom w:val="single" w:color="auto" w:sz="4" w:space="0"/>
                    <w:right w:val="nil"/>
                  </w:tcBorders>
                  <w:vAlign w:val="center"/>
                </w:tcPr>
                <w:p>
                  <w:pPr>
                    <w:widowControl/>
                    <w:jc w:val="center"/>
                    <w:rPr>
                      <w:b/>
                      <w:bCs/>
                      <w:color w:val="000000" w:themeColor="text1"/>
                      <w:kern w:val="0"/>
                      <w:szCs w:val="21"/>
                      <w:highlight w:val="none"/>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364" w:type="pct"/>
                  <w:vMerge w:val="restart"/>
                  <w:tcBorders>
                    <w:top w:val="single" w:color="auto" w:sz="4" w:space="0"/>
                    <w:left w:val="nil"/>
                    <w:right w:val="single" w:color="auto" w:sz="4" w:space="0"/>
                  </w:tcBorders>
                  <w:vAlign w:val="center"/>
                </w:tcPr>
                <w:p>
                  <w:pPr>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主体工程</w:t>
                  </w:r>
                </w:p>
              </w:tc>
              <w:tc>
                <w:tcPr>
                  <w:tcW w:w="518" w:type="pct"/>
                  <w:vMerge w:val="restart"/>
                  <w:tcBorders>
                    <w:top w:val="single" w:color="auto" w:sz="4" w:space="0"/>
                    <w:left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生产厂房</w:t>
                  </w:r>
                </w:p>
              </w:tc>
              <w:tc>
                <w:tcPr>
                  <w:tcW w:w="1468" w:type="pct"/>
                  <w:tcBorders>
                    <w:top w:val="single" w:color="auto" w:sz="4" w:space="0"/>
                    <w:left w:val="single" w:color="auto" w:sz="4" w:space="0"/>
                    <w:bottom w:val="single" w:color="auto" w:sz="4" w:space="0"/>
                    <w:right w:val="single" w:color="auto" w:sz="4" w:space="0"/>
                  </w:tcBorders>
                  <w:vAlign w:val="center"/>
                </w:tcPr>
                <w:p>
                  <w:pPr>
                    <w:pStyle w:val="33"/>
                    <w:rPr>
                      <w:rFonts w:ascii="Times New Roman" w:hAnsi="Times New Roman"/>
                      <w:bCs/>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1#厂房</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占地约200m</w:t>
                  </w:r>
                  <w:r>
                    <w:rPr>
                      <w:rFonts w:hint="eastAsia" w:ascii="Times New Roman" w:hAnsi="Times New Roman" w:cs="Times New Roman"/>
                      <w:color w:val="000000" w:themeColor="text1"/>
                      <w:sz w:val="21"/>
                      <w:szCs w:val="21"/>
                      <w:highlight w:val="none"/>
                      <w:vertAlign w:val="superscript"/>
                      <w:lang w:val="en-US" w:eastAsia="zh-CN"/>
                      <w14:textFill>
                        <w14:solidFill>
                          <w14:schemeClr w14:val="tx1"/>
                        </w14:solidFill>
                      </w14:textFill>
                    </w:rPr>
                    <w:t>2</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w:t>
                  </w:r>
                  <w:r>
                    <w:rPr>
                      <w:rFonts w:hint="eastAsia" w:ascii="Times New Roman" w:hAnsi="Times New Roman" w:cs="Times New Roman"/>
                      <w:color w:val="000000" w:themeColor="text1"/>
                      <w:sz w:val="21"/>
                      <w:szCs w:val="21"/>
                      <w:highlight w:val="none"/>
                      <w14:textFill>
                        <w14:solidFill>
                          <w14:schemeClr w14:val="tx1"/>
                        </w14:solidFill>
                      </w14:textFill>
                    </w:rPr>
                    <w:t>主要设置制芯机</w:t>
                  </w:r>
                </w:p>
              </w:tc>
              <w:tc>
                <w:tcPr>
                  <w:tcW w:w="2212" w:type="pct"/>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bCs/>
                      <w:color w:val="000000" w:themeColor="text1"/>
                      <w:kern w:val="0"/>
                      <w:szCs w:val="21"/>
                      <w:highlight w:val="none"/>
                      <w:lang w:eastAsia="zh-CN"/>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1#厂房</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占地约200m</w:t>
                  </w:r>
                  <w:r>
                    <w:rPr>
                      <w:rFonts w:hint="eastAsia" w:ascii="Times New Roman" w:hAnsi="Times New Roman" w:cs="Times New Roman"/>
                      <w:color w:val="000000" w:themeColor="text1"/>
                      <w:sz w:val="21"/>
                      <w:szCs w:val="21"/>
                      <w:highlight w:val="none"/>
                      <w:vertAlign w:val="superscript"/>
                      <w:lang w:val="en-US" w:eastAsia="zh-CN"/>
                      <w14:textFill>
                        <w14:solidFill>
                          <w14:schemeClr w14:val="tx1"/>
                        </w14:solidFill>
                      </w14:textFill>
                    </w:rPr>
                    <w:t>2</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w:t>
                  </w:r>
                  <w:r>
                    <w:rPr>
                      <w:rFonts w:hint="eastAsia" w:cs="Times New Roman"/>
                      <w:color w:val="000000" w:themeColor="text1"/>
                      <w:sz w:val="21"/>
                      <w:szCs w:val="21"/>
                      <w:highlight w:val="none"/>
                      <w:lang w:val="en-US" w:eastAsia="zh-CN"/>
                      <w14:textFill>
                        <w14:solidFill>
                          <w14:schemeClr w14:val="tx1"/>
                        </w14:solidFill>
                      </w14:textFill>
                    </w:rPr>
                    <w:t>新增11台制芯机，</w:t>
                  </w:r>
                  <w:r>
                    <w:rPr>
                      <w:rFonts w:hint="eastAsia" w:ascii="Times New Roman" w:hAnsi="Times New Roman" w:cs="Times New Roman"/>
                      <w:color w:val="000000" w:themeColor="text1"/>
                      <w:sz w:val="21"/>
                      <w:szCs w:val="21"/>
                      <w:highlight w:val="none"/>
                      <w14:textFill>
                        <w14:solidFill>
                          <w14:schemeClr w14:val="tx1"/>
                        </w14:solidFill>
                      </w14:textFill>
                    </w:rPr>
                    <w:t>主要设置制芯</w:t>
                  </w:r>
                  <w:r>
                    <w:rPr>
                      <w:rFonts w:hint="eastAsia" w:cs="Times New Roman"/>
                      <w:color w:val="000000" w:themeColor="text1"/>
                      <w:sz w:val="21"/>
                      <w:szCs w:val="21"/>
                      <w:highlight w:val="none"/>
                      <w:lang w:val="en-US" w:eastAsia="zh-CN"/>
                      <w14:textFill>
                        <w14:solidFill>
                          <w14:schemeClr w14:val="tx1"/>
                        </w14:solidFill>
                      </w14:textFill>
                    </w:rPr>
                    <w:t>区</w:t>
                  </w:r>
                </w:p>
              </w:tc>
              <w:tc>
                <w:tcPr>
                  <w:tcW w:w="436" w:type="pct"/>
                  <w:tcBorders>
                    <w:top w:val="single" w:color="auto" w:sz="4" w:space="0"/>
                    <w:left w:val="single" w:color="auto" w:sz="4" w:space="0"/>
                    <w:bottom w:val="single" w:color="auto" w:sz="4" w:space="0"/>
                    <w:right w:val="nil"/>
                  </w:tcBorders>
                  <w:vAlign w:val="center"/>
                </w:tcPr>
                <w:p>
                  <w:pPr>
                    <w:widowControl/>
                    <w:jc w:val="center"/>
                    <w:rPr>
                      <w:rFonts w:hint="default" w:eastAsia="宋体"/>
                      <w:bCs/>
                      <w:color w:val="000000" w:themeColor="text1"/>
                      <w:kern w:val="0"/>
                      <w:szCs w:val="21"/>
                      <w:highlight w:val="none"/>
                      <w:lang w:val="en-US" w:eastAsia="zh-CN"/>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改建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364" w:type="pct"/>
                  <w:vMerge w:val="continue"/>
                  <w:tcBorders>
                    <w:left w:val="nil"/>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518" w:type="pct"/>
                  <w:vMerge w:val="continue"/>
                  <w:tcBorders>
                    <w:left w:val="single" w:color="auto" w:sz="4" w:space="0"/>
                    <w:right w:val="single" w:color="auto" w:sz="4" w:space="0"/>
                  </w:tcBorders>
                  <w:vAlign w:val="center"/>
                </w:tcPr>
                <w:p>
                  <w:pPr>
                    <w:jc w:val="center"/>
                    <w:rPr>
                      <w:color w:val="000000" w:themeColor="text1"/>
                      <w:szCs w:val="21"/>
                      <w:highlight w:val="none"/>
                      <w14:textFill>
                        <w14:solidFill>
                          <w14:schemeClr w14:val="tx1"/>
                        </w14:solidFill>
                      </w14:textFill>
                    </w:rPr>
                  </w:pPr>
                </w:p>
              </w:tc>
              <w:tc>
                <w:tcPr>
                  <w:tcW w:w="1468" w:type="pct"/>
                  <w:tcBorders>
                    <w:top w:val="single" w:color="auto" w:sz="4" w:space="0"/>
                    <w:left w:val="single" w:color="auto" w:sz="4" w:space="0"/>
                    <w:bottom w:val="single" w:color="auto" w:sz="4" w:space="0"/>
                    <w:right w:val="single" w:color="auto" w:sz="4" w:space="0"/>
                  </w:tcBorders>
                  <w:vAlign w:val="center"/>
                </w:tcPr>
                <w:p>
                  <w:pPr>
                    <w:pStyle w:val="33"/>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2#厂房</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占地约300m</w:t>
                  </w:r>
                  <w:r>
                    <w:rPr>
                      <w:rFonts w:hint="eastAsia" w:ascii="Times New Roman" w:hAnsi="Times New Roman" w:cs="Times New Roman"/>
                      <w:color w:val="000000" w:themeColor="text1"/>
                      <w:sz w:val="21"/>
                      <w:szCs w:val="21"/>
                      <w:highlight w:val="none"/>
                      <w:vertAlign w:val="superscript"/>
                      <w:lang w:val="en-US" w:eastAsia="zh-CN"/>
                      <w14:textFill>
                        <w14:solidFill>
                          <w14:schemeClr w14:val="tx1"/>
                        </w14:solidFill>
                      </w14:textFill>
                    </w:rPr>
                    <w:t>2</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highlight w:val="none"/>
                      <w14:textFill>
                        <w14:solidFill>
                          <w14:schemeClr w14:val="tx1"/>
                        </w14:solidFill>
                      </w14:textFill>
                    </w:rPr>
                    <w:t>主要设置碾砂机</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及造型机</w:t>
                  </w:r>
                </w:p>
              </w:tc>
              <w:tc>
                <w:tcPr>
                  <w:tcW w:w="2212"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2#厂房</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占地约300m</w:t>
                  </w:r>
                  <w:r>
                    <w:rPr>
                      <w:rFonts w:hint="eastAsia" w:ascii="Times New Roman" w:hAnsi="Times New Roman" w:cs="Times New Roman"/>
                      <w:color w:val="000000" w:themeColor="text1"/>
                      <w:sz w:val="21"/>
                      <w:szCs w:val="21"/>
                      <w:highlight w:val="none"/>
                      <w:vertAlign w:val="superscript"/>
                      <w:lang w:val="en-US" w:eastAsia="zh-CN"/>
                      <w14:textFill>
                        <w14:solidFill>
                          <w14:schemeClr w14:val="tx1"/>
                        </w14:solidFill>
                      </w14:textFill>
                    </w:rPr>
                    <w:t>2</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r>
                    <w:rPr>
                      <w:rFonts w:hint="eastAsia" w:cs="Times New Roman"/>
                      <w:color w:val="000000" w:themeColor="text1"/>
                      <w:sz w:val="21"/>
                      <w:szCs w:val="21"/>
                      <w:highlight w:val="none"/>
                      <w:vertAlign w:val="baseline"/>
                      <w:lang w:val="en-US" w:eastAsia="zh-CN"/>
                      <w14:textFill>
                        <w14:solidFill>
                          <w14:schemeClr w14:val="tx1"/>
                        </w14:solidFill>
                      </w14:textFill>
                    </w:rPr>
                    <w:t>新增砂处理生产线及4台造型等设备，</w:t>
                  </w:r>
                  <w:r>
                    <w:rPr>
                      <w:rFonts w:hint="eastAsia" w:ascii="Times New Roman" w:hAnsi="Times New Roman" w:cs="Times New Roman"/>
                      <w:color w:val="000000" w:themeColor="text1"/>
                      <w:sz w:val="21"/>
                      <w:szCs w:val="21"/>
                      <w:highlight w:val="none"/>
                      <w14:textFill>
                        <w14:solidFill>
                          <w14:schemeClr w14:val="tx1"/>
                        </w14:solidFill>
                      </w14:textFill>
                    </w:rPr>
                    <w:t>主要设置</w:t>
                  </w:r>
                  <w:r>
                    <w:rPr>
                      <w:rFonts w:hint="eastAsia" w:cs="Times New Roman"/>
                      <w:color w:val="000000" w:themeColor="text1"/>
                      <w:sz w:val="21"/>
                      <w:szCs w:val="21"/>
                      <w:highlight w:val="none"/>
                      <w:lang w:val="en-US" w:eastAsia="zh-CN"/>
                      <w14:textFill>
                        <w14:solidFill>
                          <w14:schemeClr w14:val="tx1"/>
                        </w14:solidFill>
                      </w14:textFill>
                    </w:rPr>
                    <w:t>砂处理区，造型区及浇注区</w:t>
                  </w:r>
                </w:p>
              </w:tc>
              <w:tc>
                <w:tcPr>
                  <w:tcW w:w="436" w:type="pct"/>
                  <w:tcBorders>
                    <w:top w:val="single" w:color="auto" w:sz="4" w:space="0"/>
                    <w:left w:val="single" w:color="auto" w:sz="4" w:space="0"/>
                    <w:bottom w:val="single" w:color="auto" w:sz="4" w:space="0"/>
                    <w:right w:val="nil"/>
                  </w:tcBorders>
                  <w:vAlign w:val="center"/>
                </w:tcPr>
                <w:p>
                  <w:pPr>
                    <w:widowControl/>
                    <w:jc w:val="center"/>
                    <w:rPr>
                      <w:rFonts w:hint="eastAsia" w:eastAsia="宋体"/>
                      <w:bCs/>
                      <w:color w:val="000000" w:themeColor="text1"/>
                      <w:kern w:val="0"/>
                      <w:szCs w:val="21"/>
                      <w:highlight w:val="none"/>
                      <w:lang w:val="en-US" w:eastAsia="zh-CN"/>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改建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364" w:type="pct"/>
                  <w:vMerge w:val="continue"/>
                  <w:tcBorders>
                    <w:left w:val="nil"/>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518" w:type="pct"/>
                  <w:vMerge w:val="continue"/>
                  <w:tcBorders>
                    <w:left w:val="single" w:color="auto" w:sz="4" w:space="0"/>
                    <w:bottom w:val="single" w:color="auto" w:sz="4" w:space="0"/>
                    <w:right w:val="single" w:color="auto" w:sz="4" w:space="0"/>
                  </w:tcBorders>
                  <w:vAlign w:val="center"/>
                </w:tcPr>
                <w:p>
                  <w:pPr>
                    <w:jc w:val="center"/>
                    <w:rPr>
                      <w:color w:val="000000" w:themeColor="text1"/>
                      <w:szCs w:val="21"/>
                      <w:highlight w:val="none"/>
                      <w14:textFill>
                        <w14:solidFill>
                          <w14:schemeClr w14:val="tx1"/>
                        </w14:solidFill>
                      </w14:textFill>
                    </w:rPr>
                  </w:pPr>
                </w:p>
              </w:tc>
              <w:tc>
                <w:tcPr>
                  <w:tcW w:w="1468" w:type="pct"/>
                  <w:tcBorders>
                    <w:top w:val="single" w:color="auto" w:sz="4" w:space="0"/>
                    <w:left w:val="single" w:color="auto" w:sz="4" w:space="0"/>
                    <w:bottom w:val="single" w:color="auto" w:sz="4" w:space="0"/>
                    <w:right w:val="single" w:color="auto" w:sz="4" w:space="0"/>
                  </w:tcBorders>
                  <w:vAlign w:val="center"/>
                </w:tcPr>
                <w:p>
                  <w:pPr>
                    <w:pStyle w:val="33"/>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4#厂房</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占地约300m</w:t>
                  </w:r>
                  <w:r>
                    <w:rPr>
                      <w:rFonts w:hint="eastAsia" w:ascii="Times New Roman" w:hAnsi="Times New Roman" w:cs="Times New Roman"/>
                      <w:color w:val="000000" w:themeColor="text1"/>
                      <w:sz w:val="21"/>
                      <w:szCs w:val="21"/>
                      <w:highlight w:val="none"/>
                      <w:vertAlign w:val="superscript"/>
                      <w:lang w:val="en-US" w:eastAsia="zh-CN"/>
                      <w14:textFill>
                        <w14:solidFill>
                          <w14:schemeClr w14:val="tx1"/>
                        </w14:solidFill>
                      </w14:textFill>
                    </w:rPr>
                    <w:t>2</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highlight w:val="none"/>
                      <w14:textFill>
                        <w14:solidFill>
                          <w14:schemeClr w14:val="tx1"/>
                        </w14:solidFill>
                      </w14:textFill>
                    </w:rPr>
                    <w:t>设置中频电炉作为熔炼使用</w:t>
                  </w:r>
                  <w:r>
                    <w:rPr>
                      <w:rFonts w:hint="eastAsia" w:ascii="Times New Roman" w:hAnsi="Times New Roman"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设置树脂砂生产线，树脂砂砂处理设备</w:t>
                  </w:r>
                </w:p>
              </w:tc>
              <w:tc>
                <w:tcPr>
                  <w:tcW w:w="2212" w:type="pct"/>
                  <w:tcBorders>
                    <w:top w:val="single" w:color="auto" w:sz="4" w:space="0"/>
                    <w:left w:val="single" w:color="auto" w:sz="4" w:space="0"/>
                    <w:bottom w:val="single" w:color="auto" w:sz="4" w:space="0"/>
                    <w:right w:val="single" w:color="auto" w:sz="4" w:space="0"/>
                  </w:tcBorders>
                  <w:vAlign w:val="center"/>
                </w:tcPr>
                <w:p>
                  <w:pPr>
                    <w:jc w:val="center"/>
                    <w:rPr>
                      <w:rFonts w:hint="default"/>
                      <w:color w:val="000000" w:themeColor="text1"/>
                      <w:szCs w:val="21"/>
                      <w:highlight w:val="none"/>
                      <w:lang w:val="en-US"/>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4#厂房</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占地约300m</w:t>
                  </w:r>
                  <w:r>
                    <w:rPr>
                      <w:rFonts w:hint="eastAsia" w:ascii="Times New Roman" w:hAnsi="Times New Roman" w:cs="Times New Roman"/>
                      <w:color w:val="000000" w:themeColor="text1"/>
                      <w:sz w:val="21"/>
                      <w:szCs w:val="21"/>
                      <w:highlight w:val="none"/>
                      <w:vertAlign w:val="superscript"/>
                      <w:lang w:val="en-US" w:eastAsia="zh-CN"/>
                      <w14:textFill>
                        <w14:solidFill>
                          <w14:schemeClr w14:val="tx1"/>
                        </w14:solidFill>
                      </w14:textFill>
                    </w:rPr>
                    <w:t>2</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highlight w:val="none"/>
                      <w14:textFill>
                        <w14:solidFill>
                          <w14:schemeClr w14:val="tx1"/>
                        </w14:solidFill>
                      </w14:textFill>
                    </w:rPr>
                    <w:t>设置中频电炉作为熔炼使用</w:t>
                  </w:r>
                  <w:r>
                    <w:rPr>
                      <w:rFonts w:hint="eastAsia" w:cs="Times New Roman"/>
                      <w:color w:val="000000" w:themeColor="text1"/>
                      <w:sz w:val="21"/>
                      <w:szCs w:val="21"/>
                      <w:highlight w:val="none"/>
                      <w:lang w:eastAsia="zh-CN"/>
                      <w14:textFill>
                        <w14:solidFill>
                          <w14:schemeClr w14:val="tx1"/>
                        </w14:solidFill>
                      </w14:textFill>
                    </w:rPr>
                    <w:t>，</w:t>
                  </w:r>
                  <w:r>
                    <w:rPr>
                      <w:rFonts w:hint="eastAsia" w:cs="Times New Roman"/>
                      <w:color w:val="000000" w:themeColor="text1"/>
                      <w:sz w:val="21"/>
                      <w:szCs w:val="21"/>
                      <w:highlight w:val="none"/>
                      <w:lang w:val="en-US" w:eastAsia="zh-CN"/>
                      <w14:textFill>
                        <w14:solidFill>
                          <w14:schemeClr w14:val="tx1"/>
                        </w14:solidFill>
                      </w14:textFill>
                    </w:rPr>
                    <w:t>淘汰原有树脂砂生产线及树脂砂砂处理设备，新增粘土砂半自动生产线及砂处理设备。</w:t>
                  </w:r>
                </w:p>
              </w:tc>
              <w:tc>
                <w:tcPr>
                  <w:tcW w:w="436" w:type="pct"/>
                  <w:tcBorders>
                    <w:top w:val="single" w:color="auto" w:sz="4" w:space="0"/>
                    <w:left w:val="single" w:color="auto" w:sz="4" w:space="0"/>
                    <w:bottom w:val="single" w:color="auto" w:sz="4" w:space="0"/>
                    <w:right w:val="nil"/>
                  </w:tcBorders>
                  <w:vAlign w:val="center"/>
                </w:tcPr>
                <w:p>
                  <w:pPr>
                    <w:widowControl/>
                    <w:jc w:val="center"/>
                    <w:rPr>
                      <w:rFonts w:hint="eastAsia" w:eastAsia="宋体"/>
                      <w:bCs/>
                      <w:color w:val="000000" w:themeColor="text1"/>
                      <w:kern w:val="0"/>
                      <w:szCs w:val="21"/>
                      <w:highlight w:val="none"/>
                      <w:lang w:val="en-US" w:eastAsia="zh-CN"/>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改建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364" w:type="pct"/>
                  <w:vMerge w:val="restart"/>
                  <w:tcBorders>
                    <w:top w:val="single" w:color="auto" w:sz="4" w:space="0"/>
                    <w:left w:val="nil"/>
                    <w:right w:val="single" w:color="auto" w:sz="4" w:space="0"/>
                  </w:tcBorders>
                  <w:vAlign w:val="center"/>
                </w:tcPr>
                <w:p>
                  <w:pPr>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储运工程</w:t>
                  </w:r>
                </w:p>
              </w:tc>
              <w:tc>
                <w:tcPr>
                  <w:tcW w:w="518"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rFonts w:hint="eastAsia"/>
                      <w:bCs/>
                      <w:color w:val="000000" w:themeColor="text1"/>
                      <w:highlight w:val="none"/>
                      <w14:textFill>
                        <w14:solidFill>
                          <w14:schemeClr w14:val="tx1"/>
                        </w14:solidFill>
                      </w14:textFill>
                    </w:rPr>
                    <w:t>原料仓库</w:t>
                  </w:r>
                </w:p>
              </w:tc>
              <w:tc>
                <w:tcPr>
                  <w:tcW w:w="1468"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3#仓库用于存放模具，</w:t>
                  </w:r>
                  <w:r>
                    <w:rPr>
                      <w:color w:val="000000" w:themeColor="text1"/>
                      <w:kern w:val="0"/>
                      <w:szCs w:val="21"/>
                      <w:highlight w:val="none"/>
                      <w14:textFill>
                        <w14:solidFill>
                          <w14:schemeClr w14:val="tx1"/>
                        </w14:solidFill>
                      </w14:textFill>
                    </w:rPr>
                    <w:t>4</w:t>
                  </w:r>
                  <w:r>
                    <w:rPr>
                      <w:rFonts w:hint="eastAsia"/>
                      <w:color w:val="000000" w:themeColor="text1"/>
                      <w:kern w:val="0"/>
                      <w:szCs w:val="21"/>
                      <w:highlight w:val="none"/>
                      <w14:textFill>
                        <w14:solidFill>
                          <w14:schemeClr w14:val="tx1"/>
                        </w14:solidFill>
                      </w14:textFill>
                    </w:rPr>
                    <w:t>#厂房北侧设置原料仓库，</w:t>
                  </w:r>
                  <w:r>
                    <w:rPr>
                      <w:rFonts w:hint="eastAsia"/>
                      <w:bCs/>
                      <w:color w:val="000000" w:themeColor="text1"/>
                      <w:highlight w:val="none"/>
                      <w14:textFill>
                        <w14:solidFill>
                          <w14:schemeClr w14:val="tx1"/>
                        </w14:solidFill>
                      </w14:textFill>
                    </w:rPr>
                    <w:t>用于生产所需各类原辅材料等使用，占地面积约5</w:t>
                  </w:r>
                  <w:r>
                    <w:rPr>
                      <w:bCs/>
                      <w:color w:val="000000" w:themeColor="text1"/>
                      <w:highlight w:val="none"/>
                      <w14:textFill>
                        <w14:solidFill>
                          <w14:schemeClr w14:val="tx1"/>
                        </w14:solidFill>
                      </w14:textFill>
                    </w:rPr>
                    <w:t>00</w:t>
                  </w:r>
                  <w:r>
                    <w:rPr>
                      <w:rFonts w:hint="eastAsia"/>
                      <w:bCs/>
                      <w:color w:val="000000" w:themeColor="text1"/>
                      <w:highlight w:val="none"/>
                      <w14:textFill>
                        <w14:solidFill>
                          <w14:schemeClr w14:val="tx1"/>
                        </w14:solidFill>
                      </w14:textFill>
                    </w:rPr>
                    <w:t>m</w:t>
                  </w:r>
                  <w:r>
                    <w:rPr>
                      <w:rFonts w:hint="eastAsia"/>
                      <w:bCs/>
                      <w:color w:val="000000" w:themeColor="text1"/>
                      <w:highlight w:val="none"/>
                      <w:vertAlign w:val="superscript"/>
                      <w14:textFill>
                        <w14:solidFill>
                          <w14:schemeClr w14:val="tx1"/>
                        </w14:solidFill>
                      </w14:textFill>
                    </w:rPr>
                    <w:t>2</w:t>
                  </w:r>
                </w:p>
              </w:tc>
              <w:tc>
                <w:tcPr>
                  <w:tcW w:w="2212"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3#仓库用于存放模具，</w:t>
                  </w:r>
                  <w:r>
                    <w:rPr>
                      <w:color w:val="000000" w:themeColor="text1"/>
                      <w:kern w:val="0"/>
                      <w:szCs w:val="21"/>
                      <w:highlight w:val="none"/>
                      <w14:textFill>
                        <w14:solidFill>
                          <w14:schemeClr w14:val="tx1"/>
                        </w14:solidFill>
                      </w14:textFill>
                    </w:rPr>
                    <w:t>4</w:t>
                  </w:r>
                  <w:r>
                    <w:rPr>
                      <w:rFonts w:hint="eastAsia"/>
                      <w:color w:val="000000" w:themeColor="text1"/>
                      <w:kern w:val="0"/>
                      <w:szCs w:val="21"/>
                      <w:highlight w:val="none"/>
                      <w14:textFill>
                        <w14:solidFill>
                          <w14:schemeClr w14:val="tx1"/>
                        </w14:solidFill>
                      </w14:textFill>
                    </w:rPr>
                    <w:t>#厂房北侧设置原料仓库，</w:t>
                  </w:r>
                  <w:r>
                    <w:rPr>
                      <w:rFonts w:hint="eastAsia"/>
                      <w:bCs/>
                      <w:color w:val="000000" w:themeColor="text1"/>
                      <w:highlight w:val="none"/>
                      <w14:textFill>
                        <w14:solidFill>
                          <w14:schemeClr w14:val="tx1"/>
                        </w14:solidFill>
                      </w14:textFill>
                    </w:rPr>
                    <w:t>用于生产所需各类原辅材料等使用，占地面积约5</w:t>
                  </w:r>
                  <w:r>
                    <w:rPr>
                      <w:bCs/>
                      <w:color w:val="000000" w:themeColor="text1"/>
                      <w:highlight w:val="none"/>
                      <w14:textFill>
                        <w14:solidFill>
                          <w14:schemeClr w14:val="tx1"/>
                        </w14:solidFill>
                      </w14:textFill>
                    </w:rPr>
                    <w:t>00</w:t>
                  </w:r>
                  <w:r>
                    <w:rPr>
                      <w:rFonts w:hint="eastAsia"/>
                      <w:bCs/>
                      <w:color w:val="000000" w:themeColor="text1"/>
                      <w:highlight w:val="none"/>
                      <w14:textFill>
                        <w14:solidFill>
                          <w14:schemeClr w14:val="tx1"/>
                        </w14:solidFill>
                      </w14:textFill>
                    </w:rPr>
                    <w:t>m</w:t>
                  </w:r>
                  <w:r>
                    <w:rPr>
                      <w:rFonts w:hint="eastAsia"/>
                      <w:bCs/>
                      <w:color w:val="000000" w:themeColor="text1"/>
                      <w:highlight w:val="none"/>
                      <w:vertAlign w:val="superscript"/>
                      <w14:textFill>
                        <w14:solidFill>
                          <w14:schemeClr w14:val="tx1"/>
                        </w14:solidFill>
                      </w14:textFill>
                    </w:rPr>
                    <w:t>2</w:t>
                  </w:r>
                </w:p>
              </w:tc>
              <w:tc>
                <w:tcPr>
                  <w:tcW w:w="436" w:type="pct"/>
                  <w:tcBorders>
                    <w:top w:val="single" w:color="auto" w:sz="4" w:space="0"/>
                    <w:left w:val="single" w:color="auto" w:sz="4" w:space="0"/>
                    <w:bottom w:val="single" w:color="auto" w:sz="4" w:space="0"/>
                    <w:right w:val="nil"/>
                  </w:tcBorders>
                  <w:vAlign w:val="center"/>
                </w:tcPr>
                <w:p>
                  <w:pPr>
                    <w:widowControl/>
                    <w:jc w:val="center"/>
                    <w:rPr>
                      <w:rFonts w:hint="eastAsia"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364" w:type="pct"/>
                  <w:vMerge w:val="continue"/>
                  <w:tcBorders>
                    <w:left w:val="nil"/>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518"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成品仓库</w:t>
                  </w:r>
                </w:p>
              </w:tc>
              <w:tc>
                <w:tcPr>
                  <w:tcW w:w="1468"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5#仓库用于存放生产所需各类杂物，</w:t>
                  </w:r>
                  <w:r>
                    <w:rPr>
                      <w:rFonts w:hint="eastAsia"/>
                      <w:color w:val="000000" w:themeColor="text1"/>
                      <w:kern w:val="0"/>
                      <w:szCs w:val="21"/>
                      <w:highlight w:val="none"/>
                      <w14:textFill>
                        <w14:solidFill>
                          <w14:schemeClr w14:val="tx1"/>
                        </w14:solidFill>
                      </w14:textFill>
                    </w:rPr>
                    <w:t>2#厂房设置产品临时存放区，产品生产后当日运出</w:t>
                  </w:r>
                </w:p>
              </w:tc>
              <w:tc>
                <w:tcPr>
                  <w:tcW w:w="2212"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5#仓库用于存放生产所需各类杂物，</w:t>
                  </w:r>
                  <w:r>
                    <w:rPr>
                      <w:rFonts w:hint="eastAsia"/>
                      <w:color w:val="000000" w:themeColor="text1"/>
                      <w:kern w:val="0"/>
                      <w:szCs w:val="21"/>
                      <w:highlight w:val="none"/>
                      <w14:textFill>
                        <w14:solidFill>
                          <w14:schemeClr w14:val="tx1"/>
                        </w14:solidFill>
                      </w14:textFill>
                    </w:rPr>
                    <w:t>2#厂房设置产品临时存放区，产品生产后当日运出</w:t>
                  </w:r>
                </w:p>
              </w:tc>
              <w:tc>
                <w:tcPr>
                  <w:tcW w:w="436" w:type="pct"/>
                  <w:tcBorders>
                    <w:top w:val="single" w:color="auto" w:sz="4" w:space="0"/>
                    <w:left w:val="single" w:color="auto" w:sz="4" w:space="0"/>
                    <w:bottom w:val="single" w:color="auto" w:sz="4" w:space="0"/>
                    <w:right w:val="nil"/>
                  </w:tcBorders>
                  <w:vAlign w:val="center"/>
                </w:tcPr>
                <w:p>
                  <w:pPr>
                    <w:widowControl/>
                    <w:jc w:val="center"/>
                    <w:rPr>
                      <w:color w:val="000000" w:themeColor="text1"/>
                      <w:kern w:val="0"/>
                      <w:szCs w:val="21"/>
                      <w:highlight w:val="none"/>
                      <w14:textFill>
                        <w14:solidFill>
                          <w14:schemeClr w14:val="tx1"/>
                        </w14:solidFill>
                      </w14:textFill>
                    </w:rPr>
                  </w:pPr>
                  <w:r>
                    <w:rPr>
                      <w:rFonts w:hint="eastAsia"/>
                      <w:bCs/>
                      <w:color w:val="000000" w:themeColor="text1"/>
                      <w:kern w:val="0"/>
                      <w:szCs w:val="21"/>
                      <w:highlight w:val="none"/>
                      <w:lang w:val="en-US" w:eastAsia="zh-CN"/>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64" w:type="pct"/>
                  <w:vMerge w:val="restart"/>
                  <w:tcBorders>
                    <w:top w:val="single" w:color="auto" w:sz="4" w:space="0"/>
                    <w:left w:val="nil"/>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公用工程</w:t>
                  </w:r>
                </w:p>
              </w:tc>
              <w:tc>
                <w:tcPr>
                  <w:tcW w:w="518"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供电系统</w:t>
                  </w:r>
                </w:p>
              </w:tc>
              <w:tc>
                <w:tcPr>
                  <w:tcW w:w="3681"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bCs/>
                      <w:color w:val="000000" w:themeColor="text1"/>
                      <w:highlight w:val="none"/>
                      <w14:textFill>
                        <w14:solidFill>
                          <w14:schemeClr w14:val="tx1"/>
                        </w14:solidFill>
                      </w14:textFill>
                    </w:rPr>
                    <w:t>电源引自</w:t>
                  </w:r>
                  <w:r>
                    <w:rPr>
                      <w:rFonts w:hint="eastAsia"/>
                      <w:bCs/>
                      <w:color w:val="000000" w:themeColor="text1"/>
                      <w:highlight w:val="none"/>
                      <w14:textFill>
                        <w14:solidFill>
                          <w14:schemeClr w14:val="tx1"/>
                        </w14:solidFill>
                      </w14:textFill>
                    </w:rPr>
                    <w:t>孙村镇工业园</w:t>
                  </w:r>
                  <w:r>
                    <w:rPr>
                      <w:bCs/>
                      <w:color w:val="000000" w:themeColor="text1"/>
                      <w:highlight w:val="none"/>
                      <w14:textFill>
                        <w14:solidFill>
                          <w14:schemeClr w14:val="tx1"/>
                        </w14:solidFill>
                      </w14:textFill>
                    </w:rPr>
                    <w:t>供电网，</w:t>
                  </w:r>
                  <w:r>
                    <w:rPr>
                      <w:rFonts w:hint="eastAsia"/>
                      <w:bCs/>
                      <w:color w:val="000000" w:themeColor="text1"/>
                      <w:highlight w:val="none"/>
                      <w14:textFill>
                        <w14:solidFill>
                          <w14:schemeClr w14:val="tx1"/>
                        </w14:solidFill>
                      </w14:textFill>
                    </w:rPr>
                    <w:t>年用电量</w:t>
                  </w:r>
                  <w:r>
                    <w:rPr>
                      <w:bCs/>
                      <w:color w:val="000000" w:themeColor="text1"/>
                      <w:highlight w:val="none"/>
                      <w14:textFill>
                        <w14:solidFill>
                          <w14:schemeClr w14:val="tx1"/>
                        </w14:solidFill>
                      </w14:textFill>
                    </w:rPr>
                    <w:t>200</w:t>
                  </w:r>
                  <w:r>
                    <w:rPr>
                      <w:rFonts w:hint="eastAsia"/>
                      <w:bCs/>
                      <w:color w:val="000000" w:themeColor="text1"/>
                      <w:highlight w:val="none"/>
                      <w14:textFill>
                        <w14:solidFill>
                          <w14:schemeClr w14:val="tx1"/>
                        </w14:solidFill>
                      </w14:textFill>
                    </w:rPr>
                    <w:t>万度</w:t>
                  </w:r>
                </w:p>
              </w:tc>
              <w:tc>
                <w:tcPr>
                  <w:tcW w:w="436" w:type="pct"/>
                  <w:tcBorders>
                    <w:top w:val="single" w:color="auto" w:sz="4" w:space="0"/>
                    <w:left w:val="single" w:color="auto" w:sz="4" w:space="0"/>
                    <w:bottom w:val="single" w:color="auto" w:sz="4" w:space="0"/>
                    <w:right w:val="nil"/>
                  </w:tcBorders>
                  <w:vAlign w:val="center"/>
                </w:tcPr>
                <w:p>
                  <w:pPr>
                    <w:widowControl/>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364" w:type="pct"/>
                  <w:vMerge w:val="continue"/>
                  <w:tcBorders>
                    <w:top w:val="single" w:color="auto" w:sz="4" w:space="0"/>
                    <w:left w:val="nil"/>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p>
              </w:tc>
              <w:tc>
                <w:tcPr>
                  <w:tcW w:w="518"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供水系统</w:t>
                  </w:r>
                </w:p>
              </w:tc>
              <w:tc>
                <w:tcPr>
                  <w:tcW w:w="3681"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rFonts w:hint="eastAsia"/>
                      <w:bCs/>
                      <w:color w:val="000000" w:themeColor="text1"/>
                      <w:highlight w:val="none"/>
                      <w14:textFill>
                        <w14:solidFill>
                          <w14:schemeClr w14:val="tx1"/>
                        </w14:solidFill>
                      </w14:textFill>
                    </w:rPr>
                    <w:t>项目用水由孙村镇工业园自来水管网供给，主要用于职工生活用水、食堂用水、生产用水、冷却循环补充水和绿化用水，</w:t>
                  </w:r>
                  <w:r>
                    <w:rPr>
                      <w:bCs/>
                      <w:color w:val="000000" w:themeColor="text1"/>
                      <w:highlight w:val="none"/>
                      <w14:textFill>
                        <w14:solidFill>
                          <w14:schemeClr w14:val="tx1"/>
                        </w14:solidFill>
                      </w14:textFill>
                    </w:rPr>
                    <w:t>用水量</w:t>
                  </w:r>
                  <w:r>
                    <w:rPr>
                      <w:rFonts w:hint="eastAsia"/>
                      <w:bCs/>
                      <w:color w:val="000000" w:themeColor="text1"/>
                      <w:highlight w:val="none"/>
                      <w14:textFill>
                        <w14:solidFill>
                          <w14:schemeClr w14:val="tx1"/>
                        </w14:solidFill>
                      </w14:textFill>
                    </w:rPr>
                    <w:t>4050t</w:t>
                  </w:r>
                  <w:r>
                    <w:rPr>
                      <w:bCs/>
                      <w:color w:val="000000" w:themeColor="text1"/>
                      <w:highlight w:val="none"/>
                      <w14:textFill>
                        <w14:solidFill>
                          <w14:schemeClr w14:val="tx1"/>
                        </w14:solidFill>
                      </w14:textFill>
                    </w:rPr>
                    <w:t>/a</w:t>
                  </w:r>
                </w:p>
              </w:tc>
              <w:tc>
                <w:tcPr>
                  <w:tcW w:w="436" w:type="pct"/>
                  <w:tcBorders>
                    <w:top w:val="single" w:color="auto" w:sz="4" w:space="0"/>
                    <w:left w:val="single" w:color="auto" w:sz="4" w:space="0"/>
                    <w:bottom w:val="single" w:color="auto" w:sz="4" w:space="0"/>
                    <w:right w:val="nil"/>
                  </w:tcBorders>
                  <w:vAlign w:val="center"/>
                </w:tcPr>
                <w:p>
                  <w:pPr>
                    <w:widowControl/>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364" w:type="pct"/>
                  <w:vMerge w:val="continue"/>
                  <w:tcBorders>
                    <w:top w:val="single" w:color="auto" w:sz="4" w:space="0"/>
                    <w:left w:val="nil"/>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p>
              </w:tc>
              <w:tc>
                <w:tcPr>
                  <w:tcW w:w="518"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排水系统</w:t>
                  </w:r>
                </w:p>
              </w:tc>
              <w:tc>
                <w:tcPr>
                  <w:tcW w:w="3681" w:type="pct"/>
                  <w:gridSpan w:val="2"/>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bCs/>
                      <w:color w:val="000000" w:themeColor="text1"/>
                      <w:highlight w:val="none"/>
                      <w14:textFill>
                        <w14:solidFill>
                          <w14:schemeClr w14:val="tx1"/>
                        </w14:solidFill>
                      </w14:textFill>
                    </w:rPr>
                    <w:t>废水主要是职工</w:t>
                  </w:r>
                  <w:r>
                    <w:rPr>
                      <w:rFonts w:hint="eastAsia"/>
                      <w:bCs/>
                      <w:color w:val="000000" w:themeColor="text1"/>
                      <w:highlight w:val="none"/>
                      <w14:textFill>
                        <w14:solidFill>
                          <w14:schemeClr w14:val="tx1"/>
                        </w14:solidFill>
                      </w14:textFill>
                    </w:rPr>
                    <w:t>办公</w:t>
                  </w:r>
                  <w:r>
                    <w:rPr>
                      <w:bCs/>
                      <w:color w:val="000000" w:themeColor="text1"/>
                      <w:highlight w:val="none"/>
                      <w14:textFill>
                        <w14:solidFill>
                          <w14:schemeClr w14:val="tx1"/>
                        </w14:solidFill>
                      </w14:textFill>
                    </w:rPr>
                    <w:t>生活污水</w:t>
                  </w:r>
                  <w:r>
                    <w:rPr>
                      <w:rFonts w:hint="eastAsia"/>
                      <w:bCs/>
                      <w:color w:val="000000" w:themeColor="text1"/>
                      <w:highlight w:val="none"/>
                      <w14:textFill>
                        <w14:solidFill>
                          <w14:schemeClr w14:val="tx1"/>
                        </w14:solidFill>
                      </w14:textFill>
                    </w:rPr>
                    <w:t>、食堂废水</w:t>
                  </w:r>
                  <w:r>
                    <w:rPr>
                      <w:bCs/>
                      <w:color w:val="000000" w:themeColor="text1"/>
                      <w:highlight w:val="none"/>
                      <w14:textFill>
                        <w14:solidFill>
                          <w14:schemeClr w14:val="tx1"/>
                        </w14:solidFill>
                      </w14:textFill>
                    </w:rPr>
                    <w:t>，</w:t>
                  </w:r>
                  <w:r>
                    <w:rPr>
                      <w:rFonts w:hint="eastAsia"/>
                      <w:bCs/>
                      <w:color w:val="000000" w:themeColor="text1"/>
                      <w:highlight w:val="none"/>
                      <w14:textFill>
                        <w14:solidFill>
                          <w14:schemeClr w14:val="tx1"/>
                        </w14:solidFill>
                      </w14:textFill>
                    </w:rPr>
                    <w:t>产生</w:t>
                  </w:r>
                  <w:r>
                    <w:rPr>
                      <w:bCs/>
                      <w:color w:val="000000" w:themeColor="text1"/>
                      <w:highlight w:val="none"/>
                      <w14:textFill>
                        <w14:solidFill>
                          <w14:schemeClr w14:val="tx1"/>
                        </w14:solidFill>
                      </w14:textFill>
                    </w:rPr>
                    <w:t>量</w:t>
                  </w:r>
                  <w:r>
                    <w:rPr>
                      <w:rFonts w:hint="eastAsia"/>
                      <w:bCs/>
                      <w:color w:val="000000" w:themeColor="text1"/>
                      <w:highlight w:val="none"/>
                      <w14:textFill>
                        <w14:solidFill>
                          <w14:schemeClr w14:val="tx1"/>
                        </w14:solidFill>
                      </w14:textFill>
                    </w:rPr>
                    <w:t>2610</w:t>
                  </w:r>
                  <w:r>
                    <w:rPr>
                      <w:bCs/>
                      <w:color w:val="000000" w:themeColor="text1"/>
                      <w:highlight w:val="none"/>
                      <w14:textFill>
                        <w14:solidFill>
                          <w14:schemeClr w14:val="tx1"/>
                        </w14:solidFill>
                      </w14:textFill>
                    </w:rPr>
                    <w:t>t/a</w:t>
                  </w:r>
                  <w:r>
                    <w:rPr>
                      <w:rFonts w:hint="eastAsia"/>
                      <w:bCs/>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项目废水经隔油池、化粪池预处理后经园区污水管网进入</w:t>
                  </w:r>
                  <w:r>
                    <w:rPr>
                      <w:rFonts w:hint="eastAsia"/>
                      <w:bCs/>
                      <w:color w:val="000000" w:themeColor="text1"/>
                      <w:highlight w:val="none"/>
                      <w14:textFill>
                        <w14:solidFill>
                          <w14:schemeClr w14:val="tx1"/>
                        </w14:solidFill>
                      </w14:textFill>
                    </w:rPr>
                    <w:t>繁昌县</w:t>
                  </w:r>
                  <w:r>
                    <w:rPr>
                      <w:rFonts w:hint="eastAsia"/>
                      <w:color w:val="000000" w:themeColor="text1"/>
                      <w:highlight w:val="none"/>
                      <w14:textFill>
                        <w14:solidFill>
                          <w14:schemeClr w14:val="tx1"/>
                        </w14:solidFill>
                      </w14:textFill>
                    </w:rPr>
                    <w:t>第二污水处理厂处理，处理达标后外排</w:t>
                  </w:r>
                  <w:r>
                    <w:rPr>
                      <w:rFonts w:hint="eastAsia"/>
                      <w:bCs/>
                      <w:color w:val="000000" w:themeColor="text1"/>
                      <w:highlight w:val="none"/>
                      <w14:textFill>
                        <w14:solidFill>
                          <w14:schemeClr w14:val="tx1"/>
                        </w14:solidFill>
                      </w14:textFill>
                    </w:rPr>
                    <w:t>梨山河</w:t>
                  </w:r>
                </w:p>
              </w:tc>
              <w:tc>
                <w:tcPr>
                  <w:tcW w:w="436" w:type="pct"/>
                  <w:tcBorders>
                    <w:top w:val="single" w:color="auto" w:sz="4" w:space="0"/>
                    <w:left w:val="single" w:color="auto" w:sz="4" w:space="0"/>
                    <w:bottom w:val="single" w:color="auto" w:sz="4" w:space="0"/>
                    <w:right w:val="nil"/>
                  </w:tcBorders>
                  <w:vAlign w:val="center"/>
                </w:tcPr>
                <w:p>
                  <w:pPr>
                    <w:widowControl/>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4" w:type="pct"/>
                  <w:vMerge w:val="restart"/>
                  <w:tcBorders>
                    <w:top w:val="single" w:color="auto" w:sz="4" w:space="0"/>
                    <w:left w:val="nil"/>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p>
              </w:tc>
              <w:tc>
                <w:tcPr>
                  <w:tcW w:w="518"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废水治理</w:t>
                  </w:r>
                </w:p>
              </w:tc>
              <w:tc>
                <w:tcPr>
                  <w:tcW w:w="1468"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雨污分流；</w:t>
                  </w:r>
                  <w:r>
                    <w:rPr>
                      <w:rFonts w:hint="eastAsia"/>
                      <w:color w:val="000000" w:themeColor="text1"/>
                      <w:szCs w:val="21"/>
                      <w:highlight w:val="none"/>
                      <w:lang w:val="en-US" w:eastAsia="zh-CN"/>
                      <w14:textFill>
                        <w14:solidFill>
                          <w14:schemeClr w14:val="tx1"/>
                        </w14:solidFill>
                      </w14:textFill>
                    </w:rPr>
                    <w:t>废水经</w:t>
                  </w:r>
                  <w:r>
                    <w:rPr>
                      <w:rFonts w:hint="eastAsia"/>
                      <w:color w:val="000000" w:themeColor="text1"/>
                      <w:szCs w:val="21"/>
                      <w:highlight w:val="none"/>
                      <w14:textFill>
                        <w14:solidFill>
                          <w14:schemeClr w14:val="tx1"/>
                        </w14:solidFill>
                      </w14:textFill>
                    </w:rPr>
                    <w:t>化粪池预处理后经园区污水管网进入繁昌县第二污水处理厂处理，处理达标后外排梨山河</w:t>
                  </w:r>
                </w:p>
              </w:tc>
              <w:tc>
                <w:tcPr>
                  <w:tcW w:w="2212"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雨污分流；</w:t>
                  </w:r>
                  <w:r>
                    <w:rPr>
                      <w:rFonts w:hint="eastAsia"/>
                      <w:color w:val="000000" w:themeColor="text1"/>
                      <w:szCs w:val="21"/>
                      <w:highlight w:val="none"/>
                      <w:lang w:val="en-US" w:eastAsia="zh-CN"/>
                      <w14:textFill>
                        <w14:solidFill>
                          <w14:schemeClr w14:val="tx1"/>
                        </w14:solidFill>
                      </w14:textFill>
                    </w:rPr>
                    <w:t>废水经</w:t>
                  </w:r>
                  <w:r>
                    <w:rPr>
                      <w:rFonts w:hint="eastAsia"/>
                      <w:color w:val="000000" w:themeColor="text1"/>
                      <w:szCs w:val="21"/>
                      <w:highlight w:val="none"/>
                      <w14:textFill>
                        <w14:solidFill>
                          <w14:schemeClr w14:val="tx1"/>
                        </w14:solidFill>
                      </w14:textFill>
                    </w:rPr>
                    <w:t>化粪池预处理后经园区污水管网进入繁昌县第二污水处理厂处理，处理达标后外排梨山河</w:t>
                  </w:r>
                </w:p>
              </w:tc>
              <w:tc>
                <w:tcPr>
                  <w:tcW w:w="436" w:type="pct"/>
                  <w:tcBorders>
                    <w:top w:val="single" w:color="auto" w:sz="4" w:space="0"/>
                    <w:left w:val="single" w:color="auto" w:sz="4" w:space="0"/>
                    <w:bottom w:val="single" w:color="auto" w:sz="4" w:space="0"/>
                    <w:right w:val="nil"/>
                  </w:tcBorders>
                  <w:vAlign w:val="center"/>
                </w:tcPr>
                <w:p>
                  <w:pPr>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364" w:type="pct"/>
                  <w:vMerge w:val="continue"/>
                  <w:tcBorders>
                    <w:top w:val="single" w:color="auto" w:sz="4" w:space="0"/>
                    <w:left w:val="nil"/>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p>
              </w:tc>
              <w:tc>
                <w:tcPr>
                  <w:tcW w:w="518"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废气治理</w:t>
                  </w:r>
                </w:p>
              </w:tc>
              <w:tc>
                <w:tcPr>
                  <w:tcW w:w="1468"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熔炼过程及树脂砂砂处理产生的粉尘经一套</w:t>
                  </w:r>
                  <w:r>
                    <w:rPr>
                      <w:rFonts w:hint="eastAsia"/>
                      <w:color w:val="000000" w:themeColor="text1"/>
                      <w:szCs w:val="21"/>
                      <w:highlight w:val="none"/>
                      <w:lang w:val="en-US" w:eastAsia="zh-CN"/>
                      <w14:textFill>
                        <w14:solidFill>
                          <w14:schemeClr w14:val="tx1"/>
                        </w14:solidFill>
                      </w14:textFill>
                    </w:rPr>
                    <w:t>脉冲式</w:t>
                  </w:r>
                  <w:r>
                    <w:rPr>
                      <w:rFonts w:hint="eastAsia"/>
                      <w:color w:val="000000" w:themeColor="text1"/>
                      <w:szCs w:val="21"/>
                      <w:highlight w:val="none"/>
                      <w14:textFill>
                        <w14:solidFill>
                          <w14:schemeClr w14:val="tx1"/>
                        </w14:solidFill>
                      </w14:textFill>
                    </w:rPr>
                    <w:t>布袋除尘器处理后由15m高排气筒（</w:t>
                  </w:r>
                  <w:r>
                    <w:rPr>
                      <w:rFonts w:hint="eastAsia"/>
                      <w:color w:val="000000" w:themeColor="text1"/>
                      <w:szCs w:val="21"/>
                      <w:highlight w:val="none"/>
                      <w:lang w:val="en-US" w:eastAsia="zh-CN"/>
                      <w14:textFill>
                        <w14:solidFill>
                          <w14:schemeClr w14:val="tx1"/>
                        </w14:solidFill>
                      </w14:textFill>
                    </w:rPr>
                    <w:t>DA001</w:t>
                  </w:r>
                  <w:r>
                    <w:rPr>
                      <w:rFonts w:hint="eastAsia"/>
                      <w:color w:val="000000" w:themeColor="text1"/>
                      <w:szCs w:val="21"/>
                      <w:highlight w:val="none"/>
                      <w14:textFill>
                        <w14:solidFill>
                          <w14:schemeClr w14:val="tx1"/>
                        </w14:solidFill>
                      </w14:textFill>
                    </w:rPr>
                    <w:t>）外排，砂处理过程产生的粉尘各经一套</w:t>
                  </w:r>
                  <w:r>
                    <w:rPr>
                      <w:rFonts w:hint="eastAsia"/>
                      <w:color w:val="000000" w:themeColor="text1"/>
                      <w:szCs w:val="21"/>
                      <w:highlight w:val="none"/>
                      <w:lang w:val="en-US" w:eastAsia="zh-CN"/>
                      <w14:textFill>
                        <w14:solidFill>
                          <w14:schemeClr w14:val="tx1"/>
                        </w14:solidFill>
                      </w14:textFill>
                    </w:rPr>
                    <w:t>脉冲式</w:t>
                  </w:r>
                  <w:r>
                    <w:rPr>
                      <w:rFonts w:hint="eastAsia"/>
                      <w:color w:val="000000" w:themeColor="text1"/>
                      <w:szCs w:val="21"/>
                      <w:highlight w:val="none"/>
                      <w14:textFill>
                        <w14:solidFill>
                          <w14:schemeClr w14:val="tx1"/>
                        </w14:solidFill>
                      </w14:textFill>
                    </w:rPr>
                    <w:t>布袋除尘器处理后由15m高排气筒（</w:t>
                  </w:r>
                  <w:r>
                    <w:rPr>
                      <w:rFonts w:hint="eastAsia"/>
                      <w:color w:val="000000" w:themeColor="text1"/>
                      <w:szCs w:val="21"/>
                      <w:highlight w:val="none"/>
                      <w:lang w:val="en-US" w:eastAsia="zh-CN"/>
                      <w14:textFill>
                        <w14:solidFill>
                          <w14:schemeClr w14:val="tx1"/>
                        </w14:solidFill>
                      </w14:textFill>
                    </w:rPr>
                    <w:t>DA002</w:t>
                  </w: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DA003</w:t>
                  </w:r>
                  <w:r>
                    <w:rPr>
                      <w:rFonts w:hint="eastAsia"/>
                      <w:color w:val="000000" w:themeColor="text1"/>
                      <w:szCs w:val="21"/>
                      <w:highlight w:val="none"/>
                      <w14:textFill>
                        <w14:solidFill>
                          <w14:schemeClr w14:val="tx1"/>
                        </w14:solidFill>
                      </w14:textFill>
                    </w:rPr>
                    <w:t>）外排，浇注过程产生的颗粒物及非甲烷总烃经一套</w:t>
                  </w:r>
                  <w:r>
                    <w:rPr>
                      <w:rFonts w:hint="eastAsia"/>
                      <w:color w:val="000000" w:themeColor="text1"/>
                      <w:szCs w:val="21"/>
                      <w:highlight w:val="none"/>
                      <w:lang w:val="en-US" w:eastAsia="zh-CN"/>
                      <w14:textFill>
                        <w14:solidFill>
                          <w14:schemeClr w14:val="tx1"/>
                        </w14:solidFill>
                      </w14:textFill>
                    </w:rPr>
                    <w:t>脉冲式</w:t>
                  </w:r>
                  <w:r>
                    <w:rPr>
                      <w:rFonts w:hint="eastAsia"/>
                      <w:color w:val="000000" w:themeColor="text1"/>
                      <w:szCs w:val="21"/>
                      <w:highlight w:val="none"/>
                      <w14:textFill>
                        <w14:solidFill>
                          <w14:schemeClr w14:val="tx1"/>
                        </w14:solidFill>
                      </w14:textFill>
                    </w:rPr>
                    <w:t>布袋除尘+活性炭吸附装置处理后由15m高排气筒（</w:t>
                  </w:r>
                  <w:r>
                    <w:rPr>
                      <w:rFonts w:hint="eastAsia"/>
                      <w:color w:val="000000" w:themeColor="text1"/>
                      <w:szCs w:val="21"/>
                      <w:highlight w:val="none"/>
                      <w:lang w:val="en-US" w:eastAsia="zh-CN"/>
                      <w14:textFill>
                        <w14:solidFill>
                          <w14:schemeClr w14:val="tx1"/>
                        </w14:solidFill>
                      </w14:textFill>
                    </w:rPr>
                    <w:t>DA006</w:t>
                  </w:r>
                  <w:r>
                    <w:rPr>
                      <w:rFonts w:hint="eastAsia"/>
                      <w:color w:val="000000" w:themeColor="text1"/>
                      <w:szCs w:val="21"/>
                      <w:highlight w:val="none"/>
                      <w14:textFill>
                        <w14:solidFill>
                          <w14:schemeClr w14:val="tx1"/>
                        </w14:solidFill>
                      </w14:textFill>
                    </w:rPr>
                    <w:t>）外排，制芯过程产生的颗粒物及非甲烷总烃车间内无组织排放</w:t>
                  </w:r>
                </w:p>
              </w:tc>
              <w:tc>
                <w:tcPr>
                  <w:tcW w:w="2212"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rPr>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熔炼过程产生的粉尘经一套</w:t>
                  </w:r>
                  <w:r>
                    <w:rPr>
                      <w:rFonts w:hint="eastAsia"/>
                      <w:color w:val="000000" w:themeColor="text1"/>
                      <w:szCs w:val="21"/>
                      <w:highlight w:val="none"/>
                      <w:lang w:val="en-US" w:eastAsia="zh-CN"/>
                      <w14:textFill>
                        <w14:solidFill>
                          <w14:schemeClr w14:val="tx1"/>
                        </w14:solidFill>
                      </w14:textFill>
                    </w:rPr>
                    <w:t>脉冲式</w:t>
                  </w:r>
                  <w:r>
                    <w:rPr>
                      <w:rFonts w:hint="eastAsia"/>
                      <w:color w:val="000000" w:themeColor="text1"/>
                      <w:szCs w:val="21"/>
                      <w:highlight w:val="none"/>
                      <w14:textFill>
                        <w14:solidFill>
                          <w14:schemeClr w14:val="tx1"/>
                        </w14:solidFill>
                      </w14:textFill>
                    </w:rPr>
                    <w:t>布袋除尘器处理后由15m高排气筒（</w:t>
                  </w:r>
                  <w:r>
                    <w:rPr>
                      <w:color w:val="000000" w:themeColor="text1"/>
                      <w:szCs w:val="21"/>
                      <w:highlight w:val="none"/>
                      <w14:textFill>
                        <w14:solidFill>
                          <w14:schemeClr w14:val="tx1"/>
                        </w14:solidFill>
                      </w14:textFill>
                    </w:rPr>
                    <w:t>DA001</w:t>
                  </w:r>
                  <w:r>
                    <w:rPr>
                      <w:rFonts w:hint="eastAsia"/>
                      <w:color w:val="000000" w:themeColor="text1"/>
                      <w:szCs w:val="21"/>
                      <w:highlight w:val="none"/>
                      <w14:textFill>
                        <w14:solidFill>
                          <w14:schemeClr w14:val="tx1"/>
                        </w14:solidFill>
                      </w14:textFill>
                    </w:rPr>
                    <w:t>）外排，砂处理过程产生的粉尘各经一套</w:t>
                  </w:r>
                  <w:r>
                    <w:rPr>
                      <w:rFonts w:hint="eastAsia"/>
                      <w:color w:val="000000" w:themeColor="text1"/>
                      <w:szCs w:val="21"/>
                      <w:highlight w:val="none"/>
                      <w:lang w:val="en-US" w:eastAsia="zh-CN"/>
                      <w14:textFill>
                        <w14:solidFill>
                          <w14:schemeClr w14:val="tx1"/>
                        </w14:solidFill>
                      </w14:textFill>
                    </w:rPr>
                    <w:t>脉冲式</w:t>
                  </w:r>
                  <w:r>
                    <w:rPr>
                      <w:rFonts w:hint="eastAsia"/>
                      <w:color w:val="000000" w:themeColor="text1"/>
                      <w:szCs w:val="21"/>
                      <w:highlight w:val="none"/>
                      <w14:textFill>
                        <w14:solidFill>
                          <w14:schemeClr w14:val="tx1"/>
                        </w14:solidFill>
                      </w14:textFill>
                    </w:rPr>
                    <w:t>布袋除尘器处理后由15m高排气筒（</w:t>
                  </w:r>
                  <w:r>
                    <w:rPr>
                      <w:color w:val="000000" w:themeColor="text1"/>
                      <w:szCs w:val="21"/>
                      <w:highlight w:val="none"/>
                      <w14:textFill>
                        <w14:solidFill>
                          <w14:schemeClr w14:val="tx1"/>
                        </w14:solidFill>
                      </w14:textFill>
                    </w:rPr>
                    <w:t>DA002</w:t>
                  </w:r>
                  <w:r>
                    <w:rPr>
                      <w:rFonts w:hint="eastAsia"/>
                      <w:color w:val="000000" w:themeColor="text1"/>
                      <w:szCs w:val="21"/>
                      <w:highlight w:val="none"/>
                      <w14:textFill>
                        <w14:solidFill>
                          <w14:schemeClr w14:val="tx1"/>
                        </w14:solidFill>
                      </w14:textFill>
                    </w:rPr>
                    <w:t>、D</w:t>
                  </w:r>
                  <w:r>
                    <w:rPr>
                      <w:color w:val="000000" w:themeColor="text1"/>
                      <w:szCs w:val="21"/>
                      <w:highlight w:val="none"/>
                      <w14:textFill>
                        <w14:solidFill>
                          <w14:schemeClr w14:val="tx1"/>
                        </w14:solidFill>
                      </w14:textFill>
                    </w:rPr>
                    <w:t>A003</w:t>
                  </w:r>
                  <w:r>
                    <w:rPr>
                      <w:rFonts w:hint="eastAsia"/>
                      <w:color w:val="000000" w:themeColor="text1"/>
                      <w:szCs w:val="21"/>
                      <w:highlight w:val="none"/>
                      <w14:textFill>
                        <w14:solidFill>
                          <w14:schemeClr w14:val="tx1"/>
                        </w14:solidFill>
                      </w14:textFill>
                    </w:rPr>
                    <w:t>、D</w:t>
                  </w:r>
                  <w:r>
                    <w:rPr>
                      <w:color w:val="000000" w:themeColor="text1"/>
                      <w:szCs w:val="21"/>
                      <w:highlight w:val="none"/>
                      <w14:textFill>
                        <w14:solidFill>
                          <w14:schemeClr w14:val="tx1"/>
                        </w14:solidFill>
                      </w14:textFill>
                    </w:rPr>
                    <w:t>A004</w:t>
                  </w:r>
                  <w:r>
                    <w:rPr>
                      <w:rFonts w:hint="eastAsia"/>
                      <w:color w:val="000000" w:themeColor="text1"/>
                      <w:szCs w:val="21"/>
                      <w:highlight w:val="none"/>
                      <w14:textFill>
                        <w14:solidFill>
                          <w14:schemeClr w14:val="tx1"/>
                        </w14:solidFill>
                      </w14:textFill>
                    </w:rPr>
                    <w:t>）外排，粘土砂生产线及浇注过程产生的颗粒物经一套</w:t>
                  </w:r>
                  <w:r>
                    <w:rPr>
                      <w:rFonts w:hint="eastAsia"/>
                      <w:color w:val="000000" w:themeColor="text1"/>
                      <w:szCs w:val="21"/>
                      <w:highlight w:val="none"/>
                      <w:lang w:val="en-US" w:eastAsia="zh-CN"/>
                      <w14:textFill>
                        <w14:solidFill>
                          <w14:schemeClr w14:val="tx1"/>
                        </w14:solidFill>
                      </w14:textFill>
                    </w:rPr>
                    <w:t>脉冲式</w:t>
                  </w:r>
                  <w:r>
                    <w:rPr>
                      <w:rFonts w:hint="eastAsia"/>
                      <w:color w:val="000000" w:themeColor="text1"/>
                      <w:szCs w:val="21"/>
                      <w:highlight w:val="none"/>
                      <w14:textFill>
                        <w14:solidFill>
                          <w14:schemeClr w14:val="tx1"/>
                        </w14:solidFill>
                      </w14:textFill>
                    </w:rPr>
                    <w:t>布袋除尘装置处理后由15m高排气筒（</w:t>
                  </w:r>
                  <w:r>
                    <w:rPr>
                      <w:color w:val="000000" w:themeColor="text1"/>
                      <w:szCs w:val="21"/>
                      <w:highlight w:val="none"/>
                      <w14:textFill>
                        <w14:solidFill>
                          <w14:schemeClr w14:val="tx1"/>
                        </w14:solidFill>
                      </w14:textFill>
                    </w:rPr>
                    <w:t>DA005</w:t>
                  </w:r>
                  <w:r>
                    <w:rPr>
                      <w:rFonts w:hint="eastAsia"/>
                      <w:color w:val="000000" w:themeColor="text1"/>
                      <w:szCs w:val="21"/>
                      <w:highlight w:val="none"/>
                      <w14:textFill>
                        <w14:solidFill>
                          <w14:schemeClr w14:val="tx1"/>
                        </w14:solidFill>
                      </w14:textFill>
                    </w:rPr>
                    <w:t>）外排，制芯过程产生的颗粒物及非甲烷总烃经一套</w:t>
                  </w:r>
                  <w:r>
                    <w:rPr>
                      <w:rFonts w:hint="eastAsia"/>
                      <w:color w:val="000000" w:themeColor="text1"/>
                      <w:szCs w:val="21"/>
                      <w:highlight w:val="none"/>
                      <w:lang w:val="en-US" w:eastAsia="zh-CN"/>
                      <w14:textFill>
                        <w14:solidFill>
                          <w14:schemeClr w14:val="tx1"/>
                        </w14:solidFill>
                      </w14:textFill>
                    </w:rPr>
                    <w:t>脉冲式</w:t>
                  </w:r>
                  <w:r>
                    <w:rPr>
                      <w:rFonts w:hint="eastAsia"/>
                      <w:color w:val="000000" w:themeColor="text1"/>
                      <w:szCs w:val="21"/>
                      <w:highlight w:val="none"/>
                      <w14:textFill>
                        <w14:solidFill>
                          <w14:schemeClr w14:val="tx1"/>
                        </w14:solidFill>
                      </w14:textFill>
                    </w:rPr>
                    <w:t>布袋除尘+两级活性炭装置处理后由15m高排气筒（</w:t>
                  </w:r>
                  <w:r>
                    <w:rPr>
                      <w:color w:val="000000" w:themeColor="text1"/>
                      <w:szCs w:val="21"/>
                      <w:highlight w:val="none"/>
                      <w14:textFill>
                        <w14:solidFill>
                          <w14:schemeClr w14:val="tx1"/>
                        </w14:solidFill>
                      </w14:textFill>
                    </w:rPr>
                    <w:t>DA006</w:t>
                  </w:r>
                  <w:r>
                    <w:rPr>
                      <w:rFonts w:hint="eastAsia"/>
                      <w:color w:val="000000" w:themeColor="text1"/>
                      <w:szCs w:val="21"/>
                      <w:highlight w:val="none"/>
                      <w14:textFill>
                        <w14:solidFill>
                          <w14:schemeClr w14:val="tx1"/>
                        </w14:solidFill>
                      </w14:textFill>
                    </w:rPr>
                    <w:t>）外排</w:t>
                  </w:r>
                </w:p>
              </w:tc>
              <w:tc>
                <w:tcPr>
                  <w:tcW w:w="436" w:type="pct"/>
                  <w:tcBorders>
                    <w:top w:val="single" w:color="auto" w:sz="4" w:space="0"/>
                    <w:left w:val="single" w:color="auto" w:sz="4" w:space="0"/>
                    <w:bottom w:val="single" w:color="auto" w:sz="4" w:space="0"/>
                    <w:right w:val="nil"/>
                  </w:tcBorders>
                  <w:vAlign w:val="center"/>
                </w:tcPr>
                <w:p>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364" w:type="pct"/>
                  <w:vMerge w:val="continue"/>
                  <w:tcBorders>
                    <w:top w:val="single" w:color="auto" w:sz="4" w:space="0"/>
                    <w:left w:val="nil"/>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p>
              </w:tc>
              <w:tc>
                <w:tcPr>
                  <w:tcW w:w="518"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噪声治理</w:t>
                  </w:r>
                </w:p>
              </w:tc>
              <w:tc>
                <w:tcPr>
                  <w:tcW w:w="1468"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合理布局噪声生产设备，并采取消声减振措施，高噪音设备均设置在厂房内部进行隔声</w:t>
                  </w:r>
                </w:p>
              </w:tc>
              <w:tc>
                <w:tcPr>
                  <w:tcW w:w="2212" w:type="pct"/>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合理布局噪声生产设备，并采取消声减振措施，高噪音设备均设置在厂房内部进行隔声</w:t>
                  </w:r>
                </w:p>
              </w:tc>
              <w:tc>
                <w:tcPr>
                  <w:tcW w:w="436" w:type="pct"/>
                  <w:tcBorders>
                    <w:top w:val="single" w:color="auto" w:sz="4" w:space="0"/>
                    <w:left w:val="single" w:color="auto" w:sz="4" w:space="0"/>
                    <w:bottom w:val="single" w:color="auto" w:sz="4" w:space="0"/>
                    <w:right w:val="nil"/>
                  </w:tcBorders>
                  <w:vAlign w:val="center"/>
                </w:tcPr>
                <w:p>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64" w:type="pct"/>
                  <w:vMerge w:val="continue"/>
                  <w:tcBorders>
                    <w:top w:val="single" w:color="auto" w:sz="4" w:space="0"/>
                    <w:left w:val="nil"/>
                    <w:bottom w:val="single" w:color="auto" w:sz="4"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p>
              </w:tc>
              <w:tc>
                <w:tcPr>
                  <w:tcW w:w="518" w:type="pct"/>
                  <w:tcBorders>
                    <w:top w:val="single" w:color="auto" w:sz="4" w:space="0"/>
                    <w:left w:val="single" w:color="auto" w:sz="4" w:space="0"/>
                    <w:bottom w:val="single" w:color="auto" w:sz="8"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固体废物处理</w:t>
                  </w:r>
                </w:p>
              </w:tc>
              <w:tc>
                <w:tcPr>
                  <w:tcW w:w="1468" w:type="pct"/>
                  <w:tcBorders>
                    <w:top w:val="single" w:color="auto" w:sz="4" w:space="0"/>
                    <w:left w:val="single" w:color="auto" w:sz="4" w:space="0"/>
                    <w:bottom w:val="single" w:color="auto" w:sz="8" w:space="0"/>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设置一般固废暂存间（占地面积约</w:t>
                  </w:r>
                  <w:r>
                    <w:rPr>
                      <w:rFonts w:hint="eastAsia"/>
                      <w:color w:val="000000" w:themeColor="text1"/>
                      <w:kern w:val="0"/>
                      <w:szCs w:val="21"/>
                      <w:highlight w:val="none"/>
                      <w:lang w:val="en-US" w:eastAsia="zh-CN"/>
                      <w14:textFill>
                        <w14:solidFill>
                          <w14:schemeClr w14:val="tx1"/>
                        </w14:solidFill>
                      </w14:textFill>
                    </w:rPr>
                    <w:t>30</w:t>
                  </w:r>
                  <w:r>
                    <w:rPr>
                      <w:rFonts w:hint="eastAsia"/>
                      <w:color w:val="000000" w:themeColor="text1"/>
                      <w:kern w:val="0"/>
                      <w:szCs w:val="21"/>
                      <w:highlight w:val="none"/>
                      <w14:textFill>
                        <w14:solidFill>
                          <w14:schemeClr w14:val="tx1"/>
                        </w14:solidFill>
                      </w14:textFill>
                    </w:rPr>
                    <w:t>m</w:t>
                  </w:r>
                  <w:r>
                    <w:rPr>
                      <w:color w:val="000000" w:themeColor="text1"/>
                      <w:kern w:val="0"/>
                      <w:szCs w:val="21"/>
                      <w:highlight w:val="none"/>
                      <w:vertAlign w:val="superscript"/>
                      <w14:textFill>
                        <w14:solidFill>
                          <w14:schemeClr w14:val="tx1"/>
                        </w14:solidFill>
                      </w14:textFill>
                    </w:rPr>
                    <w:t>2</w:t>
                  </w:r>
                  <w:r>
                    <w:rPr>
                      <w:rFonts w:hint="eastAsia"/>
                      <w:color w:val="000000" w:themeColor="text1"/>
                      <w:kern w:val="0"/>
                      <w:szCs w:val="21"/>
                      <w:highlight w:val="none"/>
                      <w14:textFill>
                        <w14:solidFill>
                          <w14:schemeClr w14:val="tx1"/>
                        </w14:solidFill>
                      </w14:textFill>
                    </w:rPr>
                    <w:t>）、危废暂存间（占地面积约1</w:t>
                  </w:r>
                  <w:r>
                    <w:rPr>
                      <w:color w:val="000000" w:themeColor="text1"/>
                      <w:kern w:val="0"/>
                      <w:szCs w:val="21"/>
                      <w:highlight w:val="none"/>
                      <w14:textFill>
                        <w14:solidFill>
                          <w14:schemeClr w14:val="tx1"/>
                        </w14:solidFill>
                      </w14:textFill>
                    </w:rPr>
                    <w:t>0</w:t>
                  </w:r>
                  <w:r>
                    <w:rPr>
                      <w:rFonts w:hint="eastAsia"/>
                      <w:color w:val="000000" w:themeColor="text1"/>
                      <w:kern w:val="0"/>
                      <w:szCs w:val="21"/>
                      <w:highlight w:val="none"/>
                      <w14:textFill>
                        <w14:solidFill>
                          <w14:schemeClr w14:val="tx1"/>
                        </w14:solidFill>
                      </w14:textFill>
                    </w:rPr>
                    <w:t>m</w:t>
                  </w:r>
                  <w:r>
                    <w:rPr>
                      <w:color w:val="000000" w:themeColor="text1"/>
                      <w:kern w:val="0"/>
                      <w:szCs w:val="21"/>
                      <w:highlight w:val="none"/>
                      <w:vertAlign w:val="superscript"/>
                      <w14:textFill>
                        <w14:solidFill>
                          <w14:schemeClr w14:val="tx1"/>
                        </w14:solidFill>
                      </w14:textFill>
                    </w:rPr>
                    <w:t>2</w:t>
                  </w:r>
                  <w:r>
                    <w:rPr>
                      <w:rFonts w:hint="eastAsia"/>
                      <w:color w:val="000000" w:themeColor="text1"/>
                      <w:kern w:val="0"/>
                      <w:szCs w:val="21"/>
                      <w:highlight w:val="none"/>
                      <w14:textFill>
                        <w14:solidFill>
                          <w14:schemeClr w14:val="tx1"/>
                        </w14:solidFill>
                      </w14:textFill>
                    </w:rPr>
                    <w:t>）</w:t>
                  </w:r>
                  <w:r>
                    <w:rPr>
                      <w:rFonts w:hint="eastAsia"/>
                      <w:color w:val="000000" w:themeColor="text1"/>
                      <w:kern w:val="0"/>
                      <w:szCs w:val="21"/>
                      <w:highlight w:val="none"/>
                      <w:lang w:val="en-US" w:eastAsia="zh-CN"/>
                      <w14:textFill>
                        <w14:solidFill>
                          <w14:schemeClr w14:val="tx1"/>
                        </w14:solidFill>
                      </w14:textFill>
                    </w:rPr>
                    <w:t>危废暂存间采取防风、防雨、防腐、防渗措施</w:t>
                  </w:r>
                </w:p>
              </w:tc>
              <w:tc>
                <w:tcPr>
                  <w:tcW w:w="2212" w:type="pct"/>
                  <w:tcBorders>
                    <w:top w:val="single" w:color="auto" w:sz="4" w:space="0"/>
                    <w:left w:val="single" w:color="auto" w:sz="4" w:space="0"/>
                    <w:bottom w:val="single" w:color="auto" w:sz="8" w:space="0"/>
                    <w:right w:val="single" w:color="auto" w:sz="4" w:space="0"/>
                  </w:tcBorders>
                  <w:vAlign w:val="center"/>
                </w:tcPr>
                <w:p>
                  <w:pPr>
                    <w:widowControl/>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14:textFill>
                        <w14:solidFill>
                          <w14:schemeClr w14:val="tx1"/>
                        </w14:solidFill>
                      </w14:textFill>
                    </w:rPr>
                    <w:t>依托原有一般固废暂存间（占地面积约</w:t>
                  </w:r>
                  <w:r>
                    <w:rPr>
                      <w:rFonts w:hint="eastAsia"/>
                      <w:color w:val="000000" w:themeColor="text1"/>
                      <w:kern w:val="0"/>
                      <w:szCs w:val="21"/>
                      <w:highlight w:val="none"/>
                      <w:lang w:val="en-US" w:eastAsia="zh-CN"/>
                      <w14:textFill>
                        <w14:solidFill>
                          <w14:schemeClr w14:val="tx1"/>
                        </w14:solidFill>
                      </w14:textFill>
                    </w:rPr>
                    <w:t>3</w:t>
                  </w:r>
                  <w:r>
                    <w:rPr>
                      <w:color w:val="000000" w:themeColor="text1"/>
                      <w:kern w:val="0"/>
                      <w:szCs w:val="21"/>
                      <w:highlight w:val="none"/>
                      <w14:textFill>
                        <w14:solidFill>
                          <w14:schemeClr w14:val="tx1"/>
                        </w14:solidFill>
                      </w14:textFill>
                    </w:rPr>
                    <w:t>0</w:t>
                  </w:r>
                  <w:r>
                    <w:rPr>
                      <w:rFonts w:hint="eastAsia"/>
                      <w:color w:val="000000" w:themeColor="text1"/>
                      <w:kern w:val="0"/>
                      <w:szCs w:val="21"/>
                      <w:highlight w:val="none"/>
                      <w14:textFill>
                        <w14:solidFill>
                          <w14:schemeClr w14:val="tx1"/>
                        </w14:solidFill>
                      </w14:textFill>
                    </w:rPr>
                    <w:t>m</w:t>
                  </w:r>
                  <w:r>
                    <w:rPr>
                      <w:color w:val="000000" w:themeColor="text1"/>
                      <w:kern w:val="0"/>
                      <w:szCs w:val="21"/>
                      <w:highlight w:val="none"/>
                      <w:vertAlign w:val="superscript"/>
                      <w14:textFill>
                        <w14:solidFill>
                          <w14:schemeClr w14:val="tx1"/>
                        </w14:solidFill>
                      </w14:textFill>
                    </w:rPr>
                    <w:t>2</w:t>
                  </w:r>
                  <w:r>
                    <w:rPr>
                      <w:rFonts w:hint="eastAsia"/>
                      <w:color w:val="000000" w:themeColor="text1"/>
                      <w:kern w:val="0"/>
                      <w:szCs w:val="21"/>
                      <w:highlight w:val="none"/>
                      <w14:textFill>
                        <w14:solidFill>
                          <w14:schemeClr w14:val="tx1"/>
                        </w14:solidFill>
                      </w14:textFill>
                    </w:rPr>
                    <w:t>）、危废暂存间（占地面积约1</w:t>
                  </w:r>
                  <w:r>
                    <w:rPr>
                      <w:color w:val="000000" w:themeColor="text1"/>
                      <w:kern w:val="0"/>
                      <w:szCs w:val="21"/>
                      <w:highlight w:val="none"/>
                      <w14:textFill>
                        <w14:solidFill>
                          <w14:schemeClr w14:val="tx1"/>
                        </w14:solidFill>
                      </w14:textFill>
                    </w:rPr>
                    <w:t>0</w:t>
                  </w:r>
                  <w:r>
                    <w:rPr>
                      <w:rFonts w:hint="eastAsia"/>
                      <w:color w:val="000000" w:themeColor="text1"/>
                      <w:kern w:val="0"/>
                      <w:szCs w:val="21"/>
                      <w:highlight w:val="none"/>
                      <w14:textFill>
                        <w14:solidFill>
                          <w14:schemeClr w14:val="tx1"/>
                        </w14:solidFill>
                      </w14:textFill>
                    </w:rPr>
                    <w:t>m</w:t>
                  </w:r>
                  <w:r>
                    <w:rPr>
                      <w:color w:val="000000" w:themeColor="text1"/>
                      <w:kern w:val="0"/>
                      <w:szCs w:val="21"/>
                      <w:highlight w:val="none"/>
                      <w:vertAlign w:val="superscript"/>
                      <w14:textFill>
                        <w14:solidFill>
                          <w14:schemeClr w14:val="tx1"/>
                        </w14:solidFill>
                      </w14:textFill>
                    </w:rPr>
                    <w:t>2</w:t>
                  </w:r>
                  <w:r>
                    <w:rPr>
                      <w:rFonts w:hint="eastAsia"/>
                      <w:color w:val="000000" w:themeColor="text1"/>
                      <w:kern w:val="0"/>
                      <w:szCs w:val="21"/>
                      <w:highlight w:val="none"/>
                      <w14:textFill>
                        <w14:solidFill>
                          <w14:schemeClr w14:val="tx1"/>
                        </w14:solidFill>
                      </w14:textFill>
                    </w:rPr>
                    <w:t>）</w:t>
                  </w:r>
                  <w:r>
                    <w:rPr>
                      <w:rFonts w:hint="eastAsia"/>
                      <w:color w:val="000000" w:themeColor="text1"/>
                      <w:kern w:val="0"/>
                      <w:szCs w:val="21"/>
                      <w:highlight w:val="none"/>
                      <w:lang w:eastAsia="zh-CN"/>
                      <w14:textFill>
                        <w14:solidFill>
                          <w14:schemeClr w14:val="tx1"/>
                        </w14:solidFill>
                      </w14:textFill>
                    </w:rPr>
                    <w:t>，</w:t>
                  </w:r>
                  <w:r>
                    <w:rPr>
                      <w:rFonts w:hint="eastAsia"/>
                      <w:color w:val="000000" w:themeColor="text1"/>
                      <w:kern w:val="0"/>
                      <w:szCs w:val="21"/>
                      <w:highlight w:val="none"/>
                      <w:lang w:val="en-US" w:eastAsia="zh-CN"/>
                      <w14:textFill>
                        <w14:solidFill>
                          <w14:schemeClr w14:val="tx1"/>
                        </w14:solidFill>
                      </w14:textFill>
                    </w:rPr>
                    <w:t>危废暂存间采取防风、防雨、防腐、防渗措施</w:t>
                  </w:r>
                </w:p>
              </w:tc>
              <w:tc>
                <w:tcPr>
                  <w:tcW w:w="436" w:type="pct"/>
                  <w:tcBorders>
                    <w:top w:val="single" w:color="auto" w:sz="4" w:space="0"/>
                    <w:left w:val="single" w:color="auto" w:sz="4" w:space="0"/>
                    <w:bottom w:val="single" w:color="auto" w:sz="8" w:space="0"/>
                    <w:right w:val="nil"/>
                  </w:tcBorders>
                  <w:vAlign w:val="center"/>
                </w:tcPr>
                <w:p>
                  <w:pPr>
                    <w:widowControl/>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依托现有</w:t>
                  </w:r>
                </w:p>
              </w:tc>
            </w:tr>
          </w:tbl>
          <w:p>
            <w:pPr>
              <w:spacing w:line="460" w:lineRule="exact"/>
              <w:ind w:firstLine="482" w:firstLineChars="200"/>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（3）产品方案</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本项目主要</w:t>
            </w:r>
            <w:r>
              <w:rPr>
                <w:rFonts w:hint="eastAsia"/>
                <w:color w:val="000000" w:themeColor="text1"/>
                <w:sz w:val="24"/>
                <w:highlight w:val="none"/>
                <w:lang w:val="en-US" w:eastAsia="zh-CN"/>
                <w14:textFill>
                  <w14:solidFill>
                    <w14:schemeClr w14:val="tx1"/>
                  </w14:solidFill>
                </w14:textFill>
              </w:rPr>
              <w:t>产品为管件及阀门</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具体产品方案见表2-2。</w:t>
            </w:r>
          </w:p>
          <w:p>
            <w:pPr>
              <w:pStyle w:val="55"/>
              <w:snapToGrid w:val="0"/>
              <w:ind w:firstLine="0"/>
              <w:jc w:val="center"/>
              <w:rPr>
                <w:rFonts w:ascii="Times New Roman" w:hAnsi="Times New Roman"/>
                <w:b/>
                <w:bCs/>
                <w:color w:val="000000" w:themeColor="text1"/>
                <w:kern w:val="2"/>
                <w:sz w:val="24"/>
                <w:szCs w:val="24"/>
                <w:highlight w:val="none"/>
                <w14:textFill>
                  <w14:solidFill>
                    <w14:schemeClr w14:val="tx1"/>
                  </w14:solidFill>
                </w14:textFill>
              </w:rPr>
            </w:pPr>
            <w:r>
              <w:rPr>
                <w:rFonts w:ascii="Times New Roman" w:hAnsi="Times New Roman"/>
                <w:b/>
                <w:bCs/>
                <w:color w:val="000000" w:themeColor="text1"/>
                <w:kern w:val="2"/>
                <w:sz w:val="24"/>
                <w:szCs w:val="24"/>
                <w:highlight w:val="none"/>
                <w14:textFill>
                  <w14:solidFill>
                    <w14:schemeClr w14:val="tx1"/>
                  </w14:solidFill>
                </w14:textFill>
              </w:rPr>
              <w:t>表2-2  产品方案</w:t>
            </w:r>
          </w:p>
          <w:tbl>
            <w:tblPr>
              <w:tblStyle w:val="27"/>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567"/>
              <w:gridCol w:w="1950"/>
              <w:gridCol w:w="2125"/>
              <w:gridCol w:w="1769"/>
              <w:gridCol w:w="176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47" w:type="pct"/>
                  <w:tcBorders>
                    <w:top w:val="single" w:color="auto" w:sz="4" w:space="0"/>
                    <w:left w:val="single" w:color="auto" w:sz="4" w:space="0"/>
                    <w:bottom w:val="single" w:color="auto" w:sz="6" w:space="0"/>
                    <w:right w:val="single" w:color="auto" w:sz="6" w:space="0"/>
                  </w:tcBorders>
                  <w:vAlign w:val="center"/>
                </w:tcPr>
                <w:p>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序号</w:t>
                  </w:r>
                </w:p>
              </w:tc>
              <w:tc>
                <w:tcPr>
                  <w:tcW w:w="1192" w:type="pct"/>
                  <w:tcBorders>
                    <w:top w:val="single" w:color="auto" w:sz="4" w:space="0"/>
                    <w:left w:val="single" w:color="auto" w:sz="6" w:space="0"/>
                    <w:bottom w:val="single" w:color="auto" w:sz="6" w:space="0"/>
                    <w:right w:val="single" w:color="auto" w:sz="6" w:space="0"/>
                  </w:tcBorders>
                  <w:vAlign w:val="center"/>
                </w:tcPr>
                <w:p>
                  <w:pPr>
                    <w:jc w:val="center"/>
                    <w:rPr>
                      <w:b/>
                      <w:bCs/>
                      <w:color w:val="000000" w:themeColor="text1"/>
                      <w:szCs w:val="21"/>
                      <w:highlight w:val="none"/>
                      <w:vertAlign w:val="subscript"/>
                      <w14:textFill>
                        <w14:solidFill>
                          <w14:schemeClr w14:val="tx1"/>
                        </w14:solidFill>
                      </w14:textFill>
                    </w:rPr>
                  </w:pPr>
                  <w:r>
                    <w:rPr>
                      <w:rFonts w:hint="eastAsia"/>
                      <w:b/>
                      <w:bCs/>
                      <w:color w:val="000000" w:themeColor="text1"/>
                      <w:szCs w:val="21"/>
                      <w:highlight w:val="none"/>
                      <w14:textFill>
                        <w14:solidFill>
                          <w14:schemeClr w14:val="tx1"/>
                        </w14:solidFill>
                      </w14:textFill>
                    </w:rPr>
                    <w:t>产品名称</w:t>
                  </w:r>
                </w:p>
              </w:tc>
              <w:tc>
                <w:tcPr>
                  <w:tcW w:w="1299" w:type="pct"/>
                  <w:tcBorders>
                    <w:top w:val="single" w:color="auto" w:sz="4" w:space="0"/>
                    <w:left w:val="single" w:color="auto" w:sz="6" w:space="0"/>
                    <w:bottom w:val="single" w:color="auto" w:sz="6" w:space="0"/>
                    <w:right w:val="single" w:color="auto" w:sz="6" w:space="0"/>
                  </w:tcBorders>
                  <w:vAlign w:val="center"/>
                </w:tcPr>
                <w:p>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改扩建前年产量</w:t>
                  </w:r>
                </w:p>
              </w:tc>
              <w:tc>
                <w:tcPr>
                  <w:tcW w:w="1081" w:type="pct"/>
                  <w:tcBorders>
                    <w:top w:val="single" w:color="auto" w:sz="4" w:space="0"/>
                    <w:left w:val="single" w:color="auto" w:sz="6" w:space="0"/>
                    <w:bottom w:val="single" w:color="auto" w:sz="6" w:space="0"/>
                    <w:right w:val="single" w:color="auto" w:sz="6" w:space="0"/>
                  </w:tcBorders>
                  <w:vAlign w:val="center"/>
                </w:tcPr>
                <w:p>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改扩建后年产量</w:t>
                  </w:r>
                </w:p>
              </w:tc>
              <w:tc>
                <w:tcPr>
                  <w:tcW w:w="1081" w:type="pct"/>
                  <w:tcBorders>
                    <w:top w:val="single" w:color="auto" w:sz="4" w:space="0"/>
                    <w:left w:val="single" w:color="auto" w:sz="6" w:space="0"/>
                    <w:bottom w:val="single" w:color="auto" w:sz="6" w:space="0"/>
                    <w:right w:val="single" w:color="auto" w:sz="4" w:space="0"/>
                  </w:tcBorders>
                  <w:vAlign w:val="center"/>
                </w:tcPr>
                <w:p>
                  <w:pPr>
                    <w:jc w:val="center"/>
                    <w:rPr>
                      <w:b/>
                      <w:bCs/>
                      <w:color w:val="000000" w:themeColor="text1"/>
                      <w:szCs w:val="21"/>
                      <w:highlight w:val="none"/>
                      <w14:textFill>
                        <w14:solidFill>
                          <w14:schemeClr w14:val="tx1"/>
                        </w14:solidFill>
                      </w14:textFill>
                    </w:rPr>
                  </w:pPr>
                  <w:r>
                    <w:rPr>
                      <w:rFonts w:hint="eastAsia"/>
                      <w:b/>
                      <w:bCs/>
                      <w:color w:val="000000" w:themeColor="text1"/>
                      <w:szCs w:val="21"/>
                      <w:highlight w:val="none"/>
                      <w14:textFill>
                        <w14:solidFill>
                          <w14:schemeClr w14:val="tx1"/>
                        </w14:solidFill>
                      </w14:textFill>
                    </w:rPr>
                    <w:t>合计</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23" w:hRule="atLeast"/>
                <w:jc w:val="center"/>
              </w:trPr>
              <w:tc>
                <w:tcPr>
                  <w:tcW w:w="347" w:type="pct"/>
                  <w:tcBorders>
                    <w:top w:val="single" w:color="auto" w:sz="6" w:space="0"/>
                    <w:left w:val="single" w:color="auto" w:sz="4"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1192"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球墨铸铁管件</w:t>
                  </w:r>
                </w:p>
              </w:tc>
              <w:tc>
                <w:tcPr>
                  <w:tcW w:w="1299" w:type="pct"/>
                  <w:tcBorders>
                    <w:top w:val="single" w:color="auto" w:sz="6" w:space="0"/>
                    <w:left w:val="single" w:color="auto" w:sz="6" w:space="0"/>
                    <w:bottom w:val="single" w:color="auto" w:sz="6" w:space="0"/>
                    <w:right w:val="single" w:color="auto" w:sz="6" w:space="0"/>
                  </w:tcBorders>
                  <w:vAlign w:val="center"/>
                </w:tcPr>
                <w:p>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6000</w:t>
                  </w:r>
                  <w:r>
                    <w:rPr>
                      <w:rFonts w:hint="eastAsia"/>
                      <w:bCs/>
                      <w:color w:val="000000" w:themeColor="text1"/>
                      <w:szCs w:val="21"/>
                      <w:highlight w:val="none"/>
                      <w14:textFill>
                        <w14:solidFill>
                          <w14:schemeClr w14:val="tx1"/>
                        </w14:solidFill>
                      </w14:textFill>
                    </w:rPr>
                    <w:t>t</w:t>
                  </w:r>
                </w:p>
              </w:tc>
              <w:tc>
                <w:tcPr>
                  <w:tcW w:w="1081" w:type="pct"/>
                  <w:tcBorders>
                    <w:top w:val="single" w:color="auto" w:sz="6" w:space="0"/>
                    <w:left w:val="single" w:color="auto" w:sz="6"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6000</w:t>
                  </w:r>
                  <w:r>
                    <w:rPr>
                      <w:rFonts w:hint="eastAsia"/>
                      <w:bCs/>
                      <w:color w:val="000000" w:themeColor="text1"/>
                      <w:szCs w:val="21"/>
                      <w:highlight w:val="none"/>
                      <w14:textFill>
                        <w14:solidFill>
                          <w14:schemeClr w14:val="tx1"/>
                        </w14:solidFill>
                      </w14:textFill>
                    </w:rPr>
                    <w:t>t</w:t>
                  </w:r>
                </w:p>
              </w:tc>
              <w:tc>
                <w:tcPr>
                  <w:tcW w:w="1081" w:type="pct"/>
                  <w:vMerge w:val="restart"/>
                  <w:tcBorders>
                    <w:top w:val="single" w:color="auto" w:sz="6" w:space="0"/>
                    <w:left w:val="single" w:color="auto" w:sz="6" w:space="0"/>
                    <w:bottom w:val="single" w:color="auto" w:sz="6" w:space="0"/>
                    <w:right w:val="single" w:color="auto" w:sz="4" w:space="0"/>
                  </w:tcBorders>
                  <w:vAlign w:val="center"/>
                </w:tcPr>
                <w:p>
                  <w:pPr>
                    <w:jc w:val="center"/>
                    <w:rPr>
                      <w:bCs/>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1</w:t>
                  </w:r>
                  <w:r>
                    <w:rPr>
                      <w:rFonts w:hint="eastAsia"/>
                      <w:bCs/>
                      <w:color w:val="000000" w:themeColor="text1"/>
                      <w:szCs w:val="21"/>
                      <w:highlight w:val="none"/>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23" w:hRule="atLeast"/>
                <w:jc w:val="center"/>
              </w:trPr>
              <w:tc>
                <w:tcPr>
                  <w:tcW w:w="347" w:type="pct"/>
                  <w:tcBorders>
                    <w:top w:val="single" w:color="auto" w:sz="6" w:space="0"/>
                    <w:left w:val="single" w:color="auto" w:sz="4" w:space="0"/>
                    <w:bottom w:val="single" w:color="auto" w:sz="6" w:space="0"/>
                    <w:right w:val="single" w:color="auto" w:sz="6" w:space="0"/>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p>
              </w:tc>
              <w:tc>
                <w:tcPr>
                  <w:tcW w:w="1192" w:type="pct"/>
                  <w:tcBorders>
                    <w:top w:val="single" w:color="auto" w:sz="6" w:space="0"/>
                    <w:left w:val="single" w:color="auto" w:sz="6" w:space="0"/>
                    <w:bottom w:val="single" w:color="auto" w:sz="6" w:space="0"/>
                    <w:right w:val="single" w:color="auto" w:sz="6" w:space="0"/>
                  </w:tcBorders>
                  <w:vAlign w:val="center"/>
                </w:tcPr>
                <w:p>
                  <w:pPr>
                    <w:pStyle w:val="8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球墨铸铁阀门</w:t>
                  </w:r>
                </w:p>
              </w:tc>
              <w:tc>
                <w:tcPr>
                  <w:tcW w:w="1299" w:type="pct"/>
                  <w:tcBorders>
                    <w:top w:val="single" w:color="auto" w:sz="6" w:space="0"/>
                    <w:left w:val="single" w:color="auto" w:sz="6" w:space="0"/>
                    <w:bottom w:val="single" w:color="auto" w:sz="6" w:space="0"/>
                    <w:right w:val="single" w:color="auto" w:sz="6" w:space="0"/>
                  </w:tcBorders>
                  <w:vAlign w:val="center"/>
                </w:tcPr>
                <w:p>
                  <w:pPr>
                    <w:pStyle w:val="86"/>
                    <w:rPr>
                      <w:bCs/>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4000</w:t>
                  </w:r>
                  <w:r>
                    <w:rPr>
                      <w:rFonts w:hint="eastAsia"/>
                      <w:color w:val="000000" w:themeColor="text1"/>
                      <w:highlight w:val="none"/>
                      <w14:textFill>
                        <w14:solidFill>
                          <w14:schemeClr w14:val="tx1"/>
                        </w14:solidFill>
                      </w14:textFill>
                    </w:rPr>
                    <w:t>t</w:t>
                  </w:r>
                </w:p>
              </w:tc>
              <w:tc>
                <w:tcPr>
                  <w:tcW w:w="1081" w:type="pct"/>
                  <w:tcBorders>
                    <w:top w:val="single" w:color="auto" w:sz="6" w:space="0"/>
                    <w:left w:val="single" w:color="auto" w:sz="6" w:space="0"/>
                    <w:bottom w:val="single" w:color="auto" w:sz="6" w:space="0"/>
                    <w:right w:val="single" w:color="auto" w:sz="6" w:space="0"/>
                  </w:tcBorders>
                  <w:vAlign w:val="center"/>
                </w:tcPr>
                <w:p>
                  <w:pPr>
                    <w:pStyle w:val="8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4000</w:t>
                  </w:r>
                  <w:r>
                    <w:rPr>
                      <w:rFonts w:hint="eastAsia"/>
                      <w:color w:val="000000" w:themeColor="text1"/>
                      <w:highlight w:val="none"/>
                      <w14:textFill>
                        <w14:solidFill>
                          <w14:schemeClr w14:val="tx1"/>
                        </w14:solidFill>
                      </w14:textFill>
                    </w:rPr>
                    <w:t>t</w:t>
                  </w:r>
                </w:p>
              </w:tc>
              <w:tc>
                <w:tcPr>
                  <w:tcW w:w="1081" w:type="pct"/>
                  <w:vMerge w:val="continue"/>
                  <w:tcBorders>
                    <w:top w:val="single" w:color="auto" w:sz="6" w:space="0"/>
                    <w:left w:val="single" w:color="auto" w:sz="6" w:space="0"/>
                    <w:bottom w:val="single" w:color="auto" w:sz="6" w:space="0"/>
                    <w:right w:val="single" w:color="auto" w:sz="4" w:space="0"/>
                  </w:tcBorders>
                  <w:vAlign w:val="center"/>
                </w:tcPr>
                <w:p>
                  <w:pPr>
                    <w:widowControl/>
                    <w:jc w:val="left"/>
                    <w:rPr>
                      <w:bCs/>
                      <w:color w:val="000000" w:themeColor="text1"/>
                      <w:szCs w:val="21"/>
                      <w:highlight w:val="none"/>
                      <w14:textFill>
                        <w14:solidFill>
                          <w14:schemeClr w14:val="tx1"/>
                        </w14:solidFill>
                      </w14:textFill>
                    </w:rPr>
                  </w:pPr>
                </w:p>
              </w:tc>
            </w:tr>
          </w:tbl>
          <w:p>
            <w:pPr>
              <w:spacing w:line="460" w:lineRule="exact"/>
              <w:ind w:firstLine="482" w:firstLineChars="200"/>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（4）</w:t>
            </w:r>
            <w:r>
              <w:rPr>
                <w:rFonts w:hint="eastAsia"/>
                <w:b/>
                <w:color w:val="000000" w:themeColor="text1"/>
                <w:sz w:val="24"/>
                <w:highlight w:val="none"/>
                <w14:textFill>
                  <w14:solidFill>
                    <w14:schemeClr w14:val="tx1"/>
                  </w14:solidFill>
                </w14:textFill>
              </w:rPr>
              <w:t>改扩建项目前后</w:t>
            </w:r>
            <w:r>
              <w:rPr>
                <w:b/>
                <w:color w:val="000000" w:themeColor="text1"/>
                <w:sz w:val="24"/>
                <w:highlight w:val="none"/>
                <w14:textFill>
                  <w14:solidFill>
                    <w14:schemeClr w14:val="tx1"/>
                  </w14:solidFill>
                </w14:textFill>
              </w:rPr>
              <w:t>主要生产设备</w:t>
            </w:r>
          </w:p>
          <w:p>
            <w:pPr>
              <w:spacing w:line="440" w:lineRule="exact"/>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 xml:space="preserve">表2-3   </w:t>
            </w:r>
            <w:r>
              <w:rPr>
                <w:rFonts w:hint="eastAsia"/>
                <w:b/>
                <w:color w:val="000000" w:themeColor="text1"/>
                <w:sz w:val="24"/>
                <w:highlight w:val="none"/>
                <w14:textFill>
                  <w14:solidFill>
                    <w14:schemeClr w14:val="tx1"/>
                  </w14:solidFill>
                </w14:textFill>
              </w:rPr>
              <w:t>改扩建</w:t>
            </w:r>
            <w:r>
              <w:rPr>
                <w:b/>
                <w:color w:val="000000" w:themeColor="text1"/>
                <w:sz w:val="24"/>
                <w:highlight w:val="none"/>
                <w14:textFill>
                  <w14:solidFill>
                    <w14:schemeClr w14:val="tx1"/>
                  </w14:solidFill>
                </w14:textFill>
              </w:rPr>
              <w:t>项目主要设备一览表</w:t>
            </w:r>
          </w:p>
          <w:tbl>
            <w:tblPr>
              <w:tblStyle w:val="27"/>
              <w:tblW w:w="4998" w:type="pct"/>
              <w:tblInd w:w="0" w:type="dxa"/>
              <w:tblLayout w:type="autofit"/>
              <w:tblCellMar>
                <w:top w:w="15" w:type="dxa"/>
                <w:left w:w="15" w:type="dxa"/>
                <w:bottom w:w="15" w:type="dxa"/>
                <w:right w:w="15" w:type="dxa"/>
              </w:tblCellMar>
            </w:tblPr>
            <w:tblGrid>
              <w:gridCol w:w="559"/>
              <w:gridCol w:w="1681"/>
              <w:gridCol w:w="875"/>
              <w:gridCol w:w="1301"/>
              <w:gridCol w:w="929"/>
              <w:gridCol w:w="2845"/>
            </w:tblGrid>
            <w:tr>
              <w:tblPrEx>
                <w:tblCellMar>
                  <w:top w:w="15" w:type="dxa"/>
                  <w:left w:w="15" w:type="dxa"/>
                  <w:bottom w:w="15" w:type="dxa"/>
                  <w:right w:w="15" w:type="dxa"/>
                </w:tblCellMar>
              </w:tblPrEx>
              <w:trPr>
                <w:trHeight w:val="282" w:hRule="atLeast"/>
              </w:trPr>
              <w:tc>
                <w:tcPr>
                  <w:tcW w:w="341" w:type="pct"/>
                  <w:vMerge w:val="restart"/>
                  <w:tcBorders>
                    <w:top w:val="single" w:color="auto" w:sz="4" w:space="0"/>
                    <w:left w:val="single" w:color="auto" w:sz="4" w:space="0"/>
                    <w:bottom w:val="nil"/>
                    <w:right w:val="single" w:color="auto" w:sz="4" w:space="0"/>
                  </w:tcBorders>
                  <w:vAlign w:val="center"/>
                </w:tcPr>
                <w:p>
                  <w:pPr>
                    <w:widowControl/>
                    <w:spacing w:line="340" w:lineRule="exact"/>
                    <w:jc w:val="center"/>
                    <w:textAlignment w:val="center"/>
                    <w:rPr>
                      <w:color w:val="000000" w:themeColor="text1"/>
                      <w:szCs w:val="21"/>
                      <w:highlight w:val="none"/>
                      <w14:textFill>
                        <w14:solidFill>
                          <w14:schemeClr w14:val="tx1"/>
                        </w14:solidFill>
                      </w14:textFill>
                    </w:rPr>
                  </w:pPr>
                  <w:r>
                    <w:rPr>
                      <w:rFonts w:hint="eastAsia" w:ascii="宋体" w:hAnsi="宋体"/>
                      <w:color w:val="000000" w:themeColor="text1"/>
                      <w:kern w:val="0"/>
                      <w:highlight w:val="none"/>
                      <w14:textFill>
                        <w14:solidFill>
                          <w14:schemeClr w14:val="tx1"/>
                        </w14:solidFill>
                      </w14:textFill>
                    </w:rPr>
                    <w:t>序号</w:t>
                  </w:r>
                </w:p>
              </w:tc>
              <w:tc>
                <w:tcPr>
                  <w:tcW w:w="1026" w:type="pct"/>
                  <w:vMerge w:val="restart"/>
                  <w:tcBorders>
                    <w:top w:val="single" w:color="auto" w:sz="4" w:space="0"/>
                    <w:left w:val="nil"/>
                    <w:bottom w:val="nil"/>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ascii="宋体" w:hAnsi="宋体"/>
                      <w:color w:val="000000" w:themeColor="text1"/>
                      <w:kern w:val="0"/>
                      <w:highlight w:val="none"/>
                      <w14:textFill>
                        <w14:solidFill>
                          <w14:schemeClr w14:val="tx1"/>
                        </w14:solidFill>
                      </w14:textFill>
                    </w:rPr>
                    <w:t>设备名称及型号</w:t>
                  </w:r>
                </w:p>
              </w:tc>
              <w:tc>
                <w:tcPr>
                  <w:tcW w:w="1328" w:type="pct"/>
                  <w:gridSpan w:val="2"/>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ascii="宋体" w:hAnsi="宋体"/>
                      <w:color w:val="000000" w:themeColor="text1"/>
                      <w:kern w:val="0"/>
                      <w:highlight w:val="none"/>
                      <w14:textFill>
                        <w14:solidFill>
                          <w14:schemeClr w14:val="tx1"/>
                        </w14:solidFill>
                      </w14:textFill>
                    </w:rPr>
                    <w:t>数量（台</w:t>
                  </w:r>
                  <w:r>
                    <w:rPr>
                      <w:rFonts w:hint="eastAsia" w:ascii="宋体" w:hAnsi="宋体"/>
                      <w:color w:val="000000" w:themeColor="text1"/>
                      <w:kern w:val="0"/>
                      <w:highlight w:val="none"/>
                      <w:lang w:val="en-US" w:eastAsia="zh-CN"/>
                      <w14:textFill>
                        <w14:solidFill>
                          <w14:schemeClr w14:val="tx1"/>
                        </w14:solidFill>
                      </w14:textFill>
                    </w:rPr>
                    <w:t>/</w:t>
                  </w:r>
                  <w:r>
                    <w:rPr>
                      <w:rFonts w:hint="eastAsia" w:ascii="宋体" w:hAnsi="宋体"/>
                      <w:color w:val="000000" w:themeColor="text1"/>
                      <w:kern w:val="0"/>
                      <w:highlight w:val="none"/>
                      <w14:textFill>
                        <w14:solidFill>
                          <w14:schemeClr w14:val="tx1"/>
                        </w14:solidFill>
                      </w14:textFill>
                    </w:rPr>
                    <w:t>套）</w:t>
                  </w:r>
                </w:p>
              </w:tc>
              <w:tc>
                <w:tcPr>
                  <w:tcW w:w="567" w:type="pct"/>
                  <w:vMerge w:val="restart"/>
                  <w:tcBorders>
                    <w:top w:val="single" w:color="auto" w:sz="4" w:space="0"/>
                    <w:left w:val="nil"/>
                    <w:bottom w:val="nil"/>
                    <w:right w:val="single" w:color="auto" w:sz="4" w:space="0"/>
                  </w:tcBorders>
                  <w:vAlign w:val="center"/>
                </w:tcPr>
                <w:p>
                  <w:pPr>
                    <w:widowControl/>
                    <w:spacing w:line="340" w:lineRule="exact"/>
                    <w:jc w:val="center"/>
                    <w:textAlignment w:val="center"/>
                    <w:rPr>
                      <w:color w:val="000000" w:themeColor="text1"/>
                      <w:kern w:val="0"/>
                      <w:highlight w:val="none"/>
                      <w14:textFill>
                        <w14:solidFill>
                          <w14:schemeClr w14:val="tx1"/>
                        </w14:solidFill>
                      </w14:textFill>
                    </w:rPr>
                  </w:pPr>
                  <w:r>
                    <w:rPr>
                      <w:rFonts w:hint="eastAsia" w:ascii="宋体" w:hAnsi="宋体"/>
                      <w:color w:val="000000" w:themeColor="text1"/>
                      <w:kern w:val="0"/>
                      <w:highlight w:val="none"/>
                      <w14:textFill>
                        <w14:solidFill>
                          <w14:schemeClr w14:val="tx1"/>
                        </w14:solidFill>
                      </w14:textFill>
                    </w:rPr>
                    <w:t>变化量</w:t>
                  </w:r>
                </w:p>
              </w:tc>
              <w:tc>
                <w:tcPr>
                  <w:tcW w:w="1736" w:type="pct"/>
                  <w:vMerge w:val="restart"/>
                  <w:tcBorders>
                    <w:top w:val="single" w:color="auto" w:sz="4" w:space="0"/>
                    <w:left w:val="nil"/>
                    <w:right w:val="single" w:color="auto" w:sz="4" w:space="0"/>
                  </w:tcBorders>
                  <w:vAlign w:val="center"/>
                </w:tcPr>
                <w:p>
                  <w:pPr>
                    <w:widowControl/>
                    <w:spacing w:line="340" w:lineRule="exact"/>
                    <w:jc w:val="center"/>
                    <w:textAlignment w:val="center"/>
                    <w:rPr>
                      <w:rFonts w:hint="eastAsia" w:ascii="宋体" w:hAnsi="宋体" w:eastAsia="宋体"/>
                      <w:color w:val="000000" w:themeColor="text1"/>
                      <w:kern w:val="0"/>
                      <w:highlight w:val="none"/>
                      <w:lang w:val="en-US" w:eastAsia="zh-CN"/>
                      <w14:textFill>
                        <w14:solidFill>
                          <w14:schemeClr w14:val="tx1"/>
                        </w14:solidFill>
                      </w14:textFill>
                    </w:rPr>
                  </w:pPr>
                  <w:r>
                    <w:rPr>
                      <w:rFonts w:hint="eastAsia" w:ascii="宋体" w:hAnsi="宋体"/>
                      <w:color w:val="000000" w:themeColor="text1"/>
                      <w:kern w:val="0"/>
                      <w:highlight w:val="none"/>
                      <w:lang w:val="en-US" w:eastAsia="zh-CN"/>
                      <w14:textFill>
                        <w14:solidFill>
                          <w14:schemeClr w14:val="tx1"/>
                        </w14:solidFill>
                      </w14:textFill>
                    </w:rPr>
                    <w:t>备注</w:t>
                  </w:r>
                </w:p>
              </w:tc>
            </w:tr>
            <w:tr>
              <w:tblPrEx>
                <w:tblCellMar>
                  <w:top w:w="15" w:type="dxa"/>
                  <w:left w:w="15" w:type="dxa"/>
                  <w:bottom w:w="15" w:type="dxa"/>
                  <w:right w:w="15" w:type="dxa"/>
                </w:tblCellMar>
              </w:tblPrEx>
              <w:trPr>
                <w:trHeight w:val="281" w:hRule="atLeast"/>
              </w:trPr>
              <w:tc>
                <w:tcPr>
                  <w:tcW w:w="341" w:type="pct"/>
                  <w:vMerge w:val="continue"/>
                  <w:tcBorders>
                    <w:top w:val="single" w:color="auto" w:sz="4" w:space="0"/>
                    <w:left w:val="single" w:color="auto" w:sz="4" w:space="0"/>
                    <w:bottom w:val="nil"/>
                    <w:right w:val="single" w:color="auto" w:sz="4" w:space="0"/>
                  </w:tcBorders>
                  <w:vAlign w:val="center"/>
                </w:tcPr>
                <w:p>
                  <w:pPr>
                    <w:widowControl/>
                    <w:jc w:val="center"/>
                    <w:rPr>
                      <w:color w:val="000000" w:themeColor="text1"/>
                      <w:szCs w:val="21"/>
                      <w:highlight w:val="none"/>
                      <w14:textFill>
                        <w14:solidFill>
                          <w14:schemeClr w14:val="tx1"/>
                        </w14:solidFill>
                      </w14:textFill>
                    </w:rPr>
                  </w:pPr>
                </w:p>
              </w:tc>
              <w:tc>
                <w:tcPr>
                  <w:tcW w:w="1026" w:type="pct"/>
                  <w:vMerge w:val="continue"/>
                  <w:tcBorders>
                    <w:top w:val="single" w:color="auto" w:sz="4" w:space="0"/>
                    <w:left w:val="nil"/>
                    <w:bottom w:val="nil"/>
                    <w:right w:val="single" w:color="auto" w:sz="4" w:space="0"/>
                  </w:tcBorders>
                  <w:vAlign w:val="center"/>
                </w:tcPr>
                <w:p>
                  <w:pPr>
                    <w:widowControl/>
                    <w:jc w:val="center"/>
                    <w:rPr>
                      <w:color w:val="000000" w:themeColor="text1"/>
                      <w:szCs w:val="21"/>
                      <w:highlight w:val="none"/>
                      <w14:textFill>
                        <w14:solidFill>
                          <w14:schemeClr w14:val="tx1"/>
                        </w14:solidFill>
                      </w14:textFill>
                    </w:rPr>
                  </w:pPr>
                </w:p>
              </w:tc>
              <w:tc>
                <w:tcPr>
                  <w:tcW w:w="53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kern w:val="0"/>
                      <w:highlight w:val="none"/>
                      <w14:textFill>
                        <w14:solidFill>
                          <w14:schemeClr w14:val="tx1"/>
                        </w14:solidFill>
                      </w14:textFill>
                    </w:rPr>
                  </w:pPr>
                  <w:r>
                    <w:rPr>
                      <w:rFonts w:hint="eastAsia" w:ascii="宋体" w:hAnsi="宋体"/>
                      <w:color w:val="000000" w:themeColor="text1"/>
                      <w:kern w:val="0"/>
                      <w:highlight w:val="none"/>
                      <w14:textFill>
                        <w14:solidFill>
                          <w14:schemeClr w14:val="tx1"/>
                        </w14:solidFill>
                      </w14:textFill>
                    </w:rPr>
                    <w:t>现有项目</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kern w:val="0"/>
                      <w:highlight w:val="none"/>
                      <w14:textFill>
                        <w14:solidFill>
                          <w14:schemeClr w14:val="tx1"/>
                        </w14:solidFill>
                      </w14:textFill>
                    </w:rPr>
                  </w:pPr>
                  <w:r>
                    <w:rPr>
                      <w:rFonts w:hint="eastAsia" w:ascii="宋体" w:hAnsi="宋体"/>
                      <w:color w:val="000000" w:themeColor="text1"/>
                      <w:kern w:val="0"/>
                      <w:highlight w:val="none"/>
                      <w14:textFill>
                        <w14:solidFill>
                          <w14:schemeClr w14:val="tx1"/>
                        </w14:solidFill>
                      </w14:textFill>
                    </w:rPr>
                    <w:t>改扩建后全厂</w:t>
                  </w:r>
                </w:p>
              </w:tc>
              <w:tc>
                <w:tcPr>
                  <w:tcW w:w="567" w:type="pct"/>
                  <w:vMerge w:val="continue"/>
                  <w:tcBorders>
                    <w:top w:val="single" w:color="auto" w:sz="4" w:space="0"/>
                    <w:left w:val="nil"/>
                    <w:bottom w:val="nil"/>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p>
              </w:tc>
              <w:tc>
                <w:tcPr>
                  <w:tcW w:w="1736" w:type="pct"/>
                  <w:vMerge w:val="continue"/>
                  <w:tcBorders>
                    <w:left w:val="nil"/>
                    <w:bottom w:val="nil"/>
                    <w:right w:val="single" w:color="auto" w:sz="4" w:space="0"/>
                  </w:tcBorders>
                  <w:vAlign w:val="center"/>
                </w:tcPr>
                <w:p>
                  <w:pPr>
                    <w:widowControl/>
                    <w:jc w:val="center"/>
                    <w:rPr>
                      <w:color w:val="000000" w:themeColor="text1"/>
                      <w:kern w:val="0"/>
                      <w:szCs w:val="21"/>
                      <w:highlight w:val="none"/>
                      <w14:textFill>
                        <w14:solidFill>
                          <w14:schemeClr w14:val="tx1"/>
                        </w14:solidFill>
                      </w14:textFill>
                    </w:rPr>
                  </w:pP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p>
              </w:tc>
              <w:tc>
                <w:tcPr>
                  <w:tcW w:w="1026"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感应电炉（</w:t>
                  </w:r>
                  <w:r>
                    <w:rPr>
                      <w:rFonts w:hint="eastAsia"/>
                      <w:color w:val="000000" w:themeColor="text1"/>
                      <w:highlight w:val="none"/>
                      <w14:textFill>
                        <w14:solidFill>
                          <w14:schemeClr w14:val="tx1"/>
                        </w14:solidFill>
                      </w14:textFill>
                    </w:rPr>
                    <w:t>1t</w:t>
                  </w:r>
                  <w:r>
                    <w:rPr>
                      <w:rFonts w:hint="eastAsia" w:ascii="宋体" w:hAnsi="宋体"/>
                      <w:color w:val="000000" w:themeColor="text1"/>
                      <w:highlight w:val="none"/>
                      <w14:textFill>
                        <w14:solidFill>
                          <w14:schemeClr w14:val="tx1"/>
                        </w14:solidFill>
                      </w14:textFill>
                    </w:rPr>
                    <w:t>）</w:t>
                  </w:r>
                </w:p>
              </w:tc>
              <w:tc>
                <w:tcPr>
                  <w:tcW w:w="534"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4</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1026"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制芯机</w:t>
                  </w:r>
                </w:p>
              </w:tc>
              <w:tc>
                <w:tcPr>
                  <w:tcW w:w="534"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6</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27</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11</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eastAsia="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落砂机（树脂砂生产线）</w:t>
                  </w:r>
                </w:p>
              </w:tc>
              <w:tc>
                <w:tcPr>
                  <w:tcW w:w="534" w:type="pct"/>
                  <w:tcBorders>
                    <w:top w:val="single" w:color="auto" w:sz="4" w:space="0"/>
                    <w:left w:val="nil"/>
                    <w:bottom w:val="single" w:color="auto" w:sz="4" w:space="0"/>
                    <w:right w:val="single" w:color="auto" w:sz="4" w:space="0"/>
                  </w:tcBorders>
                  <w:vAlign w:val="center"/>
                </w:tcPr>
                <w:p>
                  <w:pPr>
                    <w:pStyle w:val="86"/>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default" w:ascii="宋体" w:hAnsi="宋体"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震砂机</w:t>
                  </w:r>
                  <w:r>
                    <w:rPr>
                      <w:rFonts w:hint="eastAsia" w:ascii="宋体" w:hAnsi="宋体"/>
                      <w:color w:val="000000" w:themeColor="text1"/>
                      <w:highlight w:val="none"/>
                      <w:lang w:val="en-US" w:eastAsia="zh-CN"/>
                      <w14:textFill>
                        <w14:solidFill>
                          <w14:schemeClr w14:val="tx1"/>
                        </w14:solidFill>
                      </w14:textFill>
                    </w:rPr>
                    <w:t>（树脂砂生产线）</w:t>
                  </w:r>
                </w:p>
              </w:tc>
              <w:tc>
                <w:tcPr>
                  <w:tcW w:w="534" w:type="pct"/>
                  <w:tcBorders>
                    <w:top w:val="single" w:color="auto" w:sz="4" w:space="0"/>
                    <w:left w:val="nil"/>
                    <w:bottom w:val="single" w:color="auto" w:sz="4" w:space="0"/>
                    <w:right w:val="single" w:color="auto" w:sz="4" w:space="0"/>
                  </w:tcBorders>
                  <w:vAlign w:val="center"/>
                </w:tcPr>
                <w:p>
                  <w:pPr>
                    <w:pStyle w:val="86"/>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eastAsia="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造型机（树脂砂生产线）</w:t>
                  </w:r>
                </w:p>
              </w:tc>
              <w:tc>
                <w:tcPr>
                  <w:tcW w:w="534" w:type="pct"/>
                  <w:tcBorders>
                    <w:top w:val="single" w:color="auto" w:sz="4" w:space="0"/>
                    <w:left w:val="nil"/>
                    <w:bottom w:val="single" w:color="auto" w:sz="4" w:space="0"/>
                    <w:right w:val="single" w:color="auto" w:sz="4" w:space="0"/>
                  </w:tcBorders>
                  <w:vAlign w:val="center"/>
                </w:tcPr>
                <w:p>
                  <w:pPr>
                    <w:pStyle w:val="86"/>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eastAsia="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混砂机（树脂砂生产线）</w:t>
                  </w:r>
                </w:p>
              </w:tc>
              <w:tc>
                <w:tcPr>
                  <w:tcW w:w="534" w:type="pct"/>
                  <w:tcBorders>
                    <w:top w:val="single" w:color="auto" w:sz="4" w:space="0"/>
                    <w:left w:val="nil"/>
                    <w:bottom w:val="single" w:color="auto" w:sz="4" w:space="0"/>
                    <w:right w:val="single" w:color="auto" w:sz="4" w:space="0"/>
                  </w:tcBorders>
                  <w:vAlign w:val="center"/>
                </w:tcPr>
                <w:p>
                  <w:pPr>
                    <w:pStyle w:val="86"/>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7</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eastAsia="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给料机（树脂砂生产线）</w:t>
                  </w:r>
                </w:p>
              </w:tc>
              <w:tc>
                <w:tcPr>
                  <w:tcW w:w="534" w:type="pct"/>
                  <w:tcBorders>
                    <w:top w:val="single" w:color="auto" w:sz="4" w:space="0"/>
                    <w:left w:val="nil"/>
                    <w:bottom w:val="single" w:color="auto" w:sz="4" w:space="0"/>
                    <w:right w:val="single" w:color="auto" w:sz="4" w:space="0"/>
                  </w:tcBorders>
                  <w:vAlign w:val="center"/>
                </w:tcPr>
                <w:p>
                  <w:pPr>
                    <w:pStyle w:val="86"/>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default" w:ascii="宋体" w:hAnsi="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控制系统（粘土砂全自动生产线）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default" w:ascii="宋体" w:hAnsi="宋体"/>
                      <w:color w:val="000000" w:themeColor="text1"/>
                      <w:highlight w:val="none"/>
                      <w:lang w:val="en-US" w:eastAsia="zh-CN"/>
                      <w14:textFill>
                        <w14:solidFill>
                          <w14:schemeClr w14:val="tx1"/>
                        </w14:solidFill>
                      </w14:textFill>
                    </w:rPr>
                  </w:pPr>
                  <w:r>
                    <w:rPr>
                      <w:rFonts w:hint="default" w:ascii="宋体" w:hAnsi="宋体"/>
                      <w:color w:val="000000" w:themeColor="text1"/>
                      <w:highlight w:val="none"/>
                      <w:lang w:val="en-US" w:eastAsia="zh-CN"/>
                      <w14:textFill>
                        <w14:solidFill>
                          <w14:schemeClr w14:val="tx1"/>
                        </w14:solidFill>
                      </w14:textFill>
                    </w:rPr>
                    <w:t>上下射砂滑出式造型机</w:t>
                  </w:r>
                  <w:r>
                    <w:rPr>
                      <w:rFonts w:hint="eastAsia" w:ascii="宋体" w:hAnsi="宋体"/>
                      <w:color w:val="000000" w:themeColor="text1"/>
                      <w:highlight w:val="none"/>
                      <w:lang w:val="en-US" w:eastAsia="zh-CN"/>
                      <w14:textFill>
                        <w14:solidFill>
                          <w14:schemeClr w14:val="tx1"/>
                        </w14:solidFill>
                      </w14:textFill>
                    </w:rPr>
                    <w:t>（粘土砂全自动生产线）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全自动开式线（粘土砂全自动生产线）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11</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全自动扇形浇注机（粘土砂全自动生产线）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12</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全自动砂处理一体化设备（粘土砂全自动生产线）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13</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default" w:ascii="宋体" w:hAnsi="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控制系统</w:t>
                  </w:r>
                  <w:r>
                    <w:rPr>
                      <w:rFonts w:hint="eastAsia"/>
                      <w:color w:val="000000" w:themeColor="text1"/>
                      <w:highlight w:val="none"/>
                      <w:lang w:val="en-US" w:eastAsia="zh-CN"/>
                      <w14:textFill>
                        <w14:solidFill>
                          <w14:schemeClr w14:val="tx1"/>
                        </w14:solidFill>
                      </w14:textFill>
                    </w:rPr>
                    <w:t>（粘土砂半自动生产线）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p>
              </w:tc>
              <w:tc>
                <w:tcPr>
                  <w:tcW w:w="1681" w:type="dxa"/>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lang w:val="en-US" w:eastAsia="zh-CN"/>
                      <w14:textFill>
                        <w14:solidFill>
                          <w14:schemeClr w14:val="tx1"/>
                        </w14:solidFill>
                      </w14:textFill>
                    </w:rPr>
                  </w:pPr>
                  <w:r>
                    <w:rPr>
                      <w:rFonts w:hint="default" w:ascii="宋体" w:hAnsi="宋体"/>
                      <w:color w:val="000000" w:themeColor="text1"/>
                      <w:highlight w:val="none"/>
                      <w:lang w:val="en-US" w:eastAsia="zh-CN"/>
                      <w14:textFill>
                        <w14:solidFill>
                          <w14:schemeClr w14:val="tx1"/>
                        </w14:solidFill>
                      </w14:textFill>
                    </w:rPr>
                    <w:t>上下射砂滑出式造型机</w:t>
                  </w:r>
                  <w:r>
                    <w:rPr>
                      <w:rFonts w:hint="eastAsia" w:ascii="宋体" w:hAnsi="宋体"/>
                      <w:color w:val="000000" w:themeColor="text1"/>
                      <w:highlight w:val="none"/>
                      <w:lang w:val="en-US" w:eastAsia="zh-CN"/>
                      <w14:textFill>
                        <w14:solidFill>
                          <w14:schemeClr w14:val="tx1"/>
                        </w14:solidFill>
                      </w14:textFill>
                    </w:rPr>
                    <w:t>（粘土砂半自动生产线）</w:t>
                  </w:r>
                </w:p>
              </w:tc>
              <w:tc>
                <w:tcPr>
                  <w:tcW w:w="875" w:type="dxa"/>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1301" w:type="dxa"/>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929" w:type="dxa"/>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皮带机（粘土砂半自动生产线）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加水器（粘土砂半自动生产线）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17</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给料机（粘土砂半自动生产线）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18</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混砂机（粘土砂半自动生产线）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19</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定量器（粘土砂半自动生产线）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振动筛（粘土砂半自动生产线）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21</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提升机（粘土砂半自动生产线）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22</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卸料机（粘土砂半自动生产线）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23</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冷却器（粘土砂半自动生产线）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24</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全自动砂处理一体化设备（粘土砂半自动生产线）</w:t>
                  </w:r>
                </w:p>
              </w:tc>
              <w:tc>
                <w:tcPr>
                  <w:tcW w:w="534" w:type="pct"/>
                  <w:tcBorders>
                    <w:top w:val="single" w:color="auto" w:sz="4" w:space="0"/>
                    <w:left w:val="nil"/>
                    <w:bottom w:val="single" w:color="auto" w:sz="4" w:space="0"/>
                    <w:right w:val="single" w:color="auto" w:sz="4" w:space="0"/>
                  </w:tcBorders>
                  <w:vAlign w:val="center"/>
                </w:tcPr>
                <w:p>
                  <w:pPr>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1301" w:type="dxa"/>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929" w:type="dxa"/>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25</w:t>
                  </w:r>
                </w:p>
              </w:tc>
              <w:tc>
                <w:tcPr>
                  <w:tcW w:w="1026"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上下射砂滑出式造型机</w:t>
                  </w:r>
                </w:p>
              </w:tc>
              <w:tc>
                <w:tcPr>
                  <w:tcW w:w="534" w:type="pct"/>
                  <w:tcBorders>
                    <w:top w:val="single" w:color="auto" w:sz="4" w:space="0"/>
                    <w:left w:val="nil"/>
                    <w:bottom w:val="single" w:color="auto" w:sz="4" w:space="0"/>
                    <w:right w:val="single" w:color="auto" w:sz="4" w:space="0"/>
                  </w:tcBorders>
                  <w:vAlign w:val="center"/>
                </w:tcPr>
                <w:p>
                  <w:pPr>
                    <w:pStyle w:val="86"/>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kern w:val="0"/>
                      <w:highlight w:val="none"/>
                      <w14:textFill>
                        <w14:solidFill>
                          <w14:schemeClr w14:val="tx1"/>
                        </w14:solidFill>
                      </w14:textFill>
                    </w:rPr>
                  </w:pPr>
                  <w:r>
                    <w:rPr>
                      <w:rFonts w:hint="eastAsia"/>
                      <w:color w:val="000000" w:themeColor="text1"/>
                      <w:highlight w:val="none"/>
                      <w14:textFill>
                        <w14:solidFill>
                          <w14:schemeClr w14:val="tx1"/>
                        </w14:solidFill>
                      </w14:textFill>
                    </w:rPr>
                    <w:t>6</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4</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26</w:t>
                  </w:r>
                </w:p>
              </w:tc>
              <w:tc>
                <w:tcPr>
                  <w:tcW w:w="1026"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全自动砂处理</w:t>
                  </w:r>
                  <w:r>
                    <w:rPr>
                      <w:rFonts w:hint="eastAsia" w:ascii="宋体" w:hAnsi="宋体"/>
                      <w:color w:val="000000" w:themeColor="text1"/>
                      <w:highlight w:val="none"/>
                      <w:lang w:val="en-US" w:eastAsia="zh-CN"/>
                      <w14:textFill>
                        <w14:solidFill>
                          <w14:schemeClr w14:val="tx1"/>
                        </w14:solidFill>
                      </w14:textFill>
                    </w:rPr>
                    <w:t>一体化设备</w:t>
                  </w:r>
                  <w:r>
                    <w:rPr>
                      <w:rFonts w:hint="eastAsia"/>
                      <w:color w:val="000000" w:themeColor="text1"/>
                      <w:highlight w:val="none"/>
                      <w14:textFill>
                        <w14:solidFill>
                          <w14:schemeClr w14:val="tx1"/>
                        </w14:solidFill>
                      </w14:textFill>
                    </w:rPr>
                    <w:t>/20</w:t>
                  </w:r>
                  <w:r>
                    <w:rPr>
                      <w:rFonts w:hint="eastAsia" w:ascii="宋体" w:hAnsi="宋体"/>
                      <w:color w:val="000000" w:themeColor="text1"/>
                      <w:highlight w:val="none"/>
                      <w14:textFill>
                        <w14:solidFill>
                          <w14:schemeClr w14:val="tx1"/>
                        </w14:solidFill>
                      </w14:textFill>
                    </w:rPr>
                    <w:t>吨</w:t>
                  </w:r>
                </w:p>
              </w:tc>
              <w:tc>
                <w:tcPr>
                  <w:tcW w:w="534"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kern w:val="0"/>
                      <w:highlight w:val="none"/>
                      <w14:textFill>
                        <w14:solidFill>
                          <w14:schemeClr w14:val="tx1"/>
                        </w14:solidFill>
                      </w14:textFill>
                    </w:rPr>
                  </w:pPr>
                  <w:r>
                    <w:rPr>
                      <w:rFonts w:hint="eastAsia"/>
                      <w:color w:val="000000" w:themeColor="text1"/>
                      <w:highlight w:val="none"/>
                      <w14:textFill>
                        <w14:solidFill>
                          <w14:schemeClr w14:val="tx1"/>
                        </w14:solidFill>
                      </w14:textFill>
                    </w:rPr>
                    <w:t>3</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27</w:t>
                  </w:r>
                </w:p>
              </w:tc>
              <w:tc>
                <w:tcPr>
                  <w:tcW w:w="1026"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粘土砂人工浇注线</w:t>
                  </w:r>
                </w:p>
              </w:tc>
              <w:tc>
                <w:tcPr>
                  <w:tcW w:w="534"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kern w:val="0"/>
                      <w:highlight w:val="none"/>
                      <w14:textFill>
                        <w14:solidFill>
                          <w14:schemeClr w14:val="tx1"/>
                        </w14:solidFill>
                      </w14:textFill>
                    </w:rPr>
                  </w:pPr>
                  <w:r>
                    <w:rPr>
                      <w:color w:val="000000" w:themeColor="text1"/>
                      <w:highlight w:val="none"/>
                      <w14:textFill>
                        <w14:solidFill>
                          <w14:schemeClr w14:val="tx1"/>
                        </w14:solidFill>
                      </w14:textFill>
                    </w:rPr>
                    <w:t>4</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3</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28</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行车（</w:t>
                  </w: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T</w:t>
                  </w:r>
                  <w:r>
                    <w:rPr>
                      <w:rFonts w:hint="eastAsia" w:ascii="宋体" w:hAnsi="宋体"/>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T</w:t>
                  </w:r>
                  <w:r>
                    <w:rPr>
                      <w:rFonts w:hint="eastAsia" w:ascii="宋体" w:hAnsi="宋体"/>
                      <w:color w:val="000000" w:themeColor="text1"/>
                      <w:highlight w:val="none"/>
                      <w14:textFill>
                        <w14:solidFill>
                          <w14:schemeClr w14:val="tx1"/>
                        </w14:solidFill>
                      </w14:textFill>
                    </w:rPr>
                    <w:t>）</w:t>
                  </w:r>
                </w:p>
              </w:tc>
              <w:tc>
                <w:tcPr>
                  <w:tcW w:w="534"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10</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10</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29</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碾砂机（</w:t>
                  </w:r>
                  <w:r>
                    <w:rPr>
                      <w:rFonts w:hint="eastAsia"/>
                      <w:color w:val="000000" w:themeColor="text1"/>
                      <w:highlight w:val="none"/>
                      <w14:textFill>
                        <w14:solidFill>
                          <w14:schemeClr w14:val="tx1"/>
                        </w14:solidFill>
                      </w14:textFill>
                    </w:rPr>
                    <w:t>S</w:t>
                  </w:r>
                  <w:r>
                    <w:rPr>
                      <w:color w:val="000000" w:themeColor="text1"/>
                      <w:highlight w:val="none"/>
                      <w14:textFill>
                        <w14:solidFill>
                          <w14:schemeClr w14:val="tx1"/>
                        </w14:solidFill>
                      </w14:textFill>
                    </w:rPr>
                    <w:t>114</w:t>
                  </w:r>
                  <w:r>
                    <w:rPr>
                      <w:rFonts w:hint="eastAsia" w:ascii="宋体" w:hAnsi="宋体"/>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S</w:t>
                  </w:r>
                  <w:r>
                    <w:rPr>
                      <w:color w:val="000000" w:themeColor="text1"/>
                      <w:highlight w:val="none"/>
                      <w14:textFill>
                        <w14:solidFill>
                          <w14:schemeClr w14:val="tx1"/>
                        </w14:solidFill>
                      </w14:textFill>
                    </w:rPr>
                    <w:t>114C</w:t>
                  </w:r>
                  <w:r>
                    <w:rPr>
                      <w:rFonts w:hint="eastAsia" w:ascii="宋体" w:hAnsi="宋体"/>
                      <w:color w:val="000000" w:themeColor="text1"/>
                      <w:highlight w:val="none"/>
                      <w14:textFill>
                        <w14:solidFill>
                          <w14:schemeClr w14:val="tx1"/>
                        </w14:solidFill>
                      </w14:textFill>
                    </w:rPr>
                    <w:t>）</w:t>
                  </w:r>
                </w:p>
              </w:tc>
              <w:tc>
                <w:tcPr>
                  <w:tcW w:w="534"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30</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螺杆空气压缩机（</w:t>
                  </w:r>
                  <w:r>
                    <w:rPr>
                      <w:color w:val="000000" w:themeColor="text1"/>
                      <w:highlight w:val="none"/>
                      <w14:textFill>
                        <w14:solidFill>
                          <w14:schemeClr w14:val="tx1"/>
                        </w14:solidFill>
                      </w14:textFill>
                    </w:rPr>
                    <w:t>LG</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75</w:t>
                  </w:r>
                  <w:r>
                    <w:rPr>
                      <w:rFonts w:hint="eastAsia" w:ascii="宋体" w:hAnsi="宋体"/>
                      <w:color w:val="000000" w:themeColor="text1"/>
                      <w:highlight w:val="none"/>
                      <w14:textFill>
                        <w14:solidFill>
                          <w14:schemeClr w14:val="tx1"/>
                        </w14:solidFill>
                      </w14:textFill>
                    </w:rPr>
                    <w:t>）</w:t>
                  </w:r>
                </w:p>
              </w:tc>
              <w:tc>
                <w:tcPr>
                  <w:tcW w:w="534"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3</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31</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储气罐（</w:t>
                  </w:r>
                  <w:r>
                    <w:rPr>
                      <w:rFonts w:hint="eastAsia"/>
                      <w:color w:val="000000" w:themeColor="text1"/>
                      <w:highlight w:val="none"/>
                      <w14:textFill>
                        <w14:solidFill>
                          <w14:schemeClr w14:val="tx1"/>
                        </w14:solidFill>
                      </w14:textFill>
                    </w:rPr>
                    <w:t>2m</w:t>
                  </w:r>
                  <w:r>
                    <w:rPr>
                      <w:color w:val="000000" w:themeColor="text1"/>
                      <w:highlight w:val="none"/>
                      <w:vertAlign w:val="superscript"/>
                      <w14:textFill>
                        <w14:solidFill>
                          <w14:schemeClr w14:val="tx1"/>
                        </w14:solidFill>
                      </w14:textFill>
                    </w:rPr>
                    <w:t>3</w:t>
                  </w:r>
                  <w:r>
                    <w:rPr>
                      <w:rFonts w:hint="eastAsia" w:ascii="宋体" w:hAnsi="宋体"/>
                      <w:color w:val="000000" w:themeColor="text1"/>
                      <w:highlight w:val="none"/>
                      <w14:textFill>
                        <w14:solidFill>
                          <w14:schemeClr w14:val="tx1"/>
                        </w14:solidFill>
                      </w14:textFill>
                    </w:rPr>
                    <w:t>）</w:t>
                  </w:r>
                </w:p>
              </w:tc>
              <w:tc>
                <w:tcPr>
                  <w:tcW w:w="534"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32</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变压器（</w:t>
                  </w:r>
                  <w:r>
                    <w:rPr>
                      <w:rFonts w:hint="eastAsia"/>
                      <w:color w:val="000000" w:themeColor="text1"/>
                      <w:highlight w:val="none"/>
                      <w14:textFill>
                        <w14:solidFill>
                          <w14:schemeClr w14:val="tx1"/>
                        </w14:solidFill>
                      </w14:textFill>
                    </w:rPr>
                    <w:t>Z</w:t>
                  </w:r>
                  <w:r>
                    <w:rPr>
                      <w:color w:val="000000" w:themeColor="text1"/>
                      <w:highlight w:val="none"/>
                      <w14:textFill>
                        <w14:solidFill>
                          <w14:schemeClr w14:val="tx1"/>
                        </w14:solidFill>
                      </w14:textFill>
                    </w:rPr>
                    <w:t>S</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800/10</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0.4</w:t>
                  </w:r>
                  <w:r>
                    <w:rPr>
                      <w:rFonts w:hint="eastAsia" w:ascii="宋体" w:hAnsi="宋体"/>
                      <w:color w:val="000000" w:themeColor="text1"/>
                      <w:highlight w:val="none"/>
                      <w14:textFill>
                        <w14:solidFill>
                          <w14:schemeClr w14:val="tx1"/>
                        </w14:solidFill>
                      </w14:textFill>
                    </w:rPr>
                    <w:t>）</w:t>
                  </w:r>
                </w:p>
              </w:tc>
              <w:tc>
                <w:tcPr>
                  <w:tcW w:w="534" w:type="pct"/>
                  <w:tcBorders>
                    <w:top w:val="single" w:color="auto" w:sz="4" w:space="0"/>
                    <w:left w:val="nil"/>
                    <w:bottom w:val="single" w:color="auto" w:sz="4" w:space="0"/>
                    <w:right w:val="single" w:color="auto" w:sz="4" w:space="0"/>
                  </w:tcBorders>
                  <w:vAlign w:val="center"/>
                </w:tcPr>
                <w:p>
                  <w:pPr>
                    <w:pStyle w:val="86"/>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559" w:type="dxa"/>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33</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default" w:ascii="宋体" w:hAnsi="宋体"/>
                      <w:color w:val="000000" w:themeColor="text1"/>
                      <w:highlight w:val="none"/>
                      <w:lang w:val="en-US"/>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脉冲式布袋除尘器</w:t>
                  </w:r>
                </w:p>
              </w:tc>
              <w:tc>
                <w:tcPr>
                  <w:tcW w:w="534" w:type="pct"/>
                  <w:tcBorders>
                    <w:top w:val="single" w:color="auto" w:sz="4" w:space="0"/>
                    <w:left w:val="nil"/>
                    <w:bottom w:val="single" w:color="auto" w:sz="4" w:space="0"/>
                    <w:right w:val="single" w:color="auto" w:sz="4" w:space="0"/>
                  </w:tcBorders>
                  <w:vAlign w:val="center"/>
                </w:tcPr>
                <w:p>
                  <w:pPr>
                    <w:pStyle w:val="86"/>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color w:val="000000" w:themeColor="text1"/>
                      <w:highlight w:val="none"/>
                      <w14:textFill>
                        <w14:solidFill>
                          <w14:schemeClr w14:val="tx1"/>
                        </w14:solidFill>
                      </w14:textFill>
                    </w:rPr>
                  </w:pPr>
                  <w:r>
                    <w:rPr>
                      <w:rFonts w:hint="eastAsia"/>
                      <w:color w:val="000000" w:themeColor="text1"/>
                      <w:kern w:val="0"/>
                      <w:highlight w:val="none"/>
                      <w:lang w:val="en-US" w:eastAsia="zh-CN"/>
                      <w14:textFill>
                        <w14:solidFill>
                          <w14:schemeClr w14:val="tx1"/>
                        </w14:solidFill>
                      </w14:textFill>
                    </w:rPr>
                    <w:t>6</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CellMar>
                  <w:top w:w="15" w:type="dxa"/>
                  <w:left w:w="15" w:type="dxa"/>
                  <w:bottom w:w="15" w:type="dxa"/>
                  <w:right w:w="15" w:type="dxa"/>
                </w:tblCellMar>
              </w:tblPrEx>
              <w:trPr>
                <w:trHeight w:val="90" w:hRule="atLeast"/>
              </w:trPr>
              <w:tc>
                <w:tcPr>
                  <w:tcW w:w="341" w:type="pct"/>
                  <w:tcBorders>
                    <w:top w:val="single" w:color="auto" w:sz="4" w:space="0"/>
                    <w:left w:val="single" w:color="auto" w:sz="4" w:space="0"/>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34</w:t>
                  </w:r>
                </w:p>
              </w:tc>
              <w:tc>
                <w:tcPr>
                  <w:tcW w:w="1026" w:type="pct"/>
                  <w:tcBorders>
                    <w:top w:val="single" w:color="auto" w:sz="4" w:space="0"/>
                    <w:left w:val="nil"/>
                    <w:bottom w:val="single" w:color="auto" w:sz="4" w:space="0"/>
                    <w:right w:val="single" w:color="auto" w:sz="4" w:space="0"/>
                  </w:tcBorders>
                  <w:vAlign w:val="center"/>
                </w:tcPr>
                <w:p>
                  <w:pPr>
                    <w:pStyle w:val="86"/>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两级活性炭装置</w:t>
                  </w:r>
                </w:p>
              </w:tc>
              <w:tc>
                <w:tcPr>
                  <w:tcW w:w="534" w:type="pct"/>
                  <w:tcBorders>
                    <w:top w:val="single" w:color="auto" w:sz="4" w:space="0"/>
                    <w:left w:val="nil"/>
                    <w:bottom w:val="single" w:color="auto" w:sz="4" w:space="0"/>
                    <w:right w:val="single" w:color="auto" w:sz="4" w:space="0"/>
                  </w:tcBorders>
                  <w:vAlign w:val="center"/>
                </w:tcPr>
                <w:p>
                  <w:pPr>
                    <w:pStyle w:val="86"/>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794"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default"/>
                      <w:color w:val="000000" w:themeColor="text1"/>
                      <w:kern w:val="0"/>
                      <w:highlight w:val="none"/>
                      <w:lang w:val="en-US" w:eastAsia="zh-CN"/>
                      <w14:textFill>
                        <w14:solidFill>
                          <w14:schemeClr w14:val="tx1"/>
                        </w14:solidFill>
                      </w14:textFill>
                    </w:rPr>
                  </w:pPr>
                  <w:r>
                    <w:rPr>
                      <w:rFonts w:hint="eastAsia"/>
                      <w:color w:val="000000" w:themeColor="text1"/>
                      <w:kern w:val="0"/>
                      <w:highlight w:val="none"/>
                      <w:lang w:val="en-US" w:eastAsia="zh-CN"/>
                      <w14:textFill>
                        <w14:solidFill>
                          <w14:schemeClr w14:val="tx1"/>
                        </w14:solidFill>
                      </w14:textFill>
                    </w:rPr>
                    <w:t>1</w:t>
                  </w:r>
                </w:p>
              </w:tc>
              <w:tc>
                <w:tcPr>
                  <w:tcW w:w="567"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736" w:type="pct"/>
                  <w:tcBorders>
                    <w:top w:val="single" w:color="auto" w:sz="4" w:space="0"/>
                    <w:left w:val="nil"/>
                    <w:bottom w:val="single" w:color="auto" w:sz="4" w:space="0"/>
                    <w:right w:val="single" w:color="auto" w:sz="4" w:space="0"/>
                  </w:tcBorders>
                  <w:vAlign w:val="center"/>
                </w:tcPr>
                <w:p>
                  <w:pPr>
                    <w:widowControl/>
                    <w:spacing w:line="340" w:lineRule="exact"/>
                    <w:jc w:val="center"/>
                    <w:textAlignment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bl>
          <w:p>
            <w:pPr>
              <w:adjustRightInd w:val="0"/>
              <w:spacing w:line="440" w:lineRule="exact"/>
              <w:ind w:firstLine="482" w:firstLineChars="200"/>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（5）项目主要原辅材料和资源、能源消耗情况以及原辅材料理化性质</w:t>
            </w:r>
          </w:p>
          <w:p>
            <w:pPr>
              <w:spacing w:line="440" w:lineRule="exact"/>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表2-4   项目主要原辅材料和资源、能源消耗一览表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1224"/>
              <w:gridCol w:w="1133"/>
              <w:gridCol w:w="943"/>
              <w:gridCol w:w="861"/>
              <w:gridCol w:w="3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类别</w:t>
                  </w:r>
                </w:p>
              </w:tc>
              <w:tc>
                <w:tcPr>
                  <w:tcW w:w="748"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名称</w:t>
                  </w:r>
                </w:p>
              </w:tc>
              <w:tc>
                <w:tcPr>
                  <w:tcW w:w="692"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单位</w:t>
                  </w:r>
                </w:p>
              </w:tc>
              <w:tc>
                <w:tcPr>
                  <w:tcW w:w="57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cs="宋体"/>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改扩建前年用量</w:t>
                  </w:r>
                </w:p>
              </w:tc>
              <w:tc>
                <w:tcPr>
                  <w:tcW w:w="52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cs="宋体"/>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改扩建后年用量</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1</w:t>
                  </w:r>
                </w:p>
              </w:tc>
              <w:tc>
                <w:tcPr>
                  <w:tcW w:w="748" w:type="pct"/>
                  <w:tcBorders>
                    <w:top w:val="single" w:color="auto" w:sz="4" w:space="0"/>
                    <w:left w:val="nil"/>
                    <w:bottom w:val="single" w:color="auto" w:sz="4" w:space="0"/>
                    <w:right w:val="single" w:color="auto" w:sz="4" w:space="0"/>
                  </w:tcBorders>
                  <w:vAlign w:val="center"/>
                </w:tcPr>
                <w:p>
                  <w:pPr>
                    <w:pStyle w:val="8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覆膜砂</w:t>
                  </w:r>
                </w:p>
              </w:tc>
              <w:tc>
                <w:tcPr>
                  <w:tcW w:w="692"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吨</w:t>
                  </w:r>
                </w:p>
              </w:tc>
              <w:tc>
                <w:tcPr>
                  <w:tcW w:w="576" w:type="pct"/>
                  <w:tcBorders>
                    <w:top w:val="single" w:color="auto" w:sz="4" w:space="0"/>
                    <w:left w:val="nil"/>
                    <w:bottom w:val="single" w:color="auto" w:sz="4" w:space="0"/>
                    <w:right w:val="single" w:color="auto" w:sz="4" w:space="0"/>
                  </w:tcBorders>
                  <w:vAlign w:val="center"/>
                </w:tcPr>
                <w:p>
                  <w:pPr>
                    <w:pStyle w:val="8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00</w:t>
                  </w:r>
                </w:p>
              </w:tc>
              <w:tc>
                <w:tcPr>
                  <w:tcW w:w="526" w:type="pct"/>
                  <w:tcBorders>
                    <w:top w:val="single" w:color="auto" w:sz="4" w:space="0"/>
                    <w:left w:val="nil"/>
                    <w:bottom w:val="single" w:color="auto" w:sz="4" w:space="0"/>
                    <w:right w:val="single" w:color="auto" w:sz="4" w:space="0"/>
                  </w:tcBorders>
                  <w:vAlign w:val="center"/>
                </w:tcPr>
                <w:p>
                  <w:pPr>
                    <w:pStyle w:val="86"/>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4</w:t>
                  </w:r>
                  <w:r>
                    <w:rPr>
                      <w:color w:val="000000" w:themeColor="text1"/>
                      <w:highlight w:val="none"/>
                      <w14:textFill>
                        <w14:solidFill>
                          <w14:schemeClr w14:val="tx1"/>
                        </w14:solidFill>
                      </w14:textFill>
                    </w:rPr>
                    <w:t>00</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3</w:t>
                  </w:r>
                  <w:r>
                    <w:rPr>
                      <w:color w:val="000000" w:themeColor="text1"/>
                      <w:szCs w:val="21"/>
                      <w:highlight w:val="none"/>
                      <w14:textFill>
                        <w14:solidFill>
                          <w14:schemeClr w14:val="tx1"/>
                        </w14:solidFill>
                      </w14:textFill>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2</w:t>
                  </w:r>
                </w:p>
              </w:tc>
              <w:tc>
                <w:tcPr>
                  <w:tcW w:w="748" w:type="pct"/>
                  <w:tcBorders>
                    <w:top w:val="single" w:color="auto" w:sz="4" w:space="0"/>
                    <w:left w:val="nil"/>
                    <w:bottom w:val="single" w:color="auto" w:sz="4" w:space="0"/>
                    <w:right w:val="single" w:color="auto" w:sz="4" w:space="0"/>
                  </w:tcBorders>
                  <w:vAlign w:val="center"/>
                </w:tcPr>
                <w:p>
                  <w:pPr>
                    <w:pStyle w:val="8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固化剂</w:t>
                  </w:r>
                </w:p>
              </w:tc>
              <w:tc>
                <w:tcPr>
                  <w:tcW w:w="692"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吨</w:t>
                  </w:r>
                </w:p>
              </w:tc>
              <w:tc>
                <w:tcPr>
                  <w:tcW w:w="576" w:type="pct"/>
                  <w:tcBorders>
                    <w:top w:val="single" w:color="auto" w:sz="4" w:space="0"/>
                    <w:left w:val="nil"/>
                    <w:bottom w:val="single" w:color="auto" w:sz="4" w:space="0"/>
                    <w:right w:val="single" w:color="auto" w:sz="4" w:space="0"/>
                  </w:tcBorders>
                  <w:vAlign w:val="center"/>
                </w:tcPr>
                <w:p>
                  <w:pPr>
                    <w:pStyle w:val="8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0</w:t>
                  </w:r>
                </w:p>
              </w:tc>
              <w:tc>
                <w:tcPr>
                  <w:tcW w:w="526" w:type="pct"/>
                  <w:tcBorders>
                    <w:top w:val="single" w:color="auto" w:sz="4" w:space="0"/>
                    <w:left w:val="nil"/>
                    <w:bottom w:val="single" w:color="auto" w:sz="4" w:space="0"/>
                    <w:right w:val="single" w:color="auto" w:sz="4" w:space="0"/>
                  </w:tcBorders>
                  <w:vAlign w:val="center"/>
                </w:tcPr>
                <w:p>
                  <w:pPr>
                    <w:pStyle w:val="8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0</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3</w:t>
                  </w:r>
                </w:p>
              </w:tc>
              <w:tc>
                <w:tcPr>
                  <w:tcW w:w="748" w:type="pct"/>
                  <w:tcBorders>
                    <w:top w:val="single" w:color="auto" w:sz="4" w:space="0"/>
                    <w:left w:val="nil"/>
                    <w:bottom w:val="single" w:color="auto" w:sz="4" w:space="0"/>
                    <w:right w:val="single" w:color="auto" w:sz="4" w:space="0"/>
                  </w:tcBorders>
                  <w:vAlign w:val="center"/>
                </w:tcPr>
                <w:p>
                  <w:pPr>
                    <w:pStyle w:val="8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球化剂</w:t>
                  </w:r>
                </w:p>
              </w:tc>
              <w:tc>
                <w:tcPr>
                  <w:tcW w:w="692"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吨</w:t>
                  </w:r>
                </w:p>
              </w:tc>
              <w:tc>
                <w:tcPr>
                  <w:tcW w:w="576" w:type="pct"/>
                  <w:tcBorders>
                    <w:top w:val="single" w:color="auto" w:sz="4" w:space="0"/>
                    <w:left w:val="nil"/>
                    <w:bottom w:val="single" w:color="auto" w:sz="4" w:space="0"/>
                    <w:right w:val="single" w:color="auto" w:sz="4" w:space="0"/>
                  </w:tcBorders>
                  <w:vAlign w:val="center"/>
                </w:tcPr>
                <w:p>
                  <w:pPr>
                    <w:pStyle w:val="8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00</w:t>
                  </w:r>
                </w:p>
              </w:tc>
              <w:tc>
                <w:tcPr>
                  <w:tcW w:w="526" w:type="pct"/>
                  <w:tcBorders>
                    <w:top w:val="single" w:color="auto" w:sz="4" w:space="0"/>
                    <w:left w:val="nil"/>
                    <w:bottom w:val="single" w:color="auto" w:sz="4" w:space="0"/>
                    <w:right w:val="single" w:color="auto" w:sz="4" w:space="0"/>
                  </w:tcBorders>
                  <w:vAlign w:val="center"/>
                </w:tcPr>
                <w:p>
                  <w:pPr>
                    <w:pStyle w:val="86"/>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00</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4</w:t>
                  </w:r>
                </w:p>
              </w:tc>
              <w:tc>
                <w:tcPr>
                  <w:tcW w:w="748"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树脂</w:t>
                  </w:r>
                </w:p>
              </w:tc>
              <w:tc>
                <w:tcPr>
                  <w:tcW w:w="692"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吨</w:t>
                  </w:r>
                </w:p>
              </w:tc>
              <w:tc>
                <w:tcPr>
                  <w:tcW w:w="57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cs="宋体"/>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5</w:t>
                  </w:r>
                  <w:r>
                    <w:rPr>
                      <w:rFonts w:cs="宋体"/>
                      <w:color w:val="000000" w:themeColor="text1"/>
                      <w:szCs w:val="21"/>
                      <w:highlight w:val="none"/>
                      <w14:textFill>
                        <w14:solidFill>
                          <w14:schemeClr w14:val="tx1"/>
                        </w14:solidFill>
                      </w14:textFill>
                    </w:rPr>
                    <w:t>0</w:t>
                  </w:r>
                </w:p>
              </w:tc>
              <w:tc>
                <w:tcPr>
                  <w:tcW w:w="526"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5</w:t>
                  </w:r>
                </w:p>
              </w:tc>
              <w:tc>
                <w:tcPr>
                  <w:tcW w:w="748"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孕育剂</w:t>
                  </w:r>
                </w:p>
              </w:tc>
              <w:tc>
                <w:tcPr>
                  <w:tcW w:w="692"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吨</w:t>
                  </w:r>
                </w:p>
              </w:tc>
              <w:tc>
                <w:tcPr>
                  <w:tcW w:w="576"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0</w:t>
                  </w:r>
                </w:p>
              </w:tc>
              <w:tc>
                <w:tcPr>
                  <w:tcW w:w="526"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0</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6</w:t>
                  </w:r>
                </w:p>
              </w:tc>
              <w:tc>
                <w:tcPr>
                  <w:tcW w:w="748"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铸元素</w:t>
                  </w:r>
                </w:p>
              </w:tc>
              <w:tc>
                <w:tcPr>
                  <w:tcW w:w="692"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吨</w:t>
                  </w:r>
                </w:p>
              </w:tc>
              <w:tc>
                <w:tcPr>
                  <w:tcW w:w="576"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20</w:t>
                  </w:r>
                </w:p>
              </w:tc>
              <w:tc>
                <w:tcPr>
                  <w:tcW w:w="526"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w:t>
                  </w:r>
                  <w:r>
                    <w:rPr>
                      <w:color w:val="000000" w:themeColor="text1"/>
                      <w:szCs w:val="21"/>
                      <w:highlight w:val="none"/>
                      <w14:textFill>
                        <w14:solidFill>
                          <w14:schemeClr w14:val="tx1"/>
                        </w14:solidFill>
                      </w14:textFill>
                    </w:rPr>
                    <w:t>00</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49" w:type="dxa"/>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leftChars="0" w:hanging="10" w:hangingChars="5"/>
                    <w:jc w:val="center"/>
                    <w:rPr>
                      <w:rFonts w:hint="eastAsia"/>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7</w:t>
                  </w:r>
                </w:p>
              </w:tc>
              <w:tc>
                <w:tcPr>
                  <w:tcW w:w="748"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膨润土</w:t>
                  </w:r>
                </w:p>
              </w:tc>
              <w:tc>
                <w:tcPr>
                  <w:tcW w:w="692"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吨</w:t>
                  </w:r>
                </w:p>
              </w:tc>
              <w:tc>
                <w:tcPr>
                  <w:tcW w:w="57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w:t>
                  </w:r>
                </w:p>
              </w:tc>
              <w:tc>
                <w:tcPr>
                  <w:tcW w:w="52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w:t>
                  </w:r>
                </w:p>
              </w:tc>
              <w:tc>
                <w:tcPr>
                  <w:tcW w:w="2061"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49" w:type="dxa"/>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leftChars="0" w:hanging="10" w:hangingChars="5"/>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8</w:t>
                  </w:r>
                </w:p>
              </w:tc>
              <w:tc>
                <w:tcPr>
                  <w:tcW w:w="748"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废钢</w:t>
                  </w:r>
                </w:p>
              </w:tc>
              <w:tc>
                <w:tcPr>
                  <w:tcW w:w="692"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吨</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00</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400</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49" w:type="dxa"/>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leftChars="0" w:hanging="10" w:hangingChars="5"/>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9</w:t>
                  </w:r>
                </w:p>
              </w:tc>
              <w:tc>
                <w:tcPr>
                  <w:tcW w:w="748"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硅铁</w:t>
                  </w:r>
                </w:p>
              </w:tc>
              <w:tc>
                <w:tcPr>
                  <w:tcW w:w="692"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吨</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50</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cs="宋体"/>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1</w:t>
                  </w:r>
                  <w:r>
                    <w:rPr>
                      <w:rFonts w:cs="宋体"/>
                      <w:color w:val="000000" w:themeColor="text1"/>
                      <w:szCs w:val="21"/>
                      <w:highlight w:val="none"/>
                      <w14:textFill>
                        <w14:solidFill>
                          <w14:schemeClr w14:val="tx1"/>
                        </w14:solidFill>
                      </w14:textFill>
                    </w:rPr>
                    <w:t>50</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49" w:type="dxa"/>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leftChars="0" w:hanging="10" w:hangingChars="5"/>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1</w:t>
                  </w:r>
                  <w:r>
                    <w:rPr>
                      <w:color w:val="000000" w:themeColor="text1"/>
                      <w:kern w:val="0"/>
                      <w:szCs w:val="21"/>
                      <w:highlight w:val="none"/>
                      <w14:textFill>
                        <w14:solidFill>
                          <w14:schemeClr w14:val="tx1"/>
                        </w14:solidFill>
                      </w14:textFill>
                    </w:rPr>
                    <w:t>0</w:t>
                  </w:r>
                </w:p>
              </w:tc>
              <w:tc>
                <w:tcPr>
                  <w:tcW w:w="748"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rFonts w:cs="宋体"/>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生铁</w:t>
                  </w:r>
                </w:p>
              </w:tc>
              <w:tc>
                <w:tcPr>
                  <w:tcW w:w="692"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吨</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0000</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10000</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49" w:type="dxa"/>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leftChars="0" w:hanging="10" w:hangingChars="5"/>
                    <w:jc w:val="center"/>
                    <w:rPr>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1</w:t>
                  </w:r>
                  <w:r>
                    <w:rPr>
                      <w:rFonts w:cs="宋体"/>
                      <w:color w:val="000000" w:themeColor="text1"/>
                      <w:kern w:val="0"/>
                      <w:szCs w:val="21"/>
                      <w:highlight w:val="none"/>
                      <w14:textFill>
                        <w14:solidFill>
                          <w14:schemeClr w14:val="tx1"/>
                        </w14:solidFill>
                      </w14:textFill>
                    </w:rPr>
                    <w:t>1</w:t>
                  </w:r>
                </w:p>
              </w:tc>
              <w:tc>
                <w:tcPr>
                  <w:tcW w:w="748" w:type="pct"/>
                  <w:tcBorders>
                    <w:top w:val="single" w:color="auto" w:sz="4" w:space="0"/>
                    <w:left w:val="nil"/>
                    <w:bottom w:val="single" w:color="auto" w:sz="4" w:space="0"/>
                    <w:right w:val="single" w:color="auto" w:sz="4" w:space="0"/>
                  </w:tcBorders>
                  <w:vAlign w:val="center"/>
                </w:tcPr>
                <w:p>
                  <w:pPr>
                    <w:autoSpaceDE w:val="0"/>
                    <w:adjustRightInd w:val="0"/>
                    <w:snapToGrid w:val="0"/>
                    <w:spacing w:line="360" w:lineRule="exact"/>
                    <w:jc w:val="center"/>
                    <w:rPr>
                      <w:rFonts w:cs="宋体"/>
                      <w:color w:val="000000" w:themeColor="text1"/>
                      <w:szCs w:val="2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石英砂</w:t>
                  </w:r>
                </w:p>
              </w:tc>
              <w:tc>
                <w:tcPr>
                  <w:tcW w:w="692"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吨</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00</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49" w:type="dxa"/>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leftChars="0" w:hanging="10" w:hangingChars="5"/>
                    <w:jc w:val="center"/>
                    <w:rPr>
                      <w:rFonts w:cs="宋体"/>
                      <w:color w:val="000000" w:themeColor="text1"/>
                      <w:kern w:val="0"/>
                      <w:szCs w:val="21"/>
                      <w:highlight w:val="none"/>
                      <w14:textFill>
                        <w14:solidFill>
                          <w14:schemeClr w14:val="tx1"/>
                        </w14:solidFill>
                      </w14:textFill>
                    </w:rPr>
                  </w:pPr>
                  <w:r>
                    <w:rPr>
                      <w:rFonts w:hint="eastAsia" w:cs="宋体"/>
                      <w:color w:val="000000" w:themeColor="text1"/>
                      <w:kern w:val="0"/>
                      <w:szCs w:val="21"/>
                      <w:highlight w:val="none"/>
                      <w14:textFill>
                        <w14:solidFill>
                          <w14:schemeClr w14:val="tx1"/>
                        </w14:solidFill>
                      </w14:textFill>
                    </w:rPr>
                    <w:t>1</w:t>
                  </w:r>
                  <w:r>
                    <w:rPr>
                      <w:rFonts w:cs="宋体"/>
                      <w:color w:val="000000" w:themeColor="text1"/>
                      <w:kern w:val="0"/>
                      <w:szCs w:val="21"/>
                      <w:highlight w:val="none"/>
                      <w14:textFill>
                        <w14:solidFill>
                          <w14:schemeClr w14:val="tx1"/>
                        </w14:solidFill>
                      </w14:textFill>
                    </w:rPr>
                    <w:t>2</w:t>
                  </w:r>
                </w:p>
              </w:tc>
              <w:tc>
                <w:tcPr>
                  <w:tcW w:w="748" w:type="pct"/>
                  <w:tcBorders>
                    <w:top w:val="single" w:color="auto" w:sz="4" w:space="0"/>
                    <w:left w:val="nil"/>
                    <w:bottom w:val="single" w:color="auto" w:sz="4" w:space="0"/>
                    <w:right w:val="single" w:color="auto" w:sz="4" w:space="0"/>
                  </w:tcBorders>
                  <w:vAlign w:val="center"/>
                </w:tcPr>
                <w:p>
                  <w:pPr>
                    <w:widowControl/>
                    <w:autoSpaceDE w:val="0"/>
                    <w:spacing w:line="340" w:lineRule="exact"/>
                    <w:ind w:left="10" w:hanging="10" w:hangingChars="5"/>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水</w:t>
                  </w:r>
                </w:p>
              </w:tc>
              <w:tc>
                <w:tcPr>
                  <w:tcW w:w="692"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t</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4050</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cs="宋体"/>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4050</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园区供水管网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97" w:type="pct"/>
                  <w:tcBorders>
                    <w:top w:val="single" w:color="auto" w:sz="4" w:space="0"/>
                    <w:left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rPr>
                      <w:rFonts w:hint="default" w:eastAsia="宋体" w:cs="宋体"/>
                      <w:color w:val="000000" w:themeColor="text1"/>
                      <w:kern w:val="0"/>
                      <w:szCs w:val="21"/>
                      <w:highlight w:val="none"/>
                      <w:lang w:val="en-US" w:eastAsia="zh-CN"/>
                      <w14:textFill>
                        <w14:solidFill>
                          <w14:schemeClr w14:val="tx1"/>
                        </w14:solidFill>
                      </w14:textFill>
                    </w:rPr>
                  </w:pPr>
                  <w:r>
                    <w:rPr>
                      <w:rFonts w:hint="eastAsia" w:cs="宋体"/>
                      <w:color w:val="000000" w:themeColor="text1"/>
                      <w:kern w:val="0"/>
                      <w:szCs w:val="21"/>
                      <w:highlight w:val="none"/>
                      <w:lang w:val="en-US" w:eastAsia="zh-CN"/>
                      <w14:textFill>
                        <w14:solidFill>
                          <w14:schemeClr w14:val="tx1"/>
                        </w14:solidFill>
                      </w14:textFill>
                    </w:rPr>
                    <w:t>13</w:t>
                  </w:r>
                </w:p>
              </w:tc>
              <w:tc>
                <w:tcPr>
                  <w:tcW w:w="748" w:type="pct"/>
                  <w:tcBorders>
                    <w:top w:val="single" w:color="auto" w:sz="4" w:space="0"/>
                    <w:left w:val="nil"/>
                    <w:bottom w:val="single" w:color="auto" w:sz="4" w:space="0"/>
                    <w:right w:val="single" w:color="auto" w:sz="4" w:space="0"/>
                  </w:tcBorders>
                  <w:vAlign w:val="center"/>
                </w:tcPr>
                <w:p>
                  <w:pPr>
                    <w:widowControl/>
                    <w:autoSpaceDE w:val="0"/>
                    <w:spacing w:line="340" w:lineRule="exact"/>
                    <w:ind w:left="10" w:hanging="10" w:hangingChars="5"/>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电</w:t>
                  </w:r>
                </w:p>
              </w:tc>
              <w:tc>
                <w:tcPr>
                  <w:tcW w:w="692" w:type="pct"/>
                  <w:tcBorders>
                    <w:top w:val="single" w:color="auto" w:sz="4" w:space="0"/>
                    <w:left w:val="nil"/>
                    <w:bottom w:val="single" w:color="auto" w:sz="4" w:space="0"/>
                    <w:right w:val="single" w:color="auto" w:sz="4" w:space="0"/>
                  </w:tcBorders>
                  <w:vAlign w:val="center"/>
                </w:tcPr>
                <w:p>
                  <w:pPr>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万KWh</w:t>
                  </w:r>
                </w:p>
              </w:tc>
              <w:tc>
                <w:tcPr>
                  <w:tcW w:w="57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cs="宋体"/>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150</w:t>
                  </w:r>
                </w:p>
              </w:tc>
              <w:tc>
                <w:tcPr>
                  <w:tcW w:w="526"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cs="宋体"/>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200</w:t>
                  </w:r>
                </w:p>
              </w:tc>
              <w:tc>
                <w:tcPr>
                  <w:tcW w:w="206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color w:val="000000" w:themeColor="text1"/>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园区电网供电</w:t>
                  </w:r>
                </w:p>
              </w:tc>
            </w:tr>
          </w:tbl>
          <w:p>
            <w:pPr>
              <w:spacing w:line="360" w:lineRule="auto"/>
              <w:ind w:firstLine="472" w:firstLineChars="196"/>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原辅材料理化性质：</w:t>
            </w:r>
          </w:p>
          <w:p>
            <w:pPr>
              <w:spacing w:line="360" w:lineRule="auto"/>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铸元素：铸元素是一种既 具有“混配土”特征，又含有煤粉代用材料的粘土砂制备用混合料，在混制粘土砂 时可用铸元素取代膨润土和煤粉，从而克服了用膨润土和煤粉混制粘土砂时废气产 生量大、煤粉易自燃以及易造成黑色污染等问题。</w:t>
            </w:r>
          </w:p>
          <w:p>
            <w:pPr>
              <w:pStyle w:val="33"/>
              <w:spacing w:line="360" w:lineRule="auto"/>
              <w:ind w:firstLine="480" w:firstLineChars="200"/>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覆膜砂：砂粒表面在造型前即覆有一层固体树脂膜的型砂或芯砂。本项目 采用的覆膜砂是酚醛树脂型覆膜砂，主要成分是原砂和酚醛树脂，酚醛树脂是人 工合成的树脂，也叫电木，本项目的覆膜砂中的酚醛树脂是碱性酚醛树脂，主要 做铸造黏结剂，其特征就是耐高温，即使在高温下，也能保持结构的稳定性。</w:t>
            </w:r>
          </w:p>
          <w:p>
            <w:pPr>
              <w:pStyle w:val="33"/>
              <w:spacing w:line="360" w:lineRule="auto"/>
              <w:ind w:firstLine="480" w:firstLineChars="200"/>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球化剂：使铸铁中的石墨呈球状析出的铁水添加剂。</w:t>
            </w:r>
          </w:p>
          <w:p>
            <w:pPr>
              <w:spacing w:line="360" w:lineRule="auto"/>
              <w:ind w:firstLine="472" w:firstLineChars="196"/>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（6）公用工程</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①</w:t>
            </w:r>
            <w:r>
              <w:rPr>
                <w:color w:val="000000" w:themeColor="text1"/>
                <w:sz w:val="24"/>
                <w:highlight w:val="none"/>
                <w14:textFill>
                  <w14:solidFill>
                    <w14:schemeClr w14:val="tx1"/>
                  </w14:solidFill>
                </w14:textFill>
              </w:rPr>
              <w:t>供电</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项目供电由当地市政电网提供。</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②</w:t>
            </w:r>
            <w:r>
              <w:rPr>
                <w:color w:val="000000" w:themeColor="text1"/>
                <w:sz w:val="24"/>
                <w:highlight w:val="none"/>
                <w14:textFill>
                  <w14:solidFill>
                    <w14:schemeClr w14:val="tx1"/>
                  </w14:solidFill>
                </w14:textFill>
              </w:rPr>
              <w:t>给水</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项目用水依托已建设管网供水，项目用水主要为职工生活用水和生产用水。</w:t>
            </w:r>
          </w:p>
          <w:p>
            <w:pPr>
              <w:adjustRightInd w:val="0"/>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③</w:t>
            </w:r>
            <w:r>
              <w:rPr>
                <w:color w:val="000000" w:themeColor="text1"/>
                <w:sz w:val="24"/>
                <w:highlight w:val="none"/>
                <w14:textFill>
                  <w14:solidFill>
                    <w14:schemeClr w14:val="tx1"/>
                  </w14:solidFill>
                </w14:textFill>
              </w:rPr>
              <w:t>排水</w:t>
            </w:r>
          </w:p>
          <w:p>
            <w:pPr>
              <w:adjustRightInd w:val="0"/>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厂区排水为雨、污分流制，雨水进入市政雨水管网；生活污水经</w:t>
            </w:r>
            <w:r>
              <w:rPr>
                <w:rFonts w:hint="eastAsia"/>
                <w:color w:val="000000" w:themeColor="text1"/>
                <w:sz w:val="24"/>
                <w:highlight w:val="none"/>
                <w14:textFill>
                  <w14:solidFill>
                    <w14:schemeClr w14:val="tx1"/>
                  </w14:solidFill>
                </w14:textFill>
              </w:rPr>
              <w:t>化粪池处理后</w:t>
            </w:r>
            <w:r>
              <w:rPr>
                <w:color w:val="000000" w:themeColor="text1"/>
                <w:sz w:val="24"/>
                <w:highlight w:val="none"/>
                <w14:textFill>
                  <w14:solidFill>
                    <w14:schemeClr w14:val="tx1"/>
                  </w14:solidFill>
                </w14:textFill>
              </w:rPr>
              <w:t>接管排市政管网送繁昌县第二污水处理厂处理。</w:t>
            </w:r>
          </w:p>
          <w:p>
            <w:pPr>
              <w:spacing w:line="360" w:lineRule="auto"/>
              <w:ind w:firstLine="482" w:firstLineChars="200"/>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（7）总定员人数及工作制度</w:t>
            </w:r>
          </w:p>
          <w:p>
            <w:pPr>
              <w:adjustRightInd w:val="0"/>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劳动定员：</w:t>
            </w:r>
            <w:r>
              <w:rPr>
                <w:rFonts w:hint="eastAsia"/>
                <w:color w:val="000000" w:themeColor="text1"/>
                <w:sz w:val="24"/>
                <w:highlight w:val="none"/>
                <w14:textFill>
                  <w14:solidFill>
                    <w14:schemeClr w14:val="tx1"/>
                  </w14:solidFill>
                </w14:textFill>
              </w:rPr>
              <w:t>本项目原有劳动定员</w:t>
            </w:r>
            <w:r>
              <w:rPr>
                <w:color w:val="000000" w:themeColor="text1"/>
                <w:sz w:val="24"/>
                <w:highlight w:val="none"/>
                <w14:textFill>
                  <w14:solidFill>
                    <w14:schemeClr w14:val="tx1"/>
                  </w14:solidFill>
                </w14:textFill>
              </w:rPr>
              <w:t>120</w:t>
            </w:r>
            <w:r>
              <w:rPr>
                <w:rFonts w:hint="eastAsia"/>
                <w:color w:val="000000" w:themeColor="text1"/>
                <w:sz w:val="24"/>
                <w:highlight w:val="none"/>
                <w14:textFill>
                  <w14:solidFill>
                    <w14:schemeClr w14:val="tx1"/>
                  </w14:solidFill>
                </w14:textFill>
              </w:rPr>
              <w:t>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本次项目不新增人员</w:t>
            </w:r>
            <w:r>
              <w:rPr>
                <w:color w:val="000000" w:themeColor="text1"/>
                <w:sz w:val="24"/>
                <w:highlight w:val="none"/>
                <w14:textFill>
                  <w14:solidFill>
                    <w14:schemeClr w14:val="tx1"/>
                  </w14:solidFill>
                </w14:textFill>
              </w:rPr>
              <w:t>。</w:t>
            </w:r>
          </w:p>
          <w:p>
            <w:pPr>
              <w:adjustRightInd w:val="0"/>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工作制度：年工作300天，实行</w:t>
            </w:r>
            <w:r>
              <w:rPr>
                <w:rFonts w:hint="eastAsia"/>
                <w:color w:val="000000" w:themeColor="text1"/>
                <w:sz w:val="24"/>
                <w:highlight w:val="none"/>
                <w14:textFill>
                  <w14:solidFill>
                    <w14:schemeClr w14:val="tx1"/>
                  </w14:solidFill>
                </w14:textFill>
              </w:rPr>
              <w:t>单</w:t>
            </w:r>
            <w:r>
              <w:rPr>
                <w:color w:val="000000" w:themeColor="text1"/>
                <w:sz w:val="24"/>
                <w:highlight w:val="none"/>
                <w14:textFill>
                  <w14:solidFill>
                    <w14:schemeClr w14:val="tx1"/>
                  </w14:solidFill>
                </w14:textFill>
              </w:rPr>
              <w:t>班制，每班工作8小时。</w:t>
            </w:r>
          </w:p>
          <w:p>
            <w:pPr>
              <w:spacing w:line="360" w:lineRule="auto"/>
              <w:ind w:firstLine="482" w:firstLineChars="200"/>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（8）平面布置分析</w:t>
            </w:r>
          </w:p>
          <w:p>
            <w:pPr>
              <w:pStyle w:val="14"/>
              <w:spacing w:before="0" w:beforeAutospacing="0" w:after="0" w:line="360" w:lineRule="auto"/>
              <w:ind w:left="0" w:leftChars="0" w:firstLine="480" w:firstLineChars="2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本项目总平面布置上，项目分为生产区、原料仓库、成品仓库</w:t>
            </w:r>
            <w:r>
              <w:rPr>
                <w:rFonts w:hint="eastAsia"/>
                <w:color w:val="000000" w:themeColor="text1"/>
                <w:sz w:val="24"/>
                <w:szCs w:val="24"/>
                <w:highlight w:val="none"/>
                <w14:textFill>
                  <w14:solidFill>
                    <w14:schemeClr w14:val="tx1"/>
                  </w14:solidFill>
                </w14:textFill>
              </w:rPr>
              <w:t>、生活办公区</w:t>
            </w:r>
            <w:r>
              <w:rPr>
                <w:color w:val="000000" w:themeColor="text1"/>
                <w:sz w:val="24"/>
                <w:szCs w:val="24"/>
                <w:highlight w:val="none"/>
                <w14:textFill>
                  <w14:solidFill>
                    <w14:schemeClr w14:val="tx1"/>
                  </w14:solidFill>
                </w14:textFill>
              </w:rPr>
              <w:t>。本项目生产厂房内各设施按照工艺流程进行合理布设，物料输送短捷，可以满足物料流程的需要，确保生产厂房污染程度最低。本项目布局紧凑，可以满足节约占地的要求。各功能区分区明确，满足非生产及无关人员进入生产区的要求。</w:t>
            </w:r>
          </w:p>
          <w:p>
            <w:pPr>
              <w:spacing w:line="360" w:lineRule="auto"/>
              <w:ind w:firstLine="482"/>
              <w:rPr>
                <w:rFonts w:cs="宋体"/>
                <w:bCs/>
                <w:color w:val="000000" w:themeColor="text1"/>
                <w:szCs w:val="21"/>
                <w:highlight w:val="none"/>
                <w14:textFill>
                  <w14:solidFill>
                    <w14:schemeClr w14:val="tx1"/>
                  </w14:solidFill>
                </w14:textFill>
              </w:rPr>
            </w:pPr>
            <w:r>
              <w:rPr>
                <w:color w:val="000000" w:themeColor="text1"/>
                <w:sz w:val="24"/>
                <w:highlight w:val="none"/>
                <w14:textFill>
                  <w14:solidFill>
                    <w14:schemeClr w14:val="tx1"/>
                  </w14:solidFill>
                </w14:textFill>
              </w:rPr>
              <w:t>综上分析，项目厂区平面布局合理。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1" w:hRule="atLeast"/>
          <w:jc w:val="center"/>
        </w:trPr>
        <w:tc>
          <w:tcPr>
            <w:tcW w:w="415" w:type="dxa"/>
            <w:vAlign w:val="center"/>
          </w:tcPr>
          <w:p>
            <w:pPr>
              <w:pStyle w:val="24"/>
              <w:adjustRightInd w:val="0"/>
              <w:snapToGrid w:val="0"/>
              <w:spacing w:before="0" w:beforeAutospacing="0" w:after="0" w:afterAutospacing="0"/>
              <w:jc w:val="center"/>
              <w:rPr>
                <w:rFonts w:ascii="Times New Roman" w:hAnsi="Times New Roman" w:cs="宋体"/>
                <w:color w:val="000000" w:themeColor="text1"/>
                <w:sz w:val="21"/>
                <w:szCs w:val="21"/>
                <w:highlight w:val="none"/>
                <w14:textFill>
                  <w14:solidFill>
                    <w14:schemeClr w14:val="tx1"/>
                  </w14:solidFill>
                </w14:textFill>
              </w:rPr>
            </w:pPr>
            <w:r>
              <w:rPr>
                <w:rFonts w:hint="eastAsia" w:ascii="Times New Roman" w:hAnsi="Times New Roman" w:cs="宋体"/>
                <w:color w:val="000000" w:themeColor="text1"/>
                <w:szCs w:val="24"/>
                <w:highlight w:val="none"/>
                <w14:textFill>
                  <w14:solidFill>
                    <w14:schemeClr w14:val="tx1"/>
                  </w14:solidFill>
                </w14:textFill>
              </w:rPr>
              <w:t>工艺流程和产排污环节</w:t>
            </w:r>
          </w:p>
        </w:tc>
        <w:tc>
          <w:tcPr>
            <w:tcW w:w="8409" w:type="dxa"/>
          </w:tcPr>
          <w:p>
            <w:pPr>
              <w:pStyle w:val="64"/>
              <w:spacing w:line="360" w:lineRule="auto"/>
              <w:ind w:firstLine="0" w:firstLineChars="0"/>
              <w:rPr>
                <w:rFonts w:ascii="Times New Roman" w:hAnsi="Times New Roman" w:eastAsia="宋体"/>
                <w:b/>
                <w:bCs/>
                <w:color w:val="000000" w:themeColor="text1"/>
                <w:sz w:val="21"/>
                <w:szCs w:val="21"/>
                <w:highlight w:val="none"/>
                <w14:textFill>
                  <w14:solidFill>
                    <w14:schemeClr w14:val="tx1"/>
                  </w14:solidFill>
                </w14:textFill>
              </w:rPr>
            </w:pPr>
            <w:r>
              <w:rPr>
                <w:rFonts w:ascii="Times New Roman" w:hAnsi="Times New Roman" w:eastAsia="宋体"/>
                <w:b/>
                <w:bCs/>
                <w:color w:val="000000" w:themeColor="text1"/>
                <w:highlight w:val="none"/>
                <w14:textFill>
                  <w14:solidFill>
                    <w14:schemeClr w14:val="tx1"/>
                  </w14:solidFill>
                </w14:textFill>
              </w:rPr>
              <w:t xml:space="preserve">一、施工期工程分析  </w:t>
            </w:r>
          </w:p>
          <w:p>
            <w:pPr>
              <w:spacing w:line="360" w:lineRule="auto"/>
              <w:ind w:firstLine="480" w:firstLineChars="200"/>
              <w:rPr>
                <w:color w:val="000000" w:themeColor="text1"/>
                <w:sz w:val="22"/>
                <w:szCs w:val="22"/>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该项目厂房已建成且</w:t>
            </w:r>
            <w:r>
              <w:rPr>
                <w:rFonts w:hint="default" w:ascii="Times New Roman" w:hAnsi="Times New Roman" w:cs="Times New Roman"/>
                <w:color w:val="000000" w:themeColor="text1"/>
                <w:sz w:val="24"/>
                <w:highlight w:val="none"/>
                <w:lang w:eastAsia="zh-CN"/>
                <w14:textFill>
                  <w14:solidFill>
                    <w14:schemeClr w14:val="tx1"/>
                  </w14:solidFill>
                </w14:textFill>
              </w:rPr>
              <w:t>改建</w:t>
            </w:r>
            <w:r>
              <w:rPr>
                <w:rFonts w:hint="default" w:ascii="Times New Roman" w:hAnsi="Times New Roman" w:cs="Times New Roman"/>
                <w:color w:val="000000" w:themeColor="text1"/>
                <w:sz w:val="24"/>
                <w:highlight w:val="none"/>
                <w14:textFill>
                  <w14:solidFill>
                    <w14:schemeClr w14:val="tx1"/>
                  </w14:solidFill>
                </w14:textFill>
              </w:rPr>
              <w:t>仅设备安装，故施工期不做分析。</w:t>
            </w:r>
          </w:p>
          <w:p>
            <w:pPr>
              <w:pStyle w:val="64"/>
              <w:spacing w:line="360" w:lineRule="auto"/>
              <w:ind w:firstLine="0" w:firstLineChars="0"/>
              <w:rPr>
                <w:rFonts w:ascii="Times New Roman" w:hAnsi="Times New Roman" w:eastAsia="宋体"/>
                <w:b/>
                <w:bCs/>
                <w:color w:val="000000" w:themeColor="text1"/>
                <w:highlight w:val="none"/>
                <w14:textFill>
                  <w14:solidFill>
                    <w14:schemeClr w14:val="tx1"/>
                  </w14:solidFill>
                </w14:textFill>
              </w:rPr>
            </w:pPr>
            <w:r>
              <w:rPr>
                <w:rFonts w:ascii="Times New Roman" w:hAnsi="Times New Roman" w:eastAsia="宋体"/>
                <w:b/>
                <w:bCs/>
                <w:color w:val="000000" w:themeColor="text1"/>
                <w:highlight w:val="none"/>
                <w14:textFill>
                  <w14:solidFill>
                    <w14:schemeClr w14:val="tx1"/>
                  </w14:solidFill>
                </w14:textFill>
              </w:rPr>
              <w:t>二、营运工程分析</w:t>
            </w:r>
          </w:p>
          <w:p>
            <w:pPr>
              <w:autoSpaceDE w:val="0"/>
              <w:spacing w:line="360" w:lineRule="auto"/>
              <w:ind w:firstLine="482" w:firstLineChars="200"/>
              <w:jc w:val="left"/>
              <w:rPr>
                <w:b/>
                <w:bCs/>
                <w:color w:val="000000" w:themeColor="text1"/>
                <w:sz w:val="24"/>
                <w:highlight w:val="none"/>
                <w14:textFill>
                  <w14:solidFill>
                    <w14:schemeClr w14:val="tx1"/>
                  </w14:solidFill>
                </w14:textFill>
              </w:rPr>
            </w:pPr>
            <w:bookmarkStart w:id="2" w:name="_GoBack"/>
            <w:bookmarkEnd w:id="2"/>
            <w:r>
              <w:rPr>
                <w:b/>
                <w:bCs/>
                <w:color w:val="000000" w:themeColor="text1"/>
                <w:sz w:val="24"/>
                <w:highlight w:val="none"/>
                <w14:textFill>
                  <w14:solidFill>
                    <w14:schemeClr w14:val="tx1"/>
                  </w14:solidFill>
                </w14:textFill>
              </w:rPr>
              <w:t>生产工艺流程</w:t>
            </w:r>
            <w:r>
              <w:rPr>
                <w:color w:val="000000" w:themeColor="text1"/>
                <w:highlight w:val="none"/>
                <w14:textFill>
                  <w14:solidFill>
                    <w14:schemeClr w14:val="tx1"/>
                  </w14:solidFill>
                </w14:textFill>
              </w:rPr>
              <w:drawing>
                <wp:inline distT="0" distB="0" distL="0" distR="0">
                  <wp:extent cx="5123815" cy="3225800"/>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126515" cy="3227548"/>
                          </a:xfrm>
                          <a:prstGeom prst="rect">
                            <a:avLst/>
                          </a:prstGeom>
                        </pic:spPr>
                      </pic:pic>
                    </a:graphicData>
                  </a:graphic>
                </wp:inline>
              </w:drawing>
            </w:r>
          </w:p>
          <w:p>
            <w:pPr>
              <w:spacing w:line="360" w:lineRule="auto"/>
              <w:ind w:firstLine="482" w:firstLineChars="200"/>
              <w:jc w:val="center"/>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图</w:t>
            </w:r>
            <w:r>
              <w:rPr>
                <w:b/>
                <w:color w:val="000000" w:themeColor="text1"/>
                <w:sz w:val="24"/>
                <w:highlight w:val="none"/>
                <w14:textFill>
                  <w14:solidFill>
                    <w14:schemeClr w14:val="tx1"/>
                  </w14:solidFill>
                </w14:textFill>
              </w:rPr>
              <w:t>2</w:t>
            </w:r>
            <w:r>
              <w:rPr>
                <w:rFonts w:hint="eastAsia"/>
                <w:b/>
                <w:color w:val="000000" w:themeColor="text1"/>
                <w:sz w:val="24"/>
                <w:highlight w:val="none"/>
                <w14:textFill>
                  <w14:solidFill>
                    <w14:schemeClr w14:val="tx1"/>
                  </w14:solidFill>
                </w14:textFill>
              </w:rPr>
              <w:t>-</w:t>
            </w:r>
            <w:r>
              <w:rPr>
                <w:b/>
                <w:color w:val="000000" w:themeColor="text1"/>
                <w:sz w:val="24"/>
                <w:highlight w:val="none"/>
                <w14:textFill>
                  <w14:solidFill>
                    <w14:schemeClr w14:val="tx1"/>
                  </w14:solidFill>
                </w14:textFill>
              </w:rPr>
              <w:t>1</w:t>
            </w:r>
            <w:r>
              <w:rPr>
                <w:rFonts w:hint="eastAsia"/>
                <w:b/>
                <w:color w:val="000000" w:themeColor="text1"/>
                <w:sz w:val="24"/>
                <w:highlight w:val="none"/>
                <w14:textFill>
                  <w14:solidFill>
                    <w14:schemeClr w14:val="tx1"/>
                  </w14:solidFill>
                </w14:textFill>
              </w:rPr>
              <w:t xml:space="preserve"> 生产工艺流程图</w:t>
            </w:r>
          </w:p>
          <w:p>
            <w:pPr>
              <w:pStyle w:val="23"/>
              <w:adjustRightInd w:val="0"/>
              <w:snapToGrid w:val="0"/>
              <w:spacing w:line="500" w:lineRule="exact"/>
              <w:rPr>
                <w:bCs/>
                <w:color w:val="000000" w:themeColor="text1"/>
                <w:kern w:val="0"/>
                <w:sz w:val="24"/>
                <w:highlight w:val="none"/>
                <w14:textFill>
                  <w14:solidFill>
                    <w14:schemeClr w14:val="tx1"/>
                  </w14:solidFill>
                </w14:textFill>
              </w:rPr>
            </w:pPr>
            <w:r>
              <w:rPr>
                <w:rFonts w:hint="eastAsia"/>
                <w:bCs/>
                <w:color w:val="000000" w:themeColor="text1"/>
                <w:sz w:val="24"/>
                <w:szCs w:val="24"/>
                <w:highlight w:val="none"/>
                <w14:textFill>
                  <w14:solidFill>
                    <w14:schemeClr w14:val="tx1"/>
                  </w14:solidFill>
                </w14:textFill>
              </w:rPr>
              <w:t>工艺流程简介：</w:t>
            </w:r>
          </w:p>
          <w:p>
            <w:pPr>
              <w:adjustRightInd w:val="0"/>
              <w:snapToGrid w:val="0"/>
              <w:spacing w:line="520" w:lineRule="exact"/>
              <w:ind w:firstLine="480" w:firstLineChars="200"/>
              <w:rPr>
                <w:rFonts w:hint="eastAsia"/>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熔炼：铸造生铁、废钢、硅铁、球化剂等通过中频感应电炉熔炼铁水，中频感应炉是利 用中频电源建立中频磁场，使铁磁材料内部产生感应涡流并发热，达到加热材料的目的。熔化温度约 1200℃，铁水最后出炉温度约为 1380~1430℃左右。此过程中会产生熔炼废气G</w:t>
            </w:r>
            <w:r>
              <w:rPr>
                <w:bCs/>
                <w:color w:val="000000" w:themeColor="text1"/>
                <w:kern w:val="0"/>
                <w:sz w:val="24"/>
                <w:highlight w:val="none"/>
                <w14:textFill>
                  <w14:solidFill>
                    <w14:schemeClr w14:val="tx1"/>
                  </w14:solidFill>
                </w14:textFill>
              </w:rPr>
              <w:t>1</w:t>
            </w:r>
            <w:r>
              <w:rPr>
                <w:rFonts w:hint="eastAsia"/>
                <w:bCs/>
                <w:color w:val="000000" w:themeColor="text1"/>
                <w:kern w:val="0"/>
                <w:sz w:val="24"/>
                <w:highlight w:val="none"/>
                <w14:textFill>
                  <w14:solidFill>
                    <w14:schemeClr w14:val="tx1"/>
                  </w14:solidFill>
                </w14:textFill>
              </w:rPr>
              <w:t>、炉渣S</w:t>
            </w:r>
            <w:r>
              <w:rPr>
                <w:bCs/>
                <w:color w:val="000000" w:themeColor="text1"/>
                <w:kern w:val="0"/>
                <w:sz w:val="24"/>
                <w:highlight w:val="none"/>
                <w14:textFill>
                  <w14:solidFill>
                    <w14:schemeClr w14:val="tx1"/>
                  </w14:solidFill>
                </w14:textFill>
              </w:rPr>
              <w:t>1</w:t>
            </w:r>
            <w:r>
              <w:rPr>
                <w:rFonts w:hint="eastAsia"/>
                <w:bCs/>
                <w:color w:val="000000" w:themeColor="text1"/>
                <w:kern w:val="0"/>
                <w:sz w:val="24"/>
                <w:highlight w:val="none"/>
                <w14:textFill>
                  <w14:solidFill>
                    <w14:schemeClr w14:val="tx1"/>
                  </w14:solidFill>
                </w14:textFill>
              </w:rPr>
              <w:t>及噪声。</w:t>
            </w:r>
          </w:p>
          <w:p>
            <w:pPr>
              <w:adjustRightInd w:val="0"/>
              <w:snapToGrid w:val="0"/>
              <w:spacing w:line="520" w:lineRule="exact"/>
              <w:ind w:firstLine="480" w:firstLineChars="200"/>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制芯：利用制芯机上热芯盒模具将覆膜砂加热至 220℃左右，进行成形加工成砂芯。此过程中会产生制芯废气G</w:t>
            </w:r>
            <w:r>
              <w:rPr>
                <w:bCs/>
                <w:color w:val="000000" w:themeColor="text1"/>
                <w:kern w:val="0"/>
                <w:sz w:val="24"/>
                <w:highlight w:val="none"/>
                <w14:textFill>
                  <w14:solidFill>
                    <w14:schemeClr w14:val="tx1"/>
                  </w14:solidFill>
                </w14:textFill>
              </w:rPr>
              <w:t>2</w:t>
            </w:r>
            <w:r>
              <w:rPr>
                <w:rFonts w:hint="eastAsia"/>
                <w:bCs/>
                <w:color w:val="000000" w:themeColor="text1"/>
                <w:kern w:val="0"/>
                <w:sz w:val="24"/>
                <w:highlight w:val="none"/>
                <w14:textFill>
                  <w14:solidFill>
                    <w14:schemeClr w14:val="tx1"/>
                  </w14:solidFill>
                </w14:textFill>
              </w:rPr>
              <w:t>及噪声。</w:t>
            </w:r>
          </w:p>
          <w:p>
            <w:pPr>
              <w:adjustRightInd w:val="0"/>
              <w:snapToGrid w:val="0"/>
              <w:spacing w:line="520" w:lineRule="exact"/>
              <w:ind w:firstLine="480" w:firstLineChars="200"/>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造型：采用造型机将输送来的型砂通过模具高压成形为砂块，做成具有一定形状的型腔。在此区域，根据需要会放置制芯工序制作的砂芯，然后合上砂型。砂型形成的空腔是零件外表的样子，砂芯是用来形成砂型内部空间的。此过程中会产生造型废气G</w:t>
            </w:r>
            <w:r>
              <w:rPr>
                <w:bCs/>
                <w:color w:val="000000" w:themeColor="text1"/>
                <w:kern w:val="0"/>
                <w:sz w:val="24"/>
                <w:highlight w:val="none"/>
                <w14:textFill>
                  <w14:solidFill>
                    <w14:schemeClr w14:val="tx1"/>
                  </w14:solidFill>
                </w14:textFill>
              </w:rPr>
              <w:t>3</w:t>
            </w:r>
            <w:r>
              <w:rPr>
                <w:rFonts w:hint="eastAsia"/>
                <w:bCs/>
                <w:color w:val="000000" w:themeColor="text1"/>
                <w:kern w:val="0"/>
                <w:sz w:val="24"/>
                <w:highlight w:val="none"/>
                <w14:textFill>
                  <w14:solidFill>
                    <w14:schemeClr w14:val="tx1"/>
                  </w14:solidFill>
                </w14:textFill>
              </w:rPr>
              <w:t>及噪声。</w:t>
            </w:r>
          </w:p>
          <w:p>
            <w:pPr>
              <w:adjustRightInd w:val="0"/>
              <w:snapToGrid w:val="0"/>
              <w:spacing w:line="520" w:lineRule="exact"/>
              <w:ind w:firstLine="480" w:firstLineChars="200"/>
              <w:rPr>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浇注、冷却：将转运过来的高温铁水加入到浇注机中，通过程序控制，间隙式地将铁水注入造型过程中做出来的一个个砂型的型腔中，浇注后的铁水通过 不同形状的型腔经冷却成形后，生产出符合要求的金属铸件产品。此过程中会产生浇注废气G</w:t>
            </w:r>
            <w:r>
              <w:rPr>
                <w:bCs/>
                <w:color w:val="000000" w:themeColor="text1"/>
                <w:kern w:val="0"/>
                <w:sz w:val="24"/>
                <w:highlight w:val="none"/>
                <w14:textFill>
                  <w14:solidFill>
                    <w14:schemeClr w14:val="tx1"/>
                  </w14:solidFill>
                </w14:textFill>
              </w:rPr>
              <w:t>4</w:t>
            </w:r>
            <w:r>
              <w:rPr>
                <w:rFonts w:hint="eastAsia"/>
                <w:bCs/>
                <w:color w:val="000000" w:themeColor="text1"/>
                <w:kern w:val="0"/>
                <w:sz w:val="24"/>
                <w:highlight w:val="none"/>
                <w14:textFill>
                  <w14:solidFill>
                    <w14:schemeClr w14:val="tx1"/>
                  </w14:solidFill>
                </w14:textFill>
              </w:rPr>
              <w:t>及噪声。</w:t>
            </w:r>
          </w:p>
          <w:p>
            <w:pPr>
              <w:adjustRightInd w:val="0"/>
              <w:snapToGrid w:val="0"/>
              <w:spacing w:line="520" w:lineRule="exact"/>
              <w:ind w:firstLine="480" w:firstLineChars="200"/>
              <w:rPr>
                <w:rFonts w:hint="eastAsia"/>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砂处理：本项目使用湿型粘土型砂工艺，将石英砂、回用砂、水等按一定的比例制成均匀的湿型粘土型（芯砂）；高温浇注后，再将用过的湿型粘土型砂回收重复利用。回收率95%。此过程中会产生砂处理废气G</w:t>
            </w:r>
            <w:r>
              <w:rPr>
                <w:bCs/>
                <w:color w:val="000000" w:themeColor="text1"/>
                <w:kern w:val="0"/>
                <w:sz w:val="24"/>
                <w:highlight w:val="none"/>
                <w14:textFill>
                  <w14:solidFill>
                    <w14:schemeClr w14:val="tx1"/>
                  </w14:solidFill>
                </w14:textFill>
              </w:rPr>
              <w:t>5</w:t>
            </w:r>
            <w:r>
              <w:rPr>
                <w:rFonts w:hint="eastAsia"/>
                <w:bCs/>
                <w:color w:val="000000" w:themeColor="text1"/>
                <w:kern w:val="0"/>
                <w:sz w:val="24"/>
                <w:highlight w:val="none"/>
                <w14:textFill>
                  <w14:solidFill>
                    <w14:schemeClr w14:val="tx1"/>
                  </w14:solidFill>
                </w14:textFill>
              </w:rPr>
              <w:t>、废砂（S</w:t>
            </w:r>
            <w:r>
              <w:rPr>
                <w:bCs/>
                <w:color w:val="000000" w:themeColor="text1"/>
                <w:kern w:val="0"/>
                <w:sz w:val="24"/>
                <w:highlight w:val="none"/>
                <w14:textFill>
                  <w14:solidFill>
                    <w14:schemeClr w14:val="tx1"/>
                  </w14:solidFill>
                </w14:textFill>
              </w:rPr>
              <w:t>2</w:t>
            </w:r>
            <w:r>
              <w:rPr>
                <w:rFonts w:hint="eastAsia"/>
                <w:bCs/>
                <w:color w:val="000000" w:themeColor="text1"/>
                <w:kern w:val="0"/>
                <w:sz w:val="24"/>
                <w:highlight w:val="none"/>
                <w14:textFill>
                  <w14:solidFill>
                    <w14:schemeClr w14:val="tx1"/>
                  </w14:solidFill>
                </w14:textFill>
              </w:rPr>
              <w:t>）及噪声。</w:t>
            </w:r>
          </w:p>
          <w:p>
            <w:pPr>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主要污染工序：</w:t>
            </w:r>
          </w:p>
          <w:p>
            <w:pPr>
              <w:pStyle w:val="33"/>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表2-</w:t>
            </w:r>
            <w:r>
              <w:rPr>
                <w:rFonts w:hint="eastAsia" w:ascii="Times New Roman" w:hAnsi="Times New Roman" w:cs="Times New Roman"/>
                <w:b/>
                <w:bCs/>
                <w:color w:val="000000" w:themeColor="text1"/>
                <w:highlight w:val="none"/>
                <w:lang w:val="en-US" w:eastAsia="zh-CN"/>
                <w14:textFill>
                  <w14:solidFill>
                    <w14:schemeClr w14:val="tx1"/>
                  </w14:solidFill>
                </w14:textFill>
              </w:rPr>
              <w:t xml:space="preserve">5 </w:t>
            </w:r>
            <w:r>
              <w:rPr>
                <w:rFonts w:hint="default" w:ascii="Times New Roman" w:hAnsi="Times New Roman" w:cs="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cs="Times New Roman"/>
                <w:b/>
                <w:bCs/>
                <w:color w:val="000000" w:themeColor="text1"/>
                <w:highlight w:val="none"/>
                <w14:textFill>
                  <w14:solidFill>
                    <w14:schemeClr w14:val="tx1"/>
                  </w14:solidFill>
                </w14:textFill>
              </w:rPr>
              <w:t>项目主要产污工序及污染物对照表</w:t>
            </w: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1268"/>
              <w:gridCol w:w="1128"/>
              <w:gridCol w:w="1987"/>
              <w:gridCol w:w="2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9" w:type="pct"/>
                  <w:vAlign w:val="center"/>
                </w:tcPr>
                <w:p>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序号</w:t>
                  </w:r>
                </w:p>
              </w:tc>
              <w:tc>
                <w:tcPr>
                  <w:tcW w:w="775" w:type="pct"/>
                  <w:vAlign w:val="center"/>
                </w:tcPr>
                <w:p>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类别</w:t>
                  </w:r>
                </w:p>
              </w:tc>
              <w:tc>
                <w:tcPr>
                  <w:tcW w:w="689" w:type="pct"/>
                  <w:vAlign w:val="center"/>
                </w:tcPr>
                <w:p>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编号</w:t>
                  </w:r>
                </w:p>
              </w:tc>
              <w:tc>
                <w:tcPr>
                  <w:tcW w:w="1214" w:type="pct"/>
                  <w:vAlign w:val="center"/>
                </w:tcPr>
                <w:p>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产污环节</w:t>
                  </w:r>
                </w:p>
              </w:tc>
              <w:tc>
                <w:tcPr>
                  <w:tcW w:w="1641" w:type="pct"/>
                  <w:vAlign w:val="center"/>
                </w:tcPr>
                <w:p>
                  <w:pPr>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主要污染物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w:t>
                  </w:r>
                </w:p>
              </w:tc>
              <w:tc>
                <w:tcPr>
                  <w:tcW w:w="775" w:type="pct"/>
                  <w:vMerge w:val="restar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废气</w:t>
                  </w:r>
                </w:p>
              </w:tc>
              <w:tc>
                <w:tcPr>
                  <w:tcW w:w="68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G1</w:t>
                  </w:r>
                </w:p>
              </w:tc>
              <w:tc>
                <w:tcPr>
                  <w:tcW w:w="1214" w:type="pct"/>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熔炼</w:t>
                  </w:r>
                </w:p>
              </w:tc>
              <w:tc>
                <w:tcPr>
                  <w:tcW w:w="1641"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2</w:t>
                  </w:r>
                </w:p>
              </w:tc>
              <w:tc>
                <w:tcPr>
                  <w:tcW w:w="775" w:type="pct"/>
                  <w:vMerge w:val="continue"/>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68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G2</w:t>
                  </w:r>
                </w:p>
              </w:tc>
              <w:tc>
                <w:tcPr>
                  <w:tcW w:w="1214" w:type="pct"/>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制芯</w:t>
                  </w:r>
                </w:p>
              </w:tc>
              <w:tc>
                <w:tcPr>
                  <w:tcW w:w="1641"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颗粒物、非甲烷总烃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3</w:t>
                  </w:r>
                </w:p>
              </w:tc>
              <w:tc>
                <w:tcPr>
                  <w:tcW w:w="775" w:type="pct"/>
                  <w:vMerge w:val="continue"/>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68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G3</w:t>
                  </w:r>
                </w:p>
              </w:tc>
              <w:tc>
                <w:tcPr>
                  <w:tcW w:w="1214" w:type="pct"/>
                  <w:vAlign w:val="center"/>
                </w:tcPr>
                <w:p>
                  <w:pPr>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造型</w:t>
                  </w:r>
                </w:p>
              </w:tc>
              <w:tc>
                <w:tcPr>
                  <w:tcW w:w="1641"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4</w:t>
                  </w:r>
                </w:p>
              </w:tc>
              <w:tc>
                <w:tcPr>
                  <w:tcW w:w="775" w:type="pct"/>
                  <w:vMerge w:val="continue"/>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68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G4</w:t>
                  </w:r>
                </w:p>
              </w:tc>
              <w:tc>
                <w:tcPr>
                  <w:tcW w:w="1214" w:type="pct"/>
                  <w:vAlign w:val="center"/>
                </w:tcPr>
                <w:p>
                  <w:pPr>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浇注</w:t>
                  </w:r>
                </w:p>
              </w:tc>
              <w:tc>
                <w:tcPr>
                  <w:tcW w:w="1641"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pct"/>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5</w:t>
                  </w:r>
                </w:p>
              </w:tc>
              <w:tc>
                <w:tcPr>
                  <w:tcW w:w="775" w:type="pct"/>
                  <w:vMerge w:val="continue"/>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68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G5</w:t>
                  </w:r>
                </w:p>
              </w:tc>
              <w:tc>
                <w:tcPr>
                  <w:tcW w:w="1214" w:type="pct"/>
                  <w:vAlign w:val="center"/>
                </w:tcPr>
                <w:p>
                  <w:pPr>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砂处理</w:t>
                  </w:r>
                </w:p>
              </w:tc>
              <w:tc>
                <w:tcPr>
                  <w:tcW w:w="1641"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pct"/>
                  <w:vAlign w:val="center"/>
                </w:tcPr>
                <w:p>
                  <w:pPr>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6</w:t>
                  </w:r>
                </w:p>
              </w:tc>
              <w:tc>
                <w:tcPr>
                  <w:tcW w:w="775" w:type="pct"/>
                  <w:vMerge w:val="restar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固废</w:t>
                  </w:r>
                </w:p>
              </w:tc>
              <w:tc>
                <w:tcPr>
                  <w:tcW w:w="68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S1</w:t>
                  </w:r>
                </w:p>
              </w:tc>
              <w:tc>
                <w:tcPr>
                  <w:tcW w:w="1214" w:type="pct"/>
                  <w:vAlign w:val="center"/>
                </w:tcPr>
                <w:p>
                  <w:pPr>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熔炼</w:t>
                  </w:r>
                </w:p>
              </w:tc>
              <w:tc>
                <w:tcPr>
                  <w:tcW w:w="1641"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废炉渣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pct"/>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7</w:t>
                  </w:r>
                </w:p>
              </w:tc>
              <w:tc>
                <w:tcPr>
                  <w:tcW w:w="775" w:type="pct"/>
                  <w:vMerge w:val="continue"/>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68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S2</w:t>
                  </w:r>
                </w:p>
              </w:tc>
              <w:tc>
                <w:tcPr>
                  <w:tcW w:w="1214"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砂处理</w:t>
                  </w:r>
                </w:p>
              </w:tc>
              <w:tc>
                <w:tcPr>
                  <w:tcW w:w="1641"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废砂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pct"/>
                  <w:vAlign w:val="center"/>
                </w:tcPr>
                <w:p>
                  <w:pPr>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8</w:t>
                  </w:r>
                </w:p>
              </w:tc>
              <w:tc>
                <w:tcPr>
                  <w:tcW w:w="775" w:type="pct"/>
                  <w:vMerge w:val="continue"/>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68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S3</w:t>
                  </w:r>
                </w:p>
              </w:tc>
              <w:tc>
                <w:tcPr>
                  <w:tcW w:w="1214"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废气处理</w:t>
                  </w:r>
                </w:p>
              </w:tc>
              <w:tc>
                <w:tcPr>
                  <w:tcW w:w="1641"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除尘器收集的粉尘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pct"/>
                  <w:vAlign w:val="center"/>
                </w:tcPr>
                <w:p>
                  <w:pPr>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9</w:t>
                  </w:r>
                </w:p>
              </w:tc>
              <w:tc>
                <w:tcPr>
                  <w:tcW w:w="775" w:type="pct"/>
                  <w:vMerge w:val="continue"/>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68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S4</w:t>
                  </w:r>
                </w:p>
              </w:tc>
              <w:tc>
                <w:tcPr>
                  <w:tcW w:w="1214"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去浇头</w:t>
                  </w:r>
                </w:p>
              </w:tc>
              <w:tc>
                <w:tcPr>
                  <w:tcW w:w="1641"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废边角料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pct"/>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w:t>
                  </w:r>
                </w:p>
              </w:tc>
              <w:tc>
                <w:tcPr>
                  <w:tcW w:w="775" w:type="pct"/>
                  <w:vMerge w:val="continue"/>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689"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S5</w:t>
                  </w:r>
                </w:p>
              </w:tc>
              <w:tc>
                <w:tcPr>
                  <w:tcW w:w="1214"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废气处理</w:t>
                  </w:r>
                </w:p>
              </w:tc>
              <w:tc>
                <w:tcPr>
                  <w:tcW w:w="1641" w:type="pct"/>
                  <w:vAlign w:val="center"/>
                </w:tcPr>
                <w:p>
                  <w:pPr>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废活性炭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pct"/>
                  <w:vAlign w:val="center"/>
                </w:tcPr>
                <w:p>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11</w:t>
                  </w:r>
                </w:p>
              </w:tc>
              <w:tc>
                <w:tcPr>
                  <w:tcW w:w="775" w:type="pct"/>
                  <w:vMerge w:val="continue"/>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689" w:type="pct"/>
                  <w:vAlign w:val="center"/>
                </w:tcPr>
                <w:p>
                  <w:pPr>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S</w:t>
                  </w:r>
                  <w:r>
                    <w:rPr>
                      <w:rFonts w:hint="eastAsia" w:cs="Times New Roman"/>
                      <w:color w:val="000000" w:themeColor="text1"/>
                      <w:sz w:val="21"/>
                      <w:szCs w:val="21"/>
                      <w:highlight w:val="none"/>
                      <w:lang w:val="en-US" w:eastAsia="zh-CN"/>
                      <w14:textFill>
                        <w14:solidFill>
                          <w14:schemeClr w14:val="tx1"/>
                        </w14:solidFill>
                      </w14:textFill>
                    </w:rPr>
                    <w:t>6</w:t>
                  </w:r>
                </w:p>
              </w:tc>
              <w:tc>
                <w:tcPr>
                  <w:tcW w:w="1214"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员工生活</w:t>
                  </w:r>
                </w:p>
              </w:tc>
              <w:tc>
                <w:tcPr>
                  <w:tcW w:w="1641" w:type="pct"/>
                  <w:vAlign w:val="center"/>
                </w:tcPr>
                <w:p>
                  <w:pPr>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生活垃圾</w:t>
                  </w:r>
                </w:p>
              </w:tc>
            </w:tr>
          </w:tbl>
          <w:p>
            <w:pPr>
              <w:pStyle w:val="33"/>
              <w:rPr>
                <w:rFonts w:hint="default" w:eastAsia="宋体"/>
                <w:bCs/>
                <w:color w:val="000000" w:themeColor="text1"/>
                <w:szCs w:val="21"/>
                <w:highlight w:val="none"/>
                <w:lang w:val="en-US" w:eastAsia="zh-CN"/>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9" w:hRule="atLeast"/>
          <w:jc w:val="center"/>
        </w:trPr>
        <w:tc>
          <w:tcPr>
            <w:tcW w:w="415" w:type="dxa"/>
            <w:vAlign w:val="center"/>
          </w:tcPr>
          <w:p>
            <w:pPr>
              <w:pStyle w:val="24"/>
              <w:adjustRightInd w:val="0"/>
              <w:snapToGrid w:val="0"/>
              <w:spacing w:before="0" w:beforeAutospacing="0" w:after="0" w:afterAutospacing="0"/>
              <w:jc w:val="center"/>
              <w:rPr>
                <w:rFonts w:ascii="Times New Roman" w:hAnsi="Times New Roman" w:cs="宋体"/>
                <w:color w:val="000000" w:themeColor="text1"/>
                <w:sz w:val="21"/>
                <w:szCs w:val="21"/>
                <w:highlight w:val="none"/>
                <w14:textFill>
                  <w14:solidFill>
                    <w14:schemeClr w14:val="tx1"/>
                  </w14:solidFill>
                </w14:textFill>
              </w:rPr>
            </w:pPr>
            <w:r>
              <w:rPr>
                <w:rFonts w:hint="eastAsia" w:ascii="Times New Roman" w:hAnsi="Times New Roman" w:cs="宋体"/>
                <w:bCs/>
                <w:color w:val="000000" w:themeColor="text1"/>
                <w:kern w:val="2"/>
                <w:szCs w:val="24"/>
                <w:highlight w:val="none"/>
                <w14:textFill>
                  <w14:solidFill>
                    <w14:schemeClr w14:val="tx1"/>
                  </w14:solidFill>
                </w14:textFill>
              </w:rPr>
              <w:t>与项目有关的原有环境污染问题</w:t>
            </w:r>
          </w:p>
        </w:tc>
        <w:tc>
          <w:tcPr>
            <w:tcW w:w="8409" w:type="dxa"/>
          </w:tcPr>
          <w:p>
            <w:pPr>
              <w:autoSpaceDE w:val="0"/>
              <w:spacing w:line="360" w:lineRule="auto"/>
              <w:ind w:firstLine="482"/>
              <w:outlineLvl w:val="2"/>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1、现有工程环保手续履行情况</w:t>
            </w:r>
          </w:p>
          <w:p>
            <w:pPr>
              <w:spacing w:line="360" w:lineRule="auto"/>
              <w:jc w:val="center"/>
              <w:rPr>
                <w:b/>
                <w:color w:val="000000" w:themeColor="text1"/>
                <w:sz w:val="22"/>
                <w:szCs w:val="22"/>
                <w:highlight w:val="none"/>
                <w14:textFill>
                  <w14:solidFill>
                    <w14:schemeClr w14:val="tx1"/>
                  </w14:solidFill>
                </w14:textFill>
              </w:rPr>
            </w:pPr>
            <w:r>
              <w:rPr>
                <w:rFonts w:ascii="宋体" w:hAnsi="宋体"/>
                <w:b/>
                <w:color w:val="000000" w:themeColor="text1"/>
                <w:sz w:val="24"/>
                <w:highlight w:val="none"/>
                <w14:textFill>
                  <w14:solidFill>
                    <w14:schemeClr w14:val="tx1"/>
                  </w14:solidFill>
                </w14:textFill>
              </w:rPr>
              <w:t>表</w:t>
            </w:r>
            <w:r>
              <w:rPr>
                <w:b/>
                <w:color w:val="000000" w:themeColor="text1"/>
                <w:sz w:val="24"/>
                <w:highlight w:val="none"/>
                <w14:textFill>
                  <w14:solidFill>
                    <w14:schemeClr w14:val="tx1"/>
                  </w14:solidFill>
                </w14:textFill>
              </w:rPr>
              <w:t>2</w:t>
            </w:r>
            <w:r>
              <w:rPr>
                <w:rFonts w:hint="eastAsia"/>
                <w:b/>
                <w:color w:val="000000" w:themeColor="text1"/>
                <w:sz w:val="24"/>
                <w:highlight w:val="none"/>
                <w14:textFill>
                  <w14:solidFill>
                    <w14:schemeClr w14:val="tx1"/>
                  </w14:solidFill>
                </w14:textFill>
              </w:rPr>
              <w:t>-</w:t>
            </w:r>
            <w:r>
              <w:rPr>
                <w:rFonts w:hint="eastAsia"/>
                <w:b/>
                <w:color w:val="000000" w:themeColor="text1"/>
                <w:sz w:val="24"/>
                <w:highlight w:val="none"/>
                <w:lang w:val="en-US" w:eastAsia="zh-CN"/>
                <w14:textFill>
                  <w14:solidFill>
                    <w14:schemeClr w14:val="tx1"/>
                  </w14:solidFill>
                </w14:textFill>
              </w:rPr>
              <w:t xml:space="preserve">5 </w:t>
            </w:r>
            <w:r>
              <w:rPr>
                <w:b/>
                <w:color w:val="000000" w:themeColor="text1"/>
                <w:sz w:val="24"/>
                <w:highlight w:val="none"/>
                <w14:textFill>
                  <w14:solidFill>
                    <w14:schemeClr w14:val="tx1"/>
                  </w14:solidFill>
                </w14:textFill>
              </w:rPr>
              <w:t xml:space="preserve"> </w:t>
            </w:r>
            <w:r>
              <w:rPr>
                <w:rFonts w:ascii="宋体" w:hAnsi="宋体"/>
                <w:b/>
                <w:color w:val="000000" w:themeColor="text1"/>
                <w:sz w:val="24"/>
                <w:highlight w:val="none"/>
                <w14:textFill>
                  <w14:solidFill>
                    <w14:schemeClr w14:val="tx1"/>
                  </w14:solidFill>
                </w14:textFill>
              </w:rPr>
              <w:t>现有项目环保手续执行情况一览表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4"/>
              <w:gridCol w:w="957"/>
              <w:gridCol w:w="1070"/>
              <w:gridCol w:w="1056"/>
              <w:gridCol w:w="938"/>
              <w:gridCol w:w="891"/>
              <w:gridCol w:w="1056"/>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1431" w:type="dxa"/>
                  <w:vMerge w:val="restart"/>
                  <w:vAlign w:val="center"/>
                </w:tcPr>
                <w:p>
                  <w:pPr>
                    <w:jc w:val="center"/>
                    <w:rPr>
                      <w:color w:val="000000" w:themeColor="text1"/>
                      <w:szCs w:val="2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企业所属建设项目名称</w:t>
                  </w:r>
                </w:p>
              </w:tc>
              <w:tc>
                <w:tcPr>
                  <w:tcW w:w="3088" w:type="dxa"/>
                  <w:gridSpan w:val="3"/>
                  <w:vAlign w:val="center"/>
                </w:tcPr>
                <w:p>
                  <w:pPr>
                    <w:jc w:val="center"/>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环评</w:t>
                  </w:r>
                </w:p>
              </w:tc>
              <w:tc>
                <w:tcPr>
                  <w:tcW w:w="2829" w:type="dxa"/>
                  <w:gridSpan w:val="3"/>
                </w:tcPr>
                <w:p>
                  <w:pPr>
                    <w:jc w:val="center"/>
                    <w:rPr>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竣工环保验收</w:t>
                  </w:r>
                </w:p>
              </w:tc>
              <w:tc>
                <w:tcPr>
                  <w:tcW w:w="794" w:type="dxa"/>
                  <w:vMerge w:val="restart"/>
                  <w:vAlign w:val="center"/>
                </w:tcPr>
                <w:p>
                  <w:pPr>
                    <w:jc w:val="center"/>
                    <w:rPr>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项目目前运行状态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1431" w:type="dxa"/>
                  <w:vMerge w:val="continue"/>
                  <w:vAlign w:val="center"/>
                </w:tcPr>
                <w:p>
                  <w:pPr>
                    <w:widowControl/>
                    <w:jc w:val="left"/>
                    <w:rPr>
                      <w:color w:val="000000" w:themeColor="text1"/>
                      <w:szCs w:val="21"/>
                      <w:highlight w:val="none"/>
                      <w14:textFill>
                        <w14:solidFill>
                          <w14:schemeClr w14:val="tx1"/>
                        </w14:solidFill>
                      </w14:textFill>
                    </w:rPr>
                  </w:pPr>
                </w:p>
              </w:tc>
              <w:tc>
                <w:tcPr>
                  <w:tcW w:w="961" w:type="dxa"/>
                  <w:vAlign w:val="center"/>
                </w:tcPr>
                <w:p>
                  <w:pPr>
                    <w:jc w:val="center"/>
                    <w:rPr>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审批部门</w:t>
                  </w:r>
                </w:p>
              </w:tc>
              <w:tc>
                <w:tcPr>
                  <w:tcW w:w="1071" w:type="dxa"/>
                  <w:vAlign w:val="center"/>
                </w:tcPr>
                <w:p>
                  <w:pPr>
                    <w:jc w:val="center"/>
                    <w:rPr>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批准文号</w:t>
                  </w:r>
                </w:p>
              </w:tc>
              <w:tc>
                <w:tcPr>
                  <w:tcW w:w="1056" w:type="dxa"/>
                  <w:vAlign w:val="center"/>
                </w:tcPr>
                <w:p>
                  <w:pPr>
                    <w:jc w:val="center"/>
                    <w:rPr>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批准时间</w:t>
                  </w:r>
                </w:p>
              </w:tc>
              <w:tc>
                <w:tcPr>
                  <w:tcW w:w="942" w:type="dxa"/>
                  <w:vAlign w:val="center"/>
                </w:tcPr>
                <w:p>
                  <w:pPr>
                    <w:jc w:val="center"/>
                    <w:rPr>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审批部门</w:t>
                  </w:r>
                </w:p>
              </w:tc>
              <w:tc>
                <w:tcPr>
                  <w:tcW w:w="891" w:type="dxa"/>
                  <w:vAlign w:val="center"/>
                </w:tcPr>
                <w:p>
                  <w:pPr>
                    <w:jc w:val="center"/>
                    <w:rPr>
                      <w:rFonts w:hint="eastAsia"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批准文号</w:t>
                  </w:r>
                </w:p>
              </w:tc>
              <w:tc>
                <w:tcPr>
                  <w:tcW w:w="996" w:type="dxa"/>
                  <w:vAlign w:val="center"/>
                </w:tcPr>
                <w:p>
                  <w:pPr>
                    <w:jc w:val="center"/>
                    <w:rPr>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批准时间</w:t>
                  </w:r>
                </w:p>
              </w:tc>
              <w:tc>
                <w:tcPr>
                  <w:tcW w:w="794" w:type="dxa"/>
                  <w:vMerge w:val="continue"/>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 w:hRule="atLeast"/>
                <w:jc w:val="center"/>
              </w:trPr>
              <w:tc>
                <w:tcPr>
                  <w:tcW w:w="1431" w:type="dxa"/>
                  <w:vAlign w:val="center"/>
                </w:tcPr>
                <w:p>
                  <w:pPr>
                    <w:jc w:val="center"/>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新建年产1万吨新型管件、阀门生产基地生产线项目</w:t>
                  </w:r>
                </w:p>
              </w:tc>
              <w:tc>
                <w:tcPr>
                  <w:tcW w:w="961" w:type="dxa"/>
                  <w:vAlign w:val="center"/>
                </w:tcPr>
                <w:p>
                  <w:pPr>
                    <w:jc w:val="center"/>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原</w:t>
                  </w:r>
                  <w:r>
                    <w:rPr>
                      <w:rFonts w:ascii="宋体" w:hAnsi="宋体"/>
                      <w:color w:val="000000" w:themeColor="text1"/>
                      <w:highlight w:val="none"/>
                      <w14:textFill>
                        <w14:solidFill>
                          <w14:schemeClr w14:val="tx1"/>
                        </w14:solidFill>
                      </w14:textFill>
                    </w:rPr>
                    <w:t>繁昌县环境保护局</w:t>
                  </w:r>
                </w:p>
              </w:tc>
              <w:tc>
                <w:tcPr>
                  <w:tcW w:w="1071" w:type="dxa"/>
                  <w:vAlign w:val="center"/>
                </w:tcPr>
                <w:p>
                  <w:pPr>
                    <w:jc w:val="center"/>
                    <w:rPr>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环</w:t>
                  </w:r>
                  <w:r>
                    <w:rPr>
                      <w:rFonts w:hint="eastAsia" w:ascii="宋体" w:hAnsi="宋体"/>
                      <w:color w:val="000000" w:themeColor="text1"/>
                      <w:highlight w:val="none"/>
                      <w14:textFill>
                        <w14:solidFill>
                          <w14:schemeClr w14:val="tx1"/>
                        </w14:solidFill>
                      </w14:textFill>
                    </w:rPr>
                    <w:t>行</w:t>
                  </w:r>
                  <w:r>
                    <w:rPr>
                      <w:rFonts w:ascii="宋体" w:hAnsi="宋体"/>
                      <w:color w:val="000000" w:themeColor="text1"/>
                      <w:highlight w:val="none"/>
                      <w14:textFill>
                        <w14:solidFill>
                          <w14:schemeClr w14:val="tx1"/>
                        </w14:solidFill>
                      </w14:textFill>
                    </w:rPr>
                    <w:t>审</w:t>
                  </w:r>
                  <w:r>
                    <w:rPr>
                      <w:color w:val="000000" w:themeColor="text1"/>
                      <w:highlight w:val="none"/>
                      <w14:textFill>
                        <w14:solidFill>
                          <w14:schemeClr w14:val="tx1"/>
                        </w14:solidFill>
                      </w14:textFill>
                    </w:rPr>
                    <w:t>[2015]47</w:t>
                  </w:r>
                  <w:r>
                    <w:rPr>
                      <w:rFonts w:ascii="宋体" w:hAnsi="宋体"/>
                      <w:color w:val="000000" w:themeColor="text1"/>
                      <w:highlight w:val="none"/>
                      <w14:textFill>
                        <w14:solidFill>
                          <w14:schemeClr w14:val="tx1"/>
                        </w14:solidFill>
                      </w14:textFill>
                    </w:rPr>
                    <w:t>号</w:t>
                  </w:r>
                </w:p>
              </w:tc>
              <w:tc>
                <w:tcPr>
                  <w:tcW w:w="1056" w:type="dxa"/>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2015.7.24</w:t>
                  </w:r>
                </w:p>
              </w:tc>
              <w:tc>
                <w:tcPr>
                  <w:tcW w:w="942" w:type="dxa"/>
                  <w:vAlign w:val="center"/>
                </w:tcPr>
                <w:p>
                  <w:pPr>
                    <w:jc w:val="center"/>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原</w:t>
                  </w:r>
                  <w:r>
                    <w:rPr>
                      <w:rFonts w:ascii="宋体" w:hAnsi="宋体"/>
                      <w:color w:val="000000" w:themeColor="text1"/>
                      <w:highlight w:val="none"/>
                      <w14:textFill>
                        <w14:solidFill>
                          <w14:schemeClr w14:val="tx1"/>
                        </w14:solidFill>
                      </w14:textFill>
                    </w:rPr>
                    <w:t>繁昌县环境保护局</w:t>
                  </w:r>
                </w:p>
              </w:tc>
              <w:tc>
                <w:tcPr>
                  <w:tcW w:w="891" w:type="dxa"/>
                </w:tcPr>
                <w:p>
                  <w:pPr>
                    <w:jc w:val="cente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环验[</w:t>
                  </w:r>
                  <w:r>
                    <w:rPr>
                      <w:color w:val="000000" w:themeColor="text1"/>
                      <w:highlight w:val="none"/>
                      <w14:textFill>
                        <w14:solidFill>
                          <w14:schemeClr w14:val="tx1"/>
                        </w14:solidFill>
                      </w14:textFill>
                    </w:rPr>
                    <w:t>2016]8</w:t>
                  </w:r>
                  <w:r>
                    <w:rPr>
                      <w:rFonts w:hint="eastAsia"/>
                      <w:color w:val="000000" w:themeColor="text1"/>
                      <w:highlight w:val="none"/>
                      <w14:textFill>
                        <w14:solidFill>
                          <w14:schemeClr w14:val="tx1"/>
                        </w14:solidFill>
                      </w14:textFill>
                    </w:rPr>
                    <w:t>号</w:t>
                  </w:r>
                </w:p>
              </w:tc>
              <w:tc>
                <w:tcPr>
                  <w:tcW w:w="996" w:type="dxa"/>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016.3.18</w:t>
                  </w:r>
                </w:p>
              </w:tc>
              <w:tc>
                <w:tcPr>
                  <w:tcW w:w="794" w:type="dxa"/>
                  <w:vAlign w:val="center"/>
                </w:tcPr>
                <w:p>
                  <w:pPr>
                    <w:jc w:val="center"/>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已投产</w:t>
                  </w:r>
                </w:p>
              </w:tc>
            </w:tr>
          </w:tbl>
          <w:p>
            <w:pPr>
              <w:autoSpaceDE w:val="0"/>
              <w:spacing w:line="360" w:lineRule="auto"/>
              <w:ind w:firstLine="482"/>
              <w:outlineLvl w:val="2"/>
              <w:rPr>
                <w:b/>
                <w:bCs/>
                <w:color w:val="000000" w:themeColor="text1"/>
                <w:sz w:val="24"/>
                <w:highlight w:val="none"/>
                <w14:textFill>
                  <w14:solidFill>
                    <w14:schemeClr w14:val="tx1"/>
                  </w14:solidFill>
                </w14:textFill>
              </w:rPr>
            </w:pPr>
            <w:r>
              <w:rPr>
                <w:rFonts w:hint="eastAsia"/>
                <w:b/>
                <w:bCs/>
                <w:color w:val="000000" w:themeColor="text1"/>
                <w:sz w:val="24"/>
                <w:highlight w:val="none"/>
                <w:lang w:val="en-US" w:eastAsia="zh-CN"/>
                <w14:textFill>
                  <w14:solidFill>
                    <w14:schemeClr w14:val="tx1"/>
                  </w14:solidFill>
                </w14:textFill>
              </w:rPr>
              <w:t>2</w:t>
            </w:r>
            <w:r>
              <w:rPr>
                <w:rFonts w:hint="eastAsia"/>
                <w:b/>
                <w:bCs/>
                <w:color w:val="000000" w:themeColor="text1"/>
                <w:sz w:val="24"/>
                <w:highlight w:val="none"/>
                <w14:textFill>
                  <w14:solidFill>
                    <w14:schemeClr w14:val="tx1"/>
                  </w14:solidFill>
                </w14:textFill>
              </w:rPr>
              <w:t>、现有项目</w:t>
            </w:r>
            <w:r>
              <w:rPr>
                <w:b/>
                <w:bCs/>
                <w:color w:val="000000" w:themeColor="text1"/>
                <w:sz w:val="24"/>
                <w:highlight w:val="none"/>
                <w14:textFill>
                  <w14:solidFill>
                    <w14:schemeClr w14:val="tx1"/>
                  </w14:solidFill>
                </w14:textFill>
              </w:rPr>
              <w:t>生产工艺</w:t>
            </w:r>
          </w:p>
          <w:p>
            <w:pPr>
              <w:autoSpaceDE w:val="0"/>
              <w:spacing w:line="360" w:lineRule="auto"/>
              <w:ind w:firstLine="420" w:firstLineChars="200"/>
              <w:jc w:val="left"/>
              <w:rPr>
                <w:b/>
                <w:bCs/>
                <w:color w:val="000000" w:themeColor="text1"/>
                <w:sz w:val="24"/>
                <w:highlight w:val="none"/>
                <w14:textFill>
                  <w14:solidFill>
                    <w14:schemeClr w14:val="tx1"/>
                  </w14:solidFill>
                </w14:textFill>
              </w:rPr>
            </w:pPr>
            <w:r>
              <w:rPr>
                <w:color w:val="000000" w:themeColor="text1"/>
                <w:highlight w:val="none"/>
                <w14:textFill>
                  <w14:solidFill>
                    <w14:schemeClr w14:val="tx1"/>
                  </w14:solidFill>
                </w14:textFill>
              </w:rPr>
              <w:drawing>
                <wp:inline distT="0" distB="0" distL="0" distR="0">
                  <wp:extent cx="4910455" cy="3108960"/>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4918448" cy="3113793"/>
                          </a:xfrm>
                          <a:prstGeom prst="rect">
                            <a:avLst/>
                          </a:prstGeom>
                        </pic:spPr>
                      </pic:pic>
                    </a:graphicData>
                  </a:graphic>
                </wp:inline>
              </w:drawing>
            </w:r>
          </w:p>
          <w:p>
            <w:pPr>
              <w:spacing w:line="360" w:lineRule="auto"/>
              <w:ind w:firstLine="482" w:firstLineChars="200"/>
              <w:jc w:val="center"/>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图</w:t>
            </w:r>
            <w:r>
              <w:rPr>
                <w:b/>
                <w:color w:val="000000" w:themeColor="text1"/>
                <w:sz w:val="24"/>
                <w:highlight w:val="none"/>
                <w14:textFill>
                  <w14:solidFill>
                    <w14:schemeClr w14:val="tx1"/>
                  </w14:solidFill>
                </w14:textFill>
              </w:rPr>
              <w:t>2</w:t>
            </w:r>
            <w:r>
              <w:rPr>
                <w:rFonts w:hint="eastAsia"/>
                <w:b/>
                <w:color w:val="000000" w:themeColor="text1"/>
                <w:sz w:val="24"/>
                <w:highlight w:val="none"/>
                <w14:textFill>
                  <w14:solidFill>
                    <w14:schemeClr w14:val="tx1"/>
                  </w14:solidFill>
                </w14:textFill>
              </w:rPr>
              <w:t>-</w:t>
            </w:r>
            <w:r>
              <w:rPr>
                <w:b/>
                <w:color w:val="000000" w:themeColor="text1"/>
                <w:sz w:val="24"/>
                <w:highlight w:val="none"/>
                <w14:textFill>
                  <w14:solidFill>
                    <w14:schemeClr w14:val="tx1"/>
                  </w14:solidFill>
                </w14:textFill>
              </w:rPr>
              <w:t>2</w:t>
            </w:r>
            <w:r>
              <w:rPr>
                <w:rFonts w:hint="eastAsia"/>
                <w:b/>
                <w:color w:val="000000" w:themeColor="text1"/>
                <w:sz w:val="24"/>
                <w:highlight w:val="none"/>
                <w14:textFill>
                  <w14:solidFill>
                    <w14:schemeClr w14:val="tx1"/>
                  </w14:solidFill>
                </w14:textFill>
              </w:rPr>
              <w:t xml:space="preserve"> 生产工艺流程图</w:t>
            </w:r>
          </w:p>
          <w:p>
            <w:pPr>
              <w:pStyle w:val="23"/>
              <w:adjustRightInd w:val="0"/>
              <w:snapToGrid w:val="0"/>
              <w:spacing w:line="500" w:lineRule="exact"/>
              <w:rPr>
                <w:bCs/>
                <w:color w:val="000000" w:themeColor="text1"/>
                <w:kern w:val="0"/>
                <w:sz w:val="24"/>
                <w:highlight w:val="none"/>
                <w14:textFill>
                  <w14:solidFill>
                    <w14:schemeClr w14:val="tx1"/>
                  </w14:solidFill>
                </w14:textFill>
              </w:rPr>
            </w:pPr>
            <w:r>
              <w:rPr>
                <w:rFonts w:hint="eastAsia"/>
                <w:bCs/>
                <w:color w:val="000000" w:themeColor="text1"/>
                <w:sz w:val="24"/>
                <w:szCs w:val="24"/>
                <w:highlight w:val="none"/>
                <w14:textFill>
                  <w14:solidFill>
                    <w14:schemeClr w14:val="tx1"/>
                  </w14:solidFill>
                </w14:textFill>
              </w:rPr>
              <w:t>工艺流程简介：</w:t>
            </w:r>
          </w:p>
          <w:p>
            <w:pPr>
              <w:adjustRightInd w:val="0"/>
              <w:snapToGrid w:val="0"/>
              <w:spacing w:line="360" w:lineRule="auto"/>
              <w:ind w:firstLine="480" w:firstLineChars="200"/>
              <w:rPr>
                <w:rFonts w:hint="eastAsia"/>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工艺流程简介：</w:t>
            </w:r>
          </w:p>
          <w:p>
            <w:pPr>
              <w:adjustRightInd w:val="0"/>
              <w:snapToGrid w:val="0"/>
              <w:spacing w:line="360" w:lineRule="auto"/>
              <w:ind w:firstLine="480" w:firstLineChars="200"/>
              <w:rPr>
                <w:rFonts w:hint="eastAsia"/>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熔炼：铸造生铁、废钢、硅铁、球化剂等通过中频感应电炉熔炼铁水，中频感应炉是利用中频电源建立中频磁场，使铁磁材料内部产生感应涡流并发热，达到加热材料的目的。熔化温度约 1200℃，铁水最后出炉温度约为 1380~1430℃左右。</w:t>
            </w:r>
          </w:p>
          <w:p>
            <w:pPr>
              <w:adjustRightInd w:val="0"/>
              <w:snapToGrid w:val="0"/>
              <w:spacing w:line="360" w:lineRule="auto"/>
              <w:ind w:firstLine="480" w:firstLineChars="200"/>
              <w:rPr>
                <w:rFonts w:hint="eastAsia"/>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制芯：利用制芯机上热芯盒模具将覆膜砂加热至 220℃左右，进行成形加工成砂芯。</w:t>
            </w:r>
          </w:p>
          <w:p>
            <w:pPr>
              <w:adjustRightInd w:val="0"/>
              <w:snapToGrid w:val="0"/>
              <w:spacing w:line="360" w:lineRule="auto"/>
              <w:ind w:firstLine="480" w:firstLineChars="200"/>
              <w:rPr>
                <w:rFonts w:hint="eastAsia"/>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造型：采用造型机将输送来的型砂通过模具高压成形为砂块，做成具有一定形状的型腔。在此区域，根据需要会放置制芯工序制作的砂芯，然后合上砂型。砂型形成的空腔是零件外表的样子，砂芯是用来形成砂型内部空间的。</w:t>
            </w:r>
          </w:p>
          <w:p>
            <w:pPr>
              <w:adjustRightInd w:val="0"/>
              <w:snapToGrid w:val="0"/>
              <w:spacing w:line="360" w:lineRule="auto"/>
              <w:ind w:firstLine="480" w:firstLineChars="200"/>
              <w:rPr>
                <w:rFonts w:hint="eastAsia"/>
                <w:bCs/>
                <w:color w:val="000000" w:themeColor="text1"/>
                <w:kern w:val="0"/>
                <w:sz w:val="24"/>
                <w:highlight w:val="none"/>
                <w14:textFill>
                  <w14:solidFill>
                    <w14:schemeClr w14:val="tx1"/>
                  </w14:solidFill>
                </w14:textFill>
              </w:rPr>
            </w:pPr>
            <w:r>
              <w:rPr>
                <w:rFonts w:hint="eastAsia"/>
                <w:bCs/>
                <w:color w:val="000000" w:themeColor="text1"/>
                <w:kern w:val="0"/>
                <w:sz w:val="24"/>
                <w:highlight w:val="none"/>
                <w14:textFill>
                  <w14:solidFill>
                    <w14:schemeClr w14:val="tx1"/>
                  </w14:solidFill>
                </w14:textFill>
              </w:rPr>
              <w:t>浇注、冷却：将转运过来的高温铁水加入到浇注机中，通过程序控制，间隙式地将铁水注入造型过程中做出来的一个个砂型的型腔中，浇注后的铁水通过不同形状的型腔经冷却成形后，生产出符合要求的金属铸件产品。</w:t>
            </w:r>
          </w:p>
          <w:p>
            <w:pPr>
              <w:pStyle w:val="87"/>
              <w:autoSpaceDE w:val="0"/>
              <w:spacing w:beforeLines="0" w:afterLines="0" w:line="360" w:lineRule="auto"/>
              <w:ind w:firstLine="480" w:firstLineChars="200"/>
              <w:rPr>
                <w:rFonts w:ascii="宋体" w:hAnsi="宋体" w:eastAsia="宋体"/>
                <w:color w:val="000000" w:themeColor="text1"/>
                <w:kern w:val="0"/>
                <w:sz w:val="24"/>
                <w:highlight w:val="none"/>
                <w14:textFill>
                  <w14:solidFill>
                    <w14:schemeClr w14:val="tx1"/>
                  </w14:solidFill>
                </w14:textFill>
              </w:rPr>
            </w:pPr>
            <w:r>
              <w:rPr>
                <w:rFonts w:hint="eastAsia" w:ascii="宋体" w:hAnsi="宋体" w:eastAsia="宋体"/>
                <w:color w:val="000000" w:themeColor="text1"/>
                <w:kern w:val="0"/>
                <w:sz w:val="24"/>
                <w:highlight w:val="none"/>
                <w14:textFill>
                  <w14:solidFill>
                    <w14:schemeClr w14:val="tx1"/>
                  </w14:solidFill>
                </w14:textFill>
              </w:rPr>
              <w:t>砂处理：本项目使用湿型粘土型砂工艺，将石英砂、回用砂、水等按一定的比例制成均匀的湿型粘土型（芯砂）；高温浇注后，再将用过的湿型粘土型砂回收重复利用。回收率95%。</w:t>
            </w:r>
          </w:p>
          <w:p>
            <w:pPr>
              <w:pStyle w:val="87"/>
              <w:autoSpaceDE w:val="0"/>
              <w:spacing w:beforeLines="0" w:afterLines="0" w:line="360" w:lineRule="auto"/>
              <w:ind w:firstLine="482" w:firstLineChars="200"/>
              <w:rPr>
                <w:rFonts w:eastAsia="宋体"/>
                <w:b/>
                <w:bCs w:val="0"/>
                <w:color w:val="000000" w:themeColor="text1"/>
                <w:sz w:val="24"/>
                <w:szCs w:val="24"/>
                <w:highlight w:val="none"/>
                <w14:textFill>
                  <w14:solidFill>
                    <w14:schemeClr w14:val="tx1"/>
                  </w14:solidFill>
                </w14:textFill>
              </w:rPr>
            </w:pPr>
            <w:r>
              <w:rPr>
                <w:rFonts w:hint="eastAsia" w:eastAsia="宋体"/>
                <w:b/>
                <w:bCs w:val="0"/>
                <w:color w:val="000000" w:themeColor="text1"/>
                <w:sz w:val="24"/>
                <w:szCs w:val="24"/>
                <w:highlight w:val="none"/>
                <w:lang w:val="en-US" w:eastAsia="zh-CN"/>
                <w14:textFill>
                  <w14:solidFill>
                    <w14:schemeClr w14:val="tx1"/>
                  </w14:solidFill>
                </w14:textFill>
              </w:rPr>
              <w:t>3</w:t>
            </w:r>
            <w:r>
              <w:rPr>
                <w:rFonts w:hint="eastAsia" w:eastAsia="宋体"/>
                <w:b/>
                <w:bCs w:val="0"/>
                <w:color w:val="000000" w:themeColor="text1"/>
                <w:sz w:val="24"/>
                <w:szCs w:val="24"/>
                <w:highlight w:val="none"/>
                <w14:textFill>
                  <w14:solidFill>
                    <w14:schemeClr w14:val="tx1"/>
                  </w14:solidFill>
                </w14:textFill>
              </w:rPr>
              <w:t>、</w:t>
            </w:r>
            <w:r>
              <w:rPr>
                <w:rFonts w:eastAsia="宋体"/>
                <w:b/>
                <w:bCs w:val="0"/>
                <w:color w:val="000000" w:themeColor="text1"/>
                <w:sz w:val="24"/>
                <w:szCs w:val="24"/>
                <w:highlight w:val="none"/>
                <w14:textFill>
                  <w14:solidFill>
                    <w14:schemeClr w14:val="tx1"/>
                  </w14:solidFill>
                </w14:textFill>
              </w:rPr>
              <w:t>废气污染源分析及治理措施</w:t>
            </w:r>
          </w:p>
          <w:p>
            <w:pPr>
              <w:autoSpaceDE w:val="0"/>
              <w:spacing w:line="360" w:lineRule="auto"/>
              <w:ind w:firstLine="482"/>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原有项目废气主要来源于熔炼、树脂砂砂处理工序产生的颗粒物、砂处理工序产生的颗粒物，浇注过程中产生的颗粒物、非甲烷总烃。</w:t>
            </w:r>
          </w:p>
          <w:p>
            <w:pPr>
              <w:autoSpaceDE w:val="0"/>
              <w:spacing w:line="360" w:lineRule="auto"/>
              <w:ind w:firstLine="482"/>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据</w:t>
            </w:r>
            <w:r>
              <w:rPr>
                <w:rFonts w:hint="eastAsia"/>
                <w:color w:val="000000" w:themeColor="text1"/>
                <w:sz w:val="24"/>
                <w:highlight w:val="none"/>
                <w14:textFill>
                  <w14:solidFill>
                    <w14:schemeClr w14:val="tx1"/>
                  </w14:solidFill>
                </w14:textFill>
              </w:rPr>
              <w:t>监测数据</w:t>
            </w:r>
            <w:r>
              <w:rPr>
                <w:color w:val="000000" w:themeColor="text1"/>
                <w:sz w:val="24"/>
                <w:highlight w:val="none"/>
                <w14:textFill>
                  <w14:solidFill>
                    <w14:schemeClr w14:val="tx1"/>
                  </w14:solidFill>
                </w14:textFill>
              </w:rPr>
              <w:t>，废</w:t>
            </w:r>
            <w:r>
              <w:rPr>
                <w:rFonts w:hint="eastAsia"/>
                <w:color w:val="000000" w:themeColor="text1"/>
                <w:sz w:val="24"/>
                <w:highlight w:val="none"/>
                <w14:textFill>
                  <w14:solidFill>
                    <w14:schemeClr w14:val="tx1"/>
                  </w14:solidFill>
                </w14:textFill>
              </w:rPr>
              <w:t>气</w:t>
            </w:r>
            <w:r>
              <w:rPr>
                <w:color w:val="000000" w:themeColor="text1"/>
                <w:sz w:val="24"/>
                <w:highlight w:val="none"/>
                <w14:textFill>
                  <w14:solidFill>
                    <w14:schemeClr w14:val="tx1"/>
                  </w14:solidFill>
                </w14:textFill>
              </w:rPr>
              <w:t>排放检测结果见下表：</w:t>
            </w:r>
          </w:p>
          <w:p>
            <w:pPr>
              <w:autoSpaceDE w:val="0"/>
              <w:spacing w:line="360" w:lineRule="auto"/>
              <w:ind w:firstLine="482"/>
              <w:jc w:val="center"/>
              <w:rPr>
                <w:b/>
                <w:bCs/>
                <w:color w:val="000000" w:themeColor="text1"/>
                <w:kern w:val="0"/>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 xml:space="preserve">表 </w:t>
            </w:r>
            <w:r>
              <w:rPr>
                <w:b/>
                <w:bCs/>
                <w:color w:val="000000" w:themeColor="text1"/>
                <w:sz w:val="24"/>
                <w:highlight w:val="none"/>
                <w14:textFill>
                  <w14:solidFill>
                    <w14:schemeClr w14:val="tx1"/>
                  </w14:solidFill>
                </w14:textFill>
              </w:rPr>
              <w:t>2</w:t>
            </w:r>
            <w:r>
              <w:rPr>
                <w:rFonts w:hint="eastAsia"/>
                <w:b/>
                <w:bCs/>
                <w:color w:val="000000" w:themeColor="text1"/>
                <w:sz w:val="24"/>
                <w:highlight w:val="none"/>
                <w14:textFill>
                  <w14:solidFill>
                    <w14:schemeClr w14:val="tx1"/>
                  </w14:solidFill>
                </w14:textFill>
              </w:rPr>
              <w:t>-</w:t>
            </w:r>
            <w:r>
              <w:rPr>
                <w:rFonts w:hint="eastAsia"/>
                <w:b/>
                <w:bCs/>
                <w:color w:val="000000" w:themeColor="text1"/>
                <w:sz w:val="24"/>
                <w:highlight w:val="none"/>
                <w:lang w:val="en-US" w:eastAsia="zh-CN"/>
                <w14:textFill>
                  <w14:solidFill>
                    <w14:schemeClr w14:val="tx1"/>
                  </w14:solidFill>
                </w14:textFill>
              </w:rPr>
              <w:t>6</w:t>
            </w:r>
            <w:r>
              <w:rPr>
                <w:b/>
                <w:bCs/>
                <w:color w:val="000000" w:themeColor="text1"/>
                <w:sz w:val="24"/>
                <w:highlight w:val="none"/>
                <w14:textFill>
                  <w14:solidFill>
                    <w14:schemeClr w14:val="tx1"/>
                  </w14:solidFill>
                </w14:textFill>
              </w:rPr>
              <w:t xml:space="preserve">  </w:t>
            </w:r>
            <w:r>
              <w:rPr>
                <w:rFonts w:hint="eastAsia"/>
                <w:b/>
                <w:bCs/>
                <w:color w:val="000000" w:themeColor="text1"/>
                <w:sz w:val="24"/>
                <w:highlight w:val="none"/>
                <w14:textFill>
                  <w14:solidFill>
                    <w14:schemeClr w14:val="tx1"/>
                  </w14:solidFill>
                </w14:textFill>
              </w:rPr>
              <w:t>有组织废气监测结果一览表</w:t>
            </w:r>
          </w:p>
          <w:tbl>
            <w:tblPr>
              <w:tblStyle w:val="28"/>
              <w:tblW w:w="5000"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autofit"/>
              <w:tblCellMar>
                <w:top w:w="0" w:type="dxa"/>
                <w:left w:w="108" w:type="dxa"/>
                <w:bottom w:w="0" w:type="dxa"/>
                <w:right w:w="108" w:type="dxa"/>
              </w:tblCellMar>
            </w:tblPr>
            <w:tblGrid>
              <w:gridCol w:w="1163"/>
              <w:gridCol w:w="1222"/>
              <w:gridCol w:w="1222"/>
              <w:gridCol w:w="1497"/>
              <w:gridCol w:w="1464"/>
              <w:gridCol w:w="1620"/>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711" w:type="pct"/>
                  <w:tcBorders>
                    <w:top w:val="single" w:color="auto" w:sz="2" w:space="0"/>
                    <w:left w:val="single" w:color="auto" w:sz="2"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监测点位</w:t>
                  </w:r>
                </w:p>
              </w:tc>
              <w:tc>
                <w:tcPr>
                  <w:tcW w:w="746" w:type="pct"/>
                  <w:tcBorders>
                    <w:top w:val="single" w:color="auto" w:sz="2"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污染物</w:t>
                  </w:r>
                </w:p>
              </w:tc>
              <w:tc>
                <w:tcPr>
                  <w:tcW w:w="746" w:type="pct"/>
                  <w:tcBorders>
                    <w:top w:val="single" w:color="auto" w:sz="2"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监测日期</w:t>
                  </w:r>
                </w:p>
              </w:tc>
              <w:tc>
                <w:tcPr>
                  <w:tcW w:w="914" w:type="pct"/>
                  <w:tcBorders>
                    <w:top w:val="single" w:color="auto" w:sz="2"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监测时间</w:t>
                  </w:r>
                </w:p>
              </w:tc>
              <w:tc>
                <w:tcPr>
                  <w:tcW w:w="894" w:type="pct"/>
                  <w:tcBorders>
                    <w:top w:val="single" w:color="auto" w:sz="2" w:space="0"/>
                    <w:left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浓度mg/m</w:t>
                  </w:r>
                  <w:r>
                    <w:rPr>
                      <w:rFonts w:hint="eastAsia"/>
                      <w:color w:val="000000" w:themeColor="text1"/>
                      <w:highlight w:val="none"/>
                      <w:vertAlign w:val="superscript"/>
                      <w14:textFill>
                        <w14:solidFill>
                          <w14:schemeClr w14:val="tx1"/>
                        </w14:solidFill>
                      </w14:textFill>
                    </w:rPr>
                    <w:t>3</w:t>
                  </w:r>
                </w:p>
              </w:tc>
              <w:tc>
                <w:tcPr>
                  <w:tcW w:w="989" w:type="pct"/>
                  <w:tcBorders>
                    <w:top w:val="single" w:color="auto" w:sz="2" w:space="0"/>
                    <w:left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速率kg</w: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h</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pct"/>
                  <w:vMerge w:val="restart"/>
                  <w:tcBorders>
                    <w:top w:val="single" w:color="auto" w:sz="4" w:space="0"/>
                    <w:left w:val="single" w:color="auto" w:sz="2"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（熔炼废气、树脂砂砂处理）废气排放口</w:t>
                  </w:r>
                </w:p>
              </w:tc>
              <w:tc>
                <w:tcPr>
                  <w:tcW w:w="746" w:type="pct"/>
                  <w:vMerge w:val="restart"/>
                  <w:tcBorders>
                    <w:top w:val="single" w:color="auto" w:sz="4" w:space="0"/>
                    <w:left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颗粒物</w:t>
                  </w:r>
                </w:p>
              </w:tc>
              <w:tc>
                <w:tcPr>
                  <w:tcW w:w="746" w:type="pct"/>
                  <w:vMerge w:val="restar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2021/3/11</w:t>
                  </w: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6</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.33</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pct"/>
                  <w:vMerge w:val="continue"/>
                  <w:tcBorders>
                    <w:top w:val="single" w:color="auto" w:sz="4" w:space="0"/>
                    <w:left w:val="single" w:color="auto" w:sz="2"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3</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.301</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pct"/>
                  <w:vMerge w:val="continue"/>
                  <w:tcBorders>
                    <w:top w:val="single" w:color="auto" w:sz="4" w:space="0"/>
                    <w:left w:val="single" w:color="auto" w:sz="2"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0</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.260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711" w:type="pct"/>
                  <w:vMerge w:val="restart"/>
                  <w:tcBorders>
                    <w:top w:val="single" w:color="auto" w:sz="4" w:space="0"/>
                    <w:left w:val="single" w:color="auto" w:sz="2"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（砂处理废气）排放口2</w:t>
                  </w:r>
                </w:p>
              </w:tc>
              <w:tc>
                <w:tcPr>
                  <w:tcW w:w="746" w:type="pct"/>
                  <w:vMerge w:val="restart"/>
                  <w:tcBorders>
                    <w:top w:val="single" w:color="auto" w:sz="4" w:space="0"/>
                    <w:left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颗粒物</w:t>
                  </w:r>
                </w:p>
              </w:tc>
              <w:tc>
                <w:tcPr>
                  <w:tcW w:w="746" w:type="pct"/>
                  <w:vMerge w:val="restar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2021/3/11</w:t>
                  </w: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0</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.0696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711" w:type="pct"/>
                  <w:vMerge w:val="continue"/>
                  <w:tcBorders>
                    <w:top w:val="single" w:color="auto" w:sz="4" w:space="0"/>
                    <w:left w:val="single" w:color="auto" w:sz="2"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0</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.07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711" w:type="pct"/>
                  <w:vMerge w:val="continue"/>
                  <w:tcBorders>
                    <w:top w:val="single" w:color="auto" w:sz="4" w:space="0"/>
                    <w:left w:val="single" w:color="auto" w:sz="2"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0</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.0706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711" w:type="pct"/>
                  <w:vMerge w:val="restart"/>
                  <w:tcBorders>
                    <w:top w:val="single" w:color="auto" w:sz="4" w:space="0"/>
                    <w:left w:val="single" w:color="auto" w:sz="2" w:space="0"/>
                    <w:bottom w:val="single" w:color="auto" w:sz="4" w:space="0"/>
                    <w:right w:val="single" w:color="auto" w:sz="4" w:space="0"/>
                  </w:tcBorders>
                  <w:vAlign w:val="center"/>
                </w:tcPr>
                <w:p>
                  <w:pPr>
                    <w:pStyle w:val="86"/>
                    <w:widowControl w:val="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（砂处理废气）排放口</w:t>
                  </w:r>
                  <w:r>
                    <w:rPr>
                      <w:rFonts w:hint="eastAsia"/>
                      <w:color w:val="000000" w:themeColor="text1"/>
                      <w:highlight w:val="none"/>
                      <w:lang w:val="en-US" w:eastAsia="zh-CN"/>
                      <w14:textFill>
                        <w14:solidFill>
                          <w14:schemeClr w14:val="tx1"/>
                        </w14:solidFill>
                      </w14:textFill>
                    </w:rPr>
                    <w:t>1</w:t>
                  </w:r>
                </w:p>
              </w:tc>
              <w:tc>
                <w:tcPr>
                  <w:tcW w:w="746" w:type="pct"/>
                  <w:vMerge w:val="restart"/>
                  <w:tcBorders>
                    <w:top w:val="single" w:color="auto" w:sz="4" w:space="0"/>
                    <w:left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颗粒物</w:t>
                  </w:r>
                </w:p>
              </w:tc>
              <w:tc>
                <w:tcPr>
                  <w:tcW w:w="746" w:type="pct"/>
                  <w:vMerge w:val="restar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2021/3/11</w:t>
                  </w: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0</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.310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711" w:type="pct"/>
                  <w:vMerge w:val="continue"/>
                  <w:tcBorders>
                    <w:top w:val="single" w:color="auto" w:sz="4" w:space="0"/>
                    <w:left w:val="single" w:color="auto" w:sz="2"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0</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.316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711" w:type="pct"/>
                  <w:vMerge w:val="continue"/>
                  <w:tcBorders>
                    <w:top w:val="single" w:color="auto" w:sz="4" w:space="0"/>
                    <w:left w:val="single" w:color="auto" w:sz="2"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0</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.316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711" w:type="pct"/>
                  <w:vMerge w:val="restart"/>
                  <w:tcBorders>
                    <w:top w:val="single" w:color="auto" w:sz="4" w:space="0"/>
                    <w:left w:val="single" w:color="auto" w:sz="2" w:space="0"/>
                    <w:right w:val="single" w:color="auto" w:sz="4" w:space="0"/>
                  </w:tcBorders>
                  <w:vAlign w:val="center"/>
                </w:tcPr>
                <w:p>
                  <w:pPr>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（浇注废气）排放口</w:t>
                  </w:r>
                </w:p>
              </w:tc>
              <w:tc>
                <w:tcPr>
                  <w:tcW w:w="746" w:type="pct"/>
                  <w:vMerge w:val="restart"/>
                  <w:tcBorders>
                    <w:top w:val="single" w:color="auto" w:sz="4" w:space="0"/>
                    <w:left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颗粒物</w:t>
                  </w:r>
                </w:p>
              </w:tc>
              <w:tc>
                <w:tcPr>
                  <w:tcW w:w="746" w:type="pct"/>
                  <w:vMerge w:val="restart"/>
                  <w:tcBorders>
                    <w:top w:val="single" w:color="auto" w:sz="4" w:space="0"/>
                    <w:left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r>
                    <w:rPr>
                      <w:color w:val="000000" w:themeColor="text1"/>
                      <w:highlight w:val="none"/>
                      <w14:textFill>
                        <w14:solidFill>
                          <w14:schemeClr w14:val="tx1"/>
                        </w14:solidFill>
                      </w14:textFill>
                    </w:rPr>
                    <w:t>2021/3/11</w:t>
                  </w: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＜20</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0.866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711" w:type="pct"/>
                  <w:vMerge w:val="continue"/>
                  <w:tcBorders>
                    <w:left w:val="single" w:color="auto" w:sz="2"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＜20</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0.856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711" w:type="pct"/>
                  <w:vMerge w:val="continue"/>
                  <w:tcBorders>
                    <w:left w:val="single" w:color="auto" w:sz="2"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＜20</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0.860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711" w:type="pct"/>
                  <w:vMerge w:val="continue"/>
                  <w:tcBorders>
                    <w:left w:val="single" w:color="auto" w:sz="2"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restart"/>
                  <w:tcBorders>
                    <w:top w:val="single" w:color="auto" w:sz="4" w:space="0"/>
                    <w:left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非甲烷总烃</w:t>
                  </w:r>
                </w:p>
              </w:tc>
              <w:tc>
                <w:tcPr>
                  <w:tcW w:w="746" w:type="pct"/>
                  <w:vMerge w:val="continue"/>
                  <w:tcBorders>
                    <w:left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.29</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.186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711" w:type="pct"/>
                  <w:vMerge w:val="continue"/>
                  <w:tcBorders>
                    <w:left w:val="single" w:color="auto" w:sz="2"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.77</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.161</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711" w:type="pct"/>
                  <w:vMerge w:val="continue"/>
                  <w:tcBorders>
                    <w:left w:val="single" w:color="auto" w:sz="2"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746" w:type="pct"/>
                  <w:vMerge w:val="continue"/>
                  <w:tcBorders>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91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894"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.74</w:t>
                  </w:r>
                </w:p>
              </w:tc>
              <w:tc>
                <w:tcPr>
                  <w:tcW w:w="98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.161</w:t>
                  </w:r>
                </w:p>
              </w:tc>
            </w:tr>
          </w:tbl>
          <w:p>
            <w:pPr>
              <w:autoSpaceDE w:val="0"/>
              <w:spacing w:line="360" w:lineRule="auto"/>
              <w:ind w:firstLine="482"/>
              <w:jc w:val="center"/>
              <w:rPr>
                <w:b/>
                <w:bCs/>
                <w:color w:val="000000" w:themeColor="text1"/>
                <w:kern w:val="0"/>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 xml:space="preserve">表 </w:t>
            </w:r>
            <w:r>
              <w:rPr>
                <w:b/>
                <w:bCs/>
                <w:color w:val="000000" w:themeColor="text1"/>
                <w:sz w:val="24"/>
                <w:highlight w:val="none"/>
                <w14:textFill>
                  <w14:solidFill>
                    <w14:schemeClr w14:val="tx1"/>
                  </w14:solidFill>
                </w14:textFill>
              </w:rPr>
              <w:t>2</w:t>
            </w:r>
            <w:r>
              <w:rPr>
                <w:rFonts w:hint="eastAsia"/>
                <w:b/>
                <w:bCs/>
                <w:color w:val="000000" w:themeColor="text1"/>
                <w:sz w:val="24"/>
                <w:highlight w:val="none"/>
                <w:lang w:val="en-US" w:eastAsia="zh-CN"/>
                <w14:textFill>
                  <w14:solidFill>
                    <w14:schemeClr w14:val="tx1"/>
                  </w14:solidFill>
                </w14:textFill>
              </w:rPr>
              <w:t>-7</w:t>
            </w:r>
            <w:r>
              <w:rPr>
                <w:b/>
                <w:bCs/>
                <w:color w:val="000000" w:themeColor="text1"/>
                <w:sz w:val="24"/>
                <w:highlight w:val="none"/>
                <w14:textFill>
                  <w14:solidFill>
                    <w14:schemeClr w14:val="tx1"/>
                  </w14:solidFill>
                </w14:textFill>
              </w:rPr>
              <w:t xml:space="preserve">  </w:t>
            </w:r>
            <w:r>
              <w:rPr>
                <w:rFonts w:hint="eastAsia"/>
                <w:b/>
                <w:bCs/>
                <w:color w:val="000000" w:themeColor="text1"/>
                <w:sz w:val="24"/>
                <w:highlight w:val="none"/>
                <w14:textFill>
                  <w14:solidFill>
                    <w14:schemeClr w14:val="tx1"/>
                  </w14:solidFill>
                </w14:textFill>
              </w:rPr>
              <w:t>无组织废气监测结果一览表</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7"/>
              <w:gridCol w:w="1715"/>
              <w:gridCol w:w="1568"/>
              <w:gridCol w:w="1646"/>
              <w:gridCol w:w="1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82" w:type="pct"/>
                  <w:vMerge w:val="restar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监测点位</w:t>
                  </w:r>
                </w:p>
              </w:tc>
              <w:tc>
                <w:tcPr>
                  <w:tcW w:w="1048" w:type="pct"/>
                  <w:vMerge w:val="restar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监测日期</w:t>
                  </w:r>
                </w:p>
              </w:tc>
              <w:tc>
                <w:tcPr>
                  <w:tcW w:w="958" w:type="pct"/>
                  <w:vMerge w:val="restar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监测时间</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总悬浮颗粒物</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Merge w:val="continue"/>
                  <w:vAlign w:val="center"/>
                </w:tcPr>
                <w:p>
                  <w:pPr>
                    <w:rPr>
                      <w:color w:val="000000" w:themeColor="text1"/>
                      <w:szCs w:val="21"/>
                      <w:highlight w:val="none"/>
                      <w14:textFill>
                        <w14:solidFill>
                          <w14:schemeClr w14:val="tx1"/>
                        </w14:solidFill>
                      </w14:textFill>
                    </w:rPr>
                  </w:pPr>
                </w:p>
              </w:tc>
              <w:tc>
                <w:tcPr>
                  <w:tcW w:w="1006"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排放浓度mg/m</w:t>
                  </w:r>
                  <w:r>
                    <w:rPr>
                      <w:rFonts w:hint="eastAsia"/>
                      <w:color w:val="000000" w:themeColor="text1"/>
                      <w:highlight w:val="none"/>
                      <w:vertAlign w:val="superscript"/>
                      <w14:textFill>
                        <w14:solidFill>
                          <w14:schemeClr w14:val="tx1"/>
                        </w14:solidFill>
                      </w14:textFill>
                    </w:rPr>
                    <w:t>3</w:t>
                  </w:r>
                </w:p>
              </w:tc>
              <w:tc>
                <w:tcPr>
                  <w:tcW w:w="1006"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排放浓度mg/m</w:t>
                  </w:r>
                  <w:r>
                    <w:rPr>
                      <w:rFonts w:hint="eastAsia"/>
                      <w:color w:val="000000" w:themeColor="text1"/>
                      <w:highlight w:val="none"/>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restart"/>
                  <w:vAlign w:val="center"/>
                </w:tcPr>
                <w:p>
                  <w:pPr>
                    <w:pStyle w:val="86"/>
                    <w:widowControl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r>
                    <w:rPr>
                      <w:rFonts w:hint="eastAsia"/>
                      <w:color w:val="000000" w:themeColor="text1"/>
                      <w:highlight w:val="none"/>
                      <w14:textFill>
                        <w14:solidFill>
                          <w14:schemeClr w14:val="tx1"/>
                        </w14:solidFill>
                      </w14:textFill>
                    </w:rPr>
                    <w:t>#厂界上风向</w:t>
                  </w:r>
                  <w:r>
                    <w:rPr>
                      <w:color w:val="000000" w:themeColor="text1"/>
                      <w:highlight w:val="none"/>
                      <w14:textFill>
                        <w14:solidFill>
                          <w14:schemeClr w14:val="tx1"/>
                        </w14:solidFill>
                      </w14:textFill>
                    </w:rPr>
                    <w:t xml:space="preserve"> </w:t>
                  </w:r>
                </w:p>
              </w:tc>
              <w:tc>
                <w:tcPr>
                  <w:tcW w:w="1048" w:type="pct"/>
                  <w:vMerge w:val="restar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202</w:t>
                  </w:r>
                  <w:r>
                    <w:rPr>
                      <w:color w:val="000000" w:themeColor="text1"/>
                      <w:highlight w:val="none"/>
                      <w14:textFill>
                        <w14:solidFill>
                          <w14:schemeClr w14:val="tx1"/>
                        </w14:solidFill>
                      </w14:textFill>
                    </w:rPr>
                    <w:t>1</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3</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11</w:t>
                  </w: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.082</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.068</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.112</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restart"/>
                  <w:vAlign w:val="center"/>
                </w:tcPr>
                <w:p>
                  <w:pPr>
                    <w:rPr>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t>2</w:t>
                  </w:r>
                  <w:r>
                    <w:rPr>
                      <w:rFonts w:hint="eastAsia"/>
                      <w:color w:val="000000" w:themeColor="text1"/>
                      <w:highlight w:val="none"/>
                      <w14:textFill>
                        <w14:solidFill>
                          <w14:schemeClr w14:val="tx1"/>
                        </w14:solidFill>
                      </w14:textFill>
                    </w:rPr>
                    <w:t>#厂界下风向1</w:t>
                  </w:r>
                </w:p>
              </w:tc>
              <w:tc>
                <w:tcPr>
                  <w:tcW w:w="1048" w:type="pct"/>
                  <w:vMerge w:val="restart"/>
                  <w:vAlign w:val="center"/>
                </w:tcPr>
                <w:p>
                  <w:pPr>
                    <w:rPr>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202</w:t>
                  </w:r>
                  <w:r>
                    <w:rPr>
                      <w:color w:val="000000" w:themeColor="text1"/>
                      <w:highlight w:val="none"/>
                      <w14:textFill>
                        <w14:solidFill>
                          <w14:schemeClr w14:val="tx1"/>
                        </w14:solidFill>
                      </w14:textFill>
                    </w:rPr>
                    <w:t>1</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3</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11</w:t>
                  </w: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.292</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.33</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.280</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restart"/>
                  <w:vAlign w:val="center"/>
                </w:tcPr>
                <w:p>
                  <w:pPr>
                    <w:rPr>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t>3</w:t>
                  </w:r>
                  <w:r>
                    <w:rPr>
                      <w:rFonts w:hint="eastAsia"/>
                      <w:color w:val="000000" w:themeColor="text1"/>
                      <w:highlight w:val="none"/>
                      <w14:textFill>
                        <w14:solidFill>
                          <w14:schemeClr w14:val="tx1"/>
                        </w14:solidFill>
                      </w14:textFill>
                    </w:rPr>
                    <w:t>#厂界下风向2</w:t>
                  </w:r>
                </w:p>
              </w:tc>
              <w:tc>
                <w:tcPr>
                  <w:tcW w:w="1048" w:type="pct"/>
                  <w:vMerge w:val="restart"/>
                  <w:vAlign w:val="center"/>
                </w:tcPr>
                <w:p>
                  <w:pPr>
                    <w:rPr>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202</w:t>
                  </w:r>
                  <w:r>
                    <w:rPr>
                      <w:color w:val="000000" w:themeColor="text1"/>
                      <w:highlight w:val="none"/>
                      <w14:textFill>
                        <w14:solidFill>
                          <w14:schemeClr w14:val="tx1"/>
                        </w14:solidFill>
                      </w14:textFill>
                    </w:rPr>
                    <w:t>1</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3</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11</w:t>
                  </w: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.228</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.243</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.220</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restart"/>
                  <w:vAlign w:val="center"/>
                </w:tcPr>
                <w:p>
                  <w:pPr>
                    <w:rPr>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t>4</w:t>
                  </w:r>
                  <w:r>
                    <w:rPr>
                      <w:rFonts w:hint="eastAsia"/>
                      <w:color w:val="000000" w:themeColor="text1"/>
                      <w:highlight w:val="none"/>
                      <w14:textFill>
                        <w14:solidFill>
                          <w14:schemeClr w14:val="tx1"/>
                        </w14:solidFill>
                      </w14:textFill>
                    </w:rPr>
                    <w:t>#厂界下风向3</w:t>
                  </w:r>
                </w:p>
              </w:tc>
              <w:tc>
                <w:tcPr>
                  <w:tcW w:w="1048" w:type="pct"/>
                  <w:vMerge w:val="restart"/>
                  <w:vAlign w:val="center"/>
                </w:tcPr>
                <w:p>
                  <w:pPr>
                    <w:rPr>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202</w:t>
                  </w:r>
                  <w:r>
                    <w:rPr>
                      <w:color w:val="000000" w:themeColor="text1"/>
                      <w:highlight w:val="none"/>
                      <w14:textFill>
                        <w14:solidFill>
                          <w14:schemeClr w14:val="tx1"/>
                        </w14:solidFill>
                      </w14:textFill>
                    </w:rPr>
                    <w:t>1</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3</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11</w:t>
                  </w: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.435</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.468</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.447</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restart"/>
                  <w:vAlign w:val="center"/>
                </w:tcPr>
                <w:p>
                  <w:pPr>
                    <w:rPr>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t>5</w:t>
                  </w:r>
                  <w:r>
                    <w:rPr>
                      <w:rFonts w:hint="eastAsia"/>
                      <w:color w:val="000000" w:themeColor="text1"/>
                      <w:highlight w:val="none"/>
                      <w14:textFill>
                        <w14:solidFill>
                          <w14:schemeClr w14:val="tx1"/>
                        </w14:solidFill>
                      </w14:textFill>
                    </w:rPr>
                    <w:t>#厂区上风向</w:t>
                  </w:r>
                </w:p>
              </w:tc>
              <w:tc>
                <w:tcPr>
                  <w:tcW w:w="1048" w:type="pct"/>
                  <w:vMerge w:val="restart"/>
                  <w:vAlign w:val="center"/>
                </w:tcPr>
                <w:p>
                  <w:pPr>
                    <w:rPr>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202</w:t>
                  </w:r>
                  <w:r>
                    <w:rPr>
                      <w:color w:val="000000" w:themeColor="text1"/>
                      <w:highlight w:val="none"/>
                      <w14:textFill>
                        <w14:solidFill>
                          <w14:schemeClr w14:val="tx1"/>
                        </w14:solidFill>
                      </w14:textFill>
                    </w:rPr>
                    <w:t>1</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3</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11</w:t>
                  </w: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.162</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.178</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.152</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restart"/>
                  <w:vAlign w:val="center"/>
                </w:tcPr>
                <w:p>
                  <w:pPr>
                    <w:rPr>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t>6</w:t>
                  </w:r>
                  <w:r>
                    <w:rPr>
                      <w:rFonts w:hint="eastAsia"/>
                      <w:color w:val="000000" w:themeColor="text1"/>
                      <w:highlight w:val="none"/>
                      <w14:textFill>
                        <w14:solidFill>
                          <w14:schemeClr w14:val="tx1"/>
                        </w14:solidFill>
                      </w14:textFill>
                    </w:rPr>
                    <w:t>#厂区下风向1</w:t>
                  </w:r>
                </w:p>
              </w:tc>
              <w:tc>
                <w:tcPr>
                  <w:tcW w:w="1048" w:type="pct"/>
                  <w:vMerge w:val="restart"/>
                  <w:vAlign w:val="center"/>
                </w:tcPr>
                <w:p>
                  <w:pPr>
                    <w:rPr>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202</w:t>
                  </w:r>
                  <w:r>
                    <w:rPr>
                      <w:color w:val="000000" w:themeColor="text1"/>
                      <w:highlight w:val="none"/>
                      <w14:textFill>
                        <w14:solidFill>
                          <w14:schemeClr w14:val="tx1"/>
                        </w14:solidFill>
                      </w14:textFill>
                    </w:rPr>
                    <w:t>1</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3</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11</w:t>
                  </w: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.185</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.197</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.167</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restart"/>
                  <w:vAlign w:val="center"/>
                </w:tcPr>
                <w:p>
                  <w:pPr>
                    <w:rPr>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t>7</w:t>
                  </w:r>
                  <w:r>
                    <w:rPr>
                      <w:rFonts w:hint="eastAsia"/>
                      <w:color w:val="000000" w:themeColor="text1"/>
                      <w:highlight w:val="none"/>
                      <w14:textFill>
                        <w14:solidFill>
                          <w14:schemeClr w14:val="tx1"/>
                        </w14:solidFill>
                      </w14:textFill>
                    </w:rPr>
                    <w:t>#厂区下风向</w:t>
                  </w:r>
                  <w:r>
                    <w:rPr>
                      <w:color w:val="000000" w:themeColor="text1"/>
                      <w:highlight w:val="none"/>
                      <w14:textFill>
                        <w14:solidFill>
                          <w14:schemeClr w14:val="tx1"/>
                        </w14:solidFill>
                      </w14:textFill>
                    </w:rPr>
                    <w:t>2</w:t>
                  </w:r>
                </w:p>
              </w:tc>
              <w:tc>
                <w:tcPr>
                  <w:tcW w:w="1048" w:type="pct"/>
                  <w:vMerge w:val="restart"/>
                  <w:vAlign w:val="center"/>
                </w:tcPr>
                <w:p>
                  <w:pPr>
                    <w:rPr>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202</w:t>
                  </w:r>
                  <w:r>
                    <w:rPr>
                      <w:color w:val="000000" w:themeColor="text1"/>
                      <w:highlight w:val="none"/>
                      <w14:textFill>
                        <w14:solidFill>
                          <w14:schemeClr w14:val="tx1"/>
                        </w14:solidFill>
                      </w14:textFill>
                    </w:rPr>
                    <w:t>1</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3</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11</w:t>
                  </w: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.175</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.200</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.180</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restart"/>
                  <w:vAlign w:val="center"/>
                </w:tcPr>
                <w:p>
                  <w:pPr>
                    <w:rPr>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t>8</w:t>
                  </w:r>
                  <w:r>
                    <w:rPr>
                      <w:rFonts w:hint="eastAsia"/>
                      <w:color w:val="000000" w:themeColor="text1"/>
                      <w:highlight w:val="none"/>
                      <w14:textFill>
                        <w14:solidFill>
                          <w14:schemeClr w14:val="tx1"/>
                        </w14:solidFill>
                      </w14:textFill>
                    </w:rPr>
                    <w:t>#厂区下风向</w:t>
                  </w:r>
                  <w:r>
                    <w:rPr>
                      <w:color w:val="000000" w:themeColor="text1"/>
                      <w:highlight w:val="none"/>
                      <w14:textFill>
                        <w14:solidFill>
                          <w14:schemeClr w14:val="tx1"/>
                        </w14:solidFill>
                      </w14:textFill>
                    </w:rPr>
                    <w:t>3</w:t>
                  </w:r>
                </w:p>
              </w:tc>
              <w:tc>
                <w:tcPr>
                  <w:tcW w:w="1048" w:type="pct"/>
                  <w:vMerge w:val="restart"/>
                  <w:vAlign w:val="center"/>
                </w:tcPr>
                <w:p>
                  <w:pPr>
                    <w:rPr>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202</w:t>
                  </w:r>
                  <w:r>
                    <w:rPr>
                      <w:color w:val="000000" w:themeColor="text1"/>
                      <w:highlight w:val="none"/>
                      <w14:textFill>
                        <w14:solidFill>
                          <w14:schemeClr w14:val="tx1"/>
                        </w14:solidFill>
                      </w14:textFill>
                    </w:rPr>
                    <w:t>1</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3</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11</w:t>
                  </w: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.177</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.195</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 w:type="pct"/>
                  <w:vMerge w:val="continue"/>
                  <w:vAlign w:val="center"/>
                </w:tcPr>
                <w:p>
                  <w:pPr>
                    <w:rPr>
                      <w:color w:val="000000" w:themeColor="text1"/>
                      <w:szCs w:val="21"/>
                      <w:highlight w:val="none"/>
                      <w14:textFill>
                        <w14:solidFill>
                          <w14:schemeClr w14:val="tx1"/>
                        </w14:solidFill>
                      </w14:textFill>
                    </w:rPr>
                  </w:pPr>
                </w:p>
              </w:tc>
              <w:tc>
                <w:tcPr>
                  <w:tcW w:w="1048" w:type="pct"/>
                  <w:vMerge w:val="continue"/>
                  <w:vAlign w:val="center"/>
                </w:tcPr>
                <w:p>
                  <w:pPr>
                    <w:rPr>
                      <w:color w:val="000000" w:themeColor="text1"/>
                      <w:szCs w:val="21"/>
                      <w:highlight w:val="none"/>
                      <w14:textFill>
                        <w14:solidFill>
                          <w14:schemeClr w14:val="tx1"/>
                        </w14:solidFill>
                      </w14:textFill>
                    </w:rPr>
                  </w:pPr>
                </w:p>
              </w:tc>
              <w:tc>
                <w:tcPr>
                  <w:tcW w:w="958" w:type="pct"/>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.160</w:t>
                  </w:r>
                </w:p>
              </w:tc>
              <w:tc>
                <w:tcPr>
                  <w:tcW w:w="1006" w:type="pct"/>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.74</w:t>
                  </w:r>
                </w:p>
              </w:tc>
            </w:tr>
          </w:tbl>
          <w:p>
            <w:pPr>
              <w:spacing w:line="360" w:lineRule="auto"/>
              <w:ind w:firstLine="480" w:firstLineChars="200"/>
              <w:rPr>
                <w:rFonts w:ascii="宋体" w:hAnsi="宋体"/>
                <w:color w:val="000000" w:themeColor="text1"/>
                <w:kern w:val="0"/>
                <w:sz w:val="24"/>
                <w:szCs w:val="24"/>
                <w:highlight w:val="none"/>
                <w14:textFill>
                  <w14:solidFill>
                    <w14:schemeClr w14:val="tx1"/>
                  </w14:solidFill>
                </w14:textFill>
              </w:rPr>
            </w:pPr>
            <w:r>
              <w:rPr>
                <w:rFonts w:hint="eastAsia"/>
                <w:bCs/>
                <w:color w:val="000000" w:themeColor="text1"/>
                <w:sz w:val="24"/>
                <w:szCs w:val="24"/>
                <w:highlight w:val="none"/>
                <w14:textFill>
                  <w14:solidFill>
                    <w14:schemeClr w14:val="tx1"/>
                  </w14:solidFill>
                </w14:textFill>
              </w:rPr>
              <w:t>根据监测结果表明，现有项目颗粒物排放满足《大气污染物综合排放标准》</w:t>
            </w:r>
            <w:r>
              <w:rPr>
                <w:rFonts w:hint="eastAsia" w:ascii="宋体" w:hAnsi="宋体"/>
                <w:color w:val="000000" w:themeColor="text1"/>
                <w:spacing w:val="13"/>
                <w:sz w:val="24"/>
                <w:szCs w:val="24"/>
                <w:highlight w:val="none"/>
                <w14:textFill>
                  <w14:solidFill>
                    <w14:schemeClr w14:val="tx1"/>
                  </w14:solidFill>
                </w14:textFill>
              </w:rPr>
              <w:t>(</w:t>
            </w:r>
            <w:r>
              <w:rPr>
                <w:color w:val="000000" w:themeColor="text1"/>
                <w:sz w:val="24"/>
                <w:szCs w:val="24"/>
                <w:highlight w:val="none"/>
                <w14:textFill>
                  <w14:solidFill>
                    <w14:schemeClr w14:val="tx1"/>
                  </w14:solidFill>
                </w14:textFill>
              </w:rPr>
              <w:t>GB</w:t>
            </w:r>
            <w:r>
              <w:rPr>
                <w:color w:val="000000" w:themeColor="text1"/>
                <w:spacing w:val="9"/>
                <w:sz w:val="24"/>
                <w:szCs w:val="24"/>
                <w:highlight w:val="none"/>
                <w14:textFill>
                  <w14:solidFill>
                    <w14:schemeClr w14:val="tx1"/>
                  </w14:solidFill>
                </w14:textFill>
              </w:rPr>
              <w:t>16297- 1996</w:t>
            </w:r>
            <w:r>
              <w:rPr>
                <w:rFonts w:hint="eastAsia" w:ascii="宋体" w:hAnsi="宋体"/>
                <w:color w:val="000000" w:themeColor="text1"/>
                <w:spacing w:val="9"/>
                <w:sz w:val="24"/>
                <w:szCs w:val="24"/>
                <w:highlight w:val="none"/>
                <w14:textFill>
                  <w14:solidFill>
                    <w14:schemeClr w14:val="tx1"/>
                  </w14:solidFill>
                </w14:textFill>
              </w:rPr>
              <w:t>) 二级排放标准限值要求，同时满足现行标准要求。</w:t>
            </w:r>
          </w:p>
          <w:p>
            <w:pPr>
              <w:spacing w:line="360" w:lineRule="auto"/>
              <w:ind w:firstLine="528" w:firstLineChars="200"/>
              <w:rPr>
                <w:rFonts w:hint="eastAsia"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pacing w:val="12"/>
                <w:sz w:val="24"/>
                <w:szCs w:val="24"/>
                <w:highlight w:val="none"/>
                <w14:textFill>
                  <w14:solidFill>
                    <w14:schemeClr w14:val="tx1"/>
                  </w14:solidFill>
                </w14:textFill>
              </w:rPr>
              <w:t>现有工程颗粒物及非甲烷总烃排放量根据</w:t>
            </w:r>
            <w:r>
              <w:rPr>
                <w:color w:val="000000" w:themeColor="text1"/>
                <w:spacing w:val="12"/>
                <w:sz w:val="24"/>
                <w:szCs w:val="24"/>
                <w:highlight w:val="none"/>
                <w14:textFill>
                  <w14:solidFill>
                    <w14:schemeClr w14:val="tx1"/>
                  </w14:solidFill>
                </w14:textFill>
              </w:rPr>
              <w:t>2021</w:t>
            </w:r>
            <w:r>
              <w:rPr>
                <w:rFonts w:hint="eastAsia" w:ascii="宋体" w:hAnsi="宋体"/>
                <w:color w:val="000000" w:themeColor="text1"/>
                <w:spacing w:val="12"/>
                <w:sz w:val="24"/>
                <w:szCs w:val="24"/>
                <w:highlight w:val="none"/>
                <w14:textFill>
                  <w14:solidFill>
                    <w14:schemeClr w14:val="tx1"/>
                  </w14:solidFill>
                </w14:textFill>
              </w:rPr>
              <w:t>年</w:t>
            </w:r>
            <w:r>
              <w:rPr>
                <w:color w:val="000000" w:themeColor="text1"/>
                <w:spacing w:val="12"/>
                <w:sz w:val="24"/>
                <w:szCs w:val="24"/>
                <w:highlight w:val="none"/>
                <w14:textFill>
                  <w14:solidFill>
                    <w14:schemeClr w14:val="tx1"/>
                  </w14:solidFill>
                </w14:textFill>
              </w:rPr>
              <w:t>3</w:t>
            </w:r>
            <w:r>
              <w:rPr>
                <w:rFonts w:hint="eastAsia" w:ascii="宋体" w:hAnsi="宋体"/>
                <w:color w:val="000000" w:themeColor="text1"/>
                <w:spacing w:val="12"/>
                <w:sz w:val="24"/>
                <w:szCs w:val="24"/>
                <w:highlight w:val="none"/>
                <w14:textFill>
                  <w14:solidFill>
                    <w14:schemeClr w14:val="tx1"/>
                  </w14:solidFill>
                </w14:textFill>
              </w:rPr>
              <w:t>月</w:t>
            </w:r>
            <w:r>
              <w:rPr>
                <w:color w:val="000000" w:themeColor="text1"/>
                <w:spacing w:val="12"/>
                <w:sz w:val="24"/>
                <w:szCs w:val="24"/>
                <w:highlight w:val="none"/>
                <w14:textFill>
                  <w14:solidFill>
                    <w14:schemeClr w14:val="tx1"/>
                  </w14:solidFill>
                </w14:textFill>
              </w:rPr>
              <w:t>11</w:t>
            </w:r>
            <w:r>
              <w:rPr>
                <w:rFonts w:hint="eastAsia" w:ascii="宋体" w:hAnsi="宋体"/>
                <w:color w:val="000000" w:themeColor="text1"/>
                <w:spacing w:val="12"/>
                <w:sz w:val="24"/>
                <w:szCs w:val="24"/>
                <w:highlight w:val="none"/>
                <w14:textFill>
                  <w14:solidFill>
                    <w14:schemeClr w14:val="tx1"/>
                  </w14:solidFill>
                </w14:textFill>
              </w:rPr>
              <w:t>日厂区废气检测数据进</w:t>
            </w:r>
            <w:r>
              <w:rPr>
                <w:rFonts w:hint="eastAsia" w:ascii="宋体" w:hAnsi="宋体"/>
                <w:color w:val="000000" w:themeColor="text1"/>
                <w:spacing w:val="9"/>
                <w:sz w:val="24"/>
                <w:szCs w:val="24"/>
                <w:highlight w:val="none"/>
                <w14:textFill>
                  <w14:solidFill>
                    <w14:schemeClr w14:val="tx1"/>
                  </w14:solidFill>
                </w14:textFill>
              </w:rPr>
              <w:t>行</w:t>
            </w:r>
            <w:r>
              <w:rPr>
                <w:rFonts w:hint="eastAsia" w:ascii="宋体" w:hAnsi="宋体"/>
                <w:color w:val="000000" w:themeColor="text1"/>
                <w:spacing w:val="14"/>
                <w:sz w:val="24"/>
                <w:szCs w:val="24"/>
                <w:highlight w:val="none"/>
                <w14:textFill>
                  <w14:solidFill>
                    <w14:schemeClr w14:val="tx1"/>
                  </w14:solidFill>
                </w14:textFill>
              </w:rPr>
              <w:t>核</w:t>
            </w:r>
            <w:r>
              <w:rPr>
                <w:rFonts w:hint="eastAsia" w:ascii="宋体" w:hAnsi="宋体"/>
                <w:color w:val="000000" w:themeColor="text1"/>
                <w:spacing w:val="8"/>
                <w:sz w:val="24"/>
                <w:szCs w:val="24"/>
                <w:highlight w:val="none"/>
                <w14:textFill>
                  <w14:solidFill>
                    <w14:schemeClr w14:val="tx1"/>
                  </w14:solidFill>
                </w14:textFill>
              </w:rPr>
              <w:t>算，经计算，现有工程颗粒物的排放量为</w:t>
            </w:r>
            <w:r>
              <w:rPr>
                <w:rFonts w:hint="eastAsia"/>
                <w:color w:val="000000" w:themeColor="text1"/>
                <w:spacing w:val="8"/>
                <w:sz w:val="24"/>
                <w:szCs w:val="24"/>
                <w:highlight w:val="none"/>
                <w:lang w:val="en-US" w:eastAsia="zh-CN"/>
                <w14:textFill>
                  <w14:solidFill>
                    <w14:schemeClr w14:val="tx1"/>
                  </w14:solidFill>
                </w14:textFill>
              </w:rPr>
              <w:t>3.798</w:t>
            </w:r>
            <w:r>
              <w:rPr>
                <w:color w:val="000000" w:themeColor="text1"/>
                <w:sz w:val="24"/>
                <w:szCs w:val="24"/>
                <w:highlight w:val="none"/>
                <w14:textFill>
                  <w14:solidFill>
                    <w14:schemeClr w14:val="tx1"/>
                  </w14:solidFill>
                </w14:textFill>
              </w:rPr>
              <w:t>t</w:t>
            </w:r>
            <w:r>
              <w:rPr>
                <w:color w:val="000000" w:themeColor="text1"/>
                <w:spacing w:val="8"/>
                <w:sz w:val="24"/>
                <w:szCs w:val="24"/>
                <w:highlight w:val="none"/>
                <w14:textFill>
                  <w14:solidFill>
                    <w14:schemeClr w14:val="tx1"/>
                  </w14:solidFill>
                </w14:textFill>
              </w:rPr>
              <w:t>/</w:t>
            </w:r>
            <w:r>
              <w:rPr>
                <w:color w:val="000000" w:themeColor="text1"/>
                <w:sz w:val="24"/>
                <w:szCs w:val="24"/>
                <w:highlight w:val="none"/>
                <w14:textFill>
                  <w14:solidFill>
                    <w14:schemeClr w14:val="tx1"/>
                  </w14:solidFill>
                </w14:textFill>
              </w:rPr>
              <w:t>a</w:t>
            </w:r>
            <w:r>
              <w:rPr>
                <w:rFonts w:hint="eastAsia"/>
                <w:color w:val="000000" w:themeColor="text1"/>
                <w:sz w:val="24"/>
                <w:szCs w:val="24"/>
                <w:highlight w:val="none"/>
                <w14:textFill>
                  <w14:solidFill>
                    <w14:schemeClr w14:val="tx1"/>
                  </w14:solidFill>
                </w14:textFill>
              </w:rPr>
              <w:t>，现有工程非甲烷总烃的排放量为0</w:t>
            </w:r>
            <w:r>
              <w:rPr>
                <w:color w:val="000000" w:themeColor="text1"/>
                <w:sz w:val="24"/>
                <w:szCs w:val="24"/>
                <w:highlight w:val="none"/>
                <w14:textFill>
                  <w14:solidFill>
                    <w14:schemeClr w14:val="tx1"/>
                  </w14:solidFill>
                </w14:textFill>
              </w:rPr>
              <w:t>.446</w:t>
            </w:r>
            <w:r>
              <w:rPr>
                <w:rFonts w:hint="eastAsia"/>
                <w:color w:val="000000" w:themeColor="text1"/>
                <w:sz w:val="24"/>
                <w:szCs w:val="24"/>
                <w:highlight w:val="none"/>
                <w14:textFill>
                  <w14:solidFill>
                    <w14:schemeClr w14:val="tx1"/>
                  </w14:solidFill>
                </w14:textFill>
              </w:rPr>
              <w:t>t</w:t>
            </w:r>
            <w:r>
              <w:rPr>
                <w:color w:val="000000" w:themeColor="text1"/>
                <w:sz w:val="24"/>
                <w:szCs w:val="24"/>
                <w:highlight w:val="none"/>
                <w14:textFill>
                  <w14:solidFill>
                    <w14:schemeClr w14:val="tx1"/>
                  </w14:solidFill>
                </w14:textFill>
              </w:rPr>
              <w:t>/</w:t>
            </w:r>
            <w:r>
              <w:rPr>
                <w:rFonts w:hint="eastAsia"/>
                <w:color w:val="000000" w:themeColor="text1"/>
                <w:sz w:val="24"/>
                <w:szCs w:val="24"/>
                <w:highlight w:val="none"/>
                <w14:textFill>
                  <w14:solidFill>
                    <w14:schemeClr w14:val="tx1"/>
                  </w14:solidFill>
                </w14:textFill>
              </w:rPr>
              <w:t>a</w:t>
            </w:r>
            <w:r>
              <w:rPr>
                <w:rFonts w:hint="eastAsia" w:ascii="宋体" w:hAnsi="宋体"/>
                <w:color w:val="000000" w:themeColor="text1"/>
                <w:spacing w:val="8"/>
                <w:sz w:val="24"/>
                <w:szCs w:val="24"/>
                <w:highlight w:val="none"/>
                <w14:textFill>
                  <w14:solidFill>
                    <w14:schemeClr w14:val="tx1"/>
                  </w14:solidFill>
                </w14:textFill>
              </w:rPr>
              <w:t>。</w:t>
            </w:r>
          </w:p>
          <w:p>
            <w:pPr>
              <w:autoSpaceDE w:val="0"/>
              <w:spacing w:line="360" w:lineRule="auto"/>
              <w:ind w:firstLine="482" w:firstLineChars="200"/>
              <w:outlineLvl w:val="1"/>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4</w:t>
            </w:r>
            <w:r>
              <w:rPr>
                <w:rFonts w:hint="eastAsia"/>
                <w:b/>
                <w:color w:val="000000" w:themeColor="text1"/>
                <w:sz w:val="24"/>
                <w:highlight w:val="none"/>
                <w14:textFill>
                  <w14:solidFill>
                    <w14:schemeClr w14:val="tx1"/>
                  </w14:solidFill>
                </w14:textFill>
              </w:rPr>
              <w:t>、</w:t>
            </w:r>
            <w:r>
              <w:rPr>
                <w:b/>
                <w:color w:val="000000" w:themeColor="text1"/>
                <w:sz w:val="24"/>
                <w:highlight w:val="none"/>
                <w14:textFill>
                  <w14:solidFill>
                    <w14:schemeClr w14:val="tx1"/>
                  </w14:solidFill>
                </w14:textFill>
              </w:rPr>
              <w:t>废水污染源分析及治理措施</w:t>
            </w:r>
          </w:p>
          <w:p>
            <w:pPr>
              <w:autoSpaceDE w:val="0"/>
              <w:spacing w:line="360" w:lineRule="auto"/>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w:t>
            </w:r>
            <w:r>
              <w:rPr>
                <w:rFonts w:hint="eastAsia"/>
                <w:color w:val="000000" w:themeColor="text1"/>
                <w:sz w:val="24"/>
                <w:highlight w:val="none"/>
                <w14:textFill>
                  <w14:solidFill>
                    <w14:schemeClr w14:val="tx1"/>
                  </w14:solidFill>
                </w14:textFill>
              </w:rPr>
              <w:t>监测数据</w:t>
            </w:r>
            <w:r>
              <w:rPr>
                <w:color w:val="000000" w:themeColor="text1"/>
                <w:sz w:val="24"/>
                <w:highlight w:val="none"/>
                <w14:textFill>
                  <w14:solidFill>
                    <w14:schemeClr w14:val="tx1"/>
                  </w14:solidFill>
                </w14:textFill>
              </w:rPr>
              <w:t>，废</w:t>
            </w:r>
            <w:r>
              <w:rPr>
                <w:rFonts w:hint="eastAsia"/>
                <w:color w:val="000000" w:themeColor="text1"/>
                <w:sz w:val="24"/>
                <w:highlight w:val="none"/>
                <w14:textFill>
                  <w14:solidFill>
                    <w14:schemeClr w14:val="tx1"/>
                  </w14:solidFill>
                </w14:textFill>
              </w:rPr>
              <w:t>水</w:t>
            </w:r>
            <w:r>
              <w:rPr>
                <w:color w:val="000000" w:themeColor="text1"/>
                <w:sz w:val="24"/>
                <w:highlight w:val="none"/>
                <w14:textFill>
                  <w14:solidFill>
                    <w14:schemeClr w14:val="tx1"/>
                  </w14:solidFill>
                </w14:textFill>
              </w:rPr>
              <w:t>排放检测结果见下表：</w:t>
            </w:r>
          </w:p>
          <w:p>
            <w:pPr>
              <w:autoSpaceDE w:val="0"/>
              <w:spacing w:line="360" w:lineRule="auto"/>
              <w:jc w:val="both"/>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表2-</w:t>
            </w:r>
            <w:r>
              <w:rPr>
                <w:rFonts w:hint="eastAsia"/>
                <w:b/>
                <w:color w:val="000000" w:themeColor="text1"/>
                <w:sz w:val="24"/>
                <w:highlight w:val="none"/>
                <w:lang w:val="en-US" w:eastAsia="zh-CN"/>
                <w14:textFill>
                  <w14:solidFill>
                    <w14:schemeClr w14:val="tx1"/>
                  </w14:solidFill>
                </w14:textFill>
              </w:rPr>
              <w:t xml:space="preserve">8 </w:t>
            </w:r>
            <w:r>
              <w:rPr>
                <w:b/>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原有</w:t>
            </w:r>
            <w:r>
              <w:rPr>
                <w:b/>
                <w:color w:val="000000" w:themeColor="text1"/>
                <w:sz w:val="24"/>
                <w:highlight w:val="none"/>
                <w14:textFill>
                  <w14:solidFill>
                    <w14:schemeClr w14:val="tx1"/>
                  </w14:solidFill>
                </w14:textFill>
              </w:rPr>
              <w:t>工程</w:t>
            </w:r>
            <w:r>
              <w:rPr>
                <w:rFonts w:hint="eastAsia"/>
                <w:b/>
                <w:color w:val="000000" w:themeColor="text1"/>
                <w:sz w:val="24"/>
                <w:highlight w:val="none"/>
                <w14:textFill>
                  <w14:solidFill>
                    <w14:schemeClr w14:val="tx1"/>
                  </w14:solidFill>
                </w14:textFill>
              </w:rPr>
              <w:t>废水排放</w:t>
            </w:r>
            <w:r>
              <w:rPr>
                <w:b/>
                <w:color w:val="000000" w:themeColor="text1"/>
                <w:sz w:val="24"/>
                <w:highlight w:val="none"/>
                <w14:textFill>
                  <w14:solidFill>
                    <w14:schemeClr w14:val="tx1"/>
                  </w14:solidFill>
                </w14:textFill>
              </w:rPr>
              <w:t>情况一览表（单位：</w:t>
            </w:r>
            <w:r>
              <w:rPr>
                <w:rFonts w:hint="eastAsia"/>
                <w:b/>
                <w:color w:val="000000" w:themeColor="text1"/>
                <w:sz w:val="24"/>
                <w:highlight w:val="none"/>
                <w14:textFill>
                  <w14:solidFill>
                    <w14:schemeClr w14:val="tx1"/>
                  </w14:solidFill>
                </w14:textFill>
              </w:rPr>
              <w:t>mg/L，pH无量纲</w:t>
            </w:r>
            <w:r>
              <w:rPr>
                <w:rFonts w:hint="eastAsia"/>
                <w:b/>
                <w:color w:val="000000" w:themeColor="text1"/>
                <w:sz w:val="24"/>
                <w:highlight w:val="none"/>
                <w:lang w:eastAsia="zh-CN"/>
                <w14:textFill>
                  <w14:solidFill>
                    <w14:schemeClr w14:val="tx1"/>
                  </w14:solidFill>
                </w14:textFill>
              </w:rPr>
              <w:t>，</w:t>
            </w:r>
            <w:r>
              <w:rPr>
                <w:rFonts w:hint="eastAsia"/>
                <w:b/>
                <w:color w:val="000000" w:themeColor="text1"/>
                <w:sz w:val="24"/>
                <w:highlight w:val="none"/>
                <w:lang w:val="en-US" w:eastAsia="zh-CN"/>
                <w14:textFill>
                  <w14:solidFill>
                    <w14:schemeClr w14:val="tx1"/>
                  </w14:solidFill>
                </w14:textFill>
              </w:rPr>
              <w:t>色度：度</w:t>
            </w:r>
            <w:r>
              <w:rPr>
                <w:b/>
                <w:color w:val="000000" w:themeColor="text1"/>
                <w:sz w:val="24"/>
                <w:highlight w:val="none"/>
                <w14:textFill>
                  <w14:solidFill>
                    <w14:schemeClr w14:val="tx1"/>
                  </w14:solidFill>
                </w14:textFill>
              </w:rPr>
              <w:t>）</w:t>
            </w:r>
          </w:p>
          <w:tbl>
            <w:tblPr>
              <w:tblStyle w:val="28"/>
              <w:tblW w:w="5000"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autofit"/>
              <w:tblCellMar>
                <w:top w:w="0" w:type="dxa"/>
                <w:left w:w="108" w:type="dxa"/>
                <w:bottom w:w="0" w:type="dxa"/>
                <w:right w:w="108" w:type="dxa"/>
              </w:tblCellMar>
            </w:tblPr>
            <w:tblGrid>
              <w:gridCol w:w="767"/>
              <w:gridCol w:w="1071"/>
              <w:gridCol w:w="909"/>
              <w:gridCol w:w="584"/>
              <w:gridCol w:w="770"/>
              <w:gridCol w:w="731"/>
              <w:gridCol w:w="646"/>
              <w:gridCol w:w="612"/>
              <w:gridCol w:w="558"/>
              <w:gridCol w:w="771"/>
              <w:gridCol w:w="769"/>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PrEx>
              <w:trPr>
                <w:trHeight w:val="23" w:hRule="atLeast"/>
                <w:jc w:val="center"/>
              </w:trPr>
              <w:tc>
                <w:tcPr>
                  <w:tcW w:w="470" w:type="pct"/>
                  <w:tcBorders>
                    <w:top w:val="single" w:color="auto" w:sz="2" w:space="0"/>
                    <w:left w:val="single" w:color="auto" w:sz="2"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监测点位</w:t>
                  </w:r>
                </w:p>
              </w:tc>
              <w:tc>
                <w:tcPr>
                  <w:tcW w:w="656" w:type="pct"/>
                  <w:tcBorders>
                    <w:top w:val="single" w:color="auto" w:sz="2"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监测日期</w:t>
                  </w:r>
                </w:p>
              </w:tc>
              <w:tc>
                <w:tcPr>
                  <w:tcW w:w="557" w:type="pct"/>
                  <w:tcBorders>
                    <w:top w:val="single" w:color="auto" w:sz="2"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监测频次</w:t>
                  </w:r>
                </w:p>
              </w:tc>
              <w:tc>
                <w:tcPr>
                  <w:tcW w:w="341" w:type="pct"/>
                  <w:tcBorders>
                    <w:top w:val="single" w:color="auto" w:sz="2"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PH</w:t>
                  </w:r>
                </w:p>
              </w:tc>
              <w:tc>
                <w:tcPr>
                  <w:tcW w:w="472" w:type="pct"/>
                  <w:tcBorders>
                    <w:top w:val="single" w:color="auto" w:sz="2"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COD</w:t>
                  </w:r>
                  <w:r>
                    <w:rPr>
                      <w:rFonts w:hint="eastAsia"/>
                      <w:color w:val="000000" w:themeColor="text1"/>
                      <w:highlight w:val="none"/>
                      <w:vertAlign w:val="subscript"/>
                      <w14:textFill>
                        <w14:solidFill>
                          <w14:schemeClr w14:val="tx1"/>
                        </w14:solidFill>
                      </w14:textFill>
                    </w:rPr>
                    <w:t>cr</w:t>
                  </w:r>
                </w:p>
              </w:tc>
              <w:tc>
                <w:tcPr>
                  <w:tcW w:w="448" w:type="pct"/>
                  <w:tcBorders>
                    <w:top w:val="single" w:color="auto" w:sz="2"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BOD</w:t>
                  </w:r>
                  <w:r>
                    <w:rPr>
                      <w:rFonts w:hint="eastAsia"/>
                      <w:color w:val="000000" w:themeColor="text1"/>
                      <w:highlight w:val="none"/>
                      <w:vertAlign w:val="subscript"/>
                      <w14:textFill>
                        <w14:solidFill>
                          <w14:schemeClr w14:val="tx1"/>
                        </w14:solidFill>
                      </w14:textFill>
                    </w:rPr>
                    <w:t>5</w:t>
                  </w:r>
                </w:p>
              </w:tc>
              <w:tc>
                <w:tcPr>
                  <w:tcW w:w="396" w:type="pct"/>
                  <w:tcBorders>
                    <w:top w:val="single" w:color="auto" w:sz="2"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S</w:t>
                  </w:r>
                  <w:r>
                    <w:rPr>
                      <w:color w:val="000000" w:themeColor="text1"/>
                      <w:highlight w:val="none"/>
                      <w14:textFill>
                        <w14:solidFill>
                          <w14:schemeClr w14:val="tx1"/>
                        </w14:solidFill>
                      </w14:textFill>
                    </w:rPr>
                    <w:t>S</w:t>
                  </w:r>
                </w:p>
              </w:tc>
              <w:tc>
                <w:tcPr>
                  <w:tcW w:w="375" w:type="pct"/>
                  <w:tcBorders>
                    <w:top w:val="single" w:color="auto" w:sz="2"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氨氮</w:t>
                  </w:r>
                </w:p>
              </w:tc>
              <w:tc>
                <w:tcPr>
                  <w:tcW w:w="342" w:type="pct"/>
                  <w:tcBorders>
                    <w:top w:val="single" w:color="auto" w:sz="2"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色度</w:t>
                  </w:r>
                </w:p>
              </w:tc>
              <w:tc>
                <w:tcPr>
                  <w:tcW w:w="472" w:type="pct"/>
                  <w:tcBorders>
                    <w:top w:val="single" w:color="auto" w:sz="2" w:space="0"/>
                    <w:left w:val="single" w:color="auto" w:sz="4" w:space="0"/>
                    <w:bottom w:val="single" w:color="auto" w:sz="4" w:space="0"/>
                    <w:right w:val="single" w:color="auto" w:sz="2"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总氮</w:t>
                  </w:r>
                </w:p>
              </w:tc>
              <w:tc>
                <w:tcPr>
                  <w:tcW w:w="472" w:type="pct"/>
                  <w:tcBorders>
                    <w:top w:val="single" w:color="auto" w:sz="2" w:space="0"/>
                    <w:left w:val="single" w:color="auto" w:sz="4" w:space="0"/>
                    <w:bottom w:val="single" w:color="auto" w:sz="4" w:space="0"/>
                    <w:right w:val="single" w:color="auto" w:sz="2"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总磷</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PrEx>
              <w:trPr>
                <w:trHeight w:val="23" w:hRule="atLeast"/>
                <w:jc w:val="center"/>
              </w:trPr>
              <w:tc>
                <w:tcPr>
                  <w:tcW w:w="470" w:type="pct"/>
                  <w:vMerge w:val="restart"/>
                  <w:tcBorders>
                    <w:top w:val="single" w:color="auto" w:sz="4" w:space="0"/>
                    <w:left w:val="single" w:color="auto" w:sz="2"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生产废水总排口</w:t>
                  </w:r>
                </w:p>
              </w:tc>
              <w:tc>
                <w:tcPr>
                  <w:tcW w:w="656" w:type="pct"/>
                  <w:vMerge w:val="restar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202</w:t>
                  </w:r>
                  <w:r>
                    <w:rPr>
                      <w:color w:val="000000" w:themeColor="text1"/>
                      <w:highlight w:val="none"/>
                      <w14:textFill>
                        <w14:solidFill>
                          <w14:schemeClr w14:val="tx1"/>
                        </w14:solidFill>
                      </w14:textFill>
                    </w:rPr>
                    <w:t>1</w:t>
                  </w:r>
                  <w:r>
                    <w:rPr>
                      <w:rFonts w:hint="eastAsia"/>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11</w:t>
                  </w:r>
                </w:p>
              </w:tc>
              <w:tc>
                <w:tcPr>
                  <w:tcW w:w="557"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第一次</w:t>
                  </w:r>
                </w:p>
              </w:tc>
              <w:tc>
                <w:tcPr>
                  <w:tcW w:w="341"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.23</w:t>
                  </w:r>
                </w:p>
              </w:tc>
              <w:tc>
                <w:tcPr>
                  <w:tcW w:w="472"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12</w:t>
                  </w:r>
                </w:p>
              </w:tc>
              <w:tc>
                <w:tcPr>
                  <w:tcW w:w="448"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1.4</w:t>
                  </w:r>
                </w:p>
              </w:tc>
              <w:tc>
                <w:tcPr>
                  <w:tcW w:w="396"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2</w:t>
                  </w:r>
                </w:p>
              </w:tc>
              <w:tc>
                <w:tcPr>
                  <w:tcW w:w="375"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.63</w:t>
                  </w:r>
                </w:p>
              </w:tc>
              <w:tc>
                <w:tcPr>
                  <w:tcW w:w="342"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0</w:t>
                  </w:r>
                </w:p>
              </w:tc>
              <w:tc>
                <w:tcPr>
                  <w:tcW w:w="472" w:type="pct"/>
                  <w:tcBorders>
                    <w:top w:val="single" w:color="auto" w:sz="4" w:space="0"/>
                    <w:left w:val="single" w:color="auto" w:sz="4" w:space="0"/>
                    <w:bottom w:val="single" w:color="auto" w:sz="4" w:space="0"/>
                    <w:right w:val="single" w:color="auto" w:sz="2"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.36</w:t>
                  </w:r>
                </w:p>
              </w:tc>
              <w:tc>
                <w:tcPr>
                  <w:tcW w:w="472" w:type="pct"/>
                  <w:tcBorders>
                    <w:top w:val="single" w:color="auto" w:sz="4" w:space="0"/>
                    <w:left w:val="single" w:color="auto" w:sz="4" w:space="0"/>
                    <w:bottom w:val="single" w:color="auto" w:sz="4" w:space="0"/>
                    <w:right w:val="single" w:color="auto" w:sz="2"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.3</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PrEx>
              <w:trPr>
                <w:trHeight w:val="23" w:hRule="atLeast"/>
                <w:jc w:val="center"/>
              </w:trPr>
              <w:tc>
                <w:tcPr>
                  <w:tcW w:w="470" w:type="pct"/>
                  <w:vMerge w:val="continue"/>
                  <w:tcBorders>
                    <w:top w:val="single" w:color="auto" w:sz="4" w:space="0"/>
                    <w:left w:val="single" w:color="auto" w:sz="2"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656"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557"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第二次</w:t>
                  </w:r>
                </w:p>
              </w:tc>
              <w:tc>
                <w:tcPr>
                  <w:tcW w:w="341"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.06</w:t>
                  </w:r>
                </w:p>
              </w:tc>
              <w:tc>
                <w:tcPr>
                  <w:tcW w:w="472"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29</w:t>
                  </w:r>
                </w:p>
              </w:tc>
              <w:tc>
                <w:tcPr>
                  <w:tcW w:w="448"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3.3</w:t>
                  </w:r>
                </w:p>
              </w:tc>
              <w:tc>
                <w:tcPr>
                  <w:tcW w:w="396"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0</w:t>
                  </w:r>
                </w:p>
              </w:tc>
              <w:tc>
                <w:tcPr>
                  <w:tcW w:w="375"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.74</w:t>
                  </w:r>
                </w:p>
              </w:tc>
              <w:tc>
                <w:tcPr>
                  <w:tcW w:w="342"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0</w:t>
                  </w:r>
                </w:p>
              </w:tc>
              <w:tc>
                <w:tcPr>
                  <w:tcW w:w="472" w:type="pct"/>
                  <w:tcBorders>
                    <w:top w:val="single" w:color="auto" w:sz="4" w:space="0"/>
                    <w:left w:val="single" w:color="auto" w:sz="4" w:space="0"/>
                    <w:bottom w:val="single" w:color="auto" w:sz="4" w:space="0"/>
                    <w:right w:val="single" w:color="auto" w:sz="2"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.44</w:t>
                  </w:r>
                </w:p>
              </w:tc>
              <w:tc>
                <w:tcPr>
                  <w:tcW w:w="472" w:type="pct"/>
                  <w:tcBorders>
                    <w:top w:val="single" w:color="auto" w:sz="4" w:space="0"/>
                    <w:left w:val="single" w:color="auto" w:sz="4" w:space="0"/>
                    <w:bottom w:val="single" w:color="auto" w:sz="4" w:space="0"/>
                    <w:right w:val="single" w:color="auto" w:sz="2"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.23</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PrEx>
              <w:trPr>
                <w:trHeight w:val="151" w:hRule="atLeast"/>
                <w:jc w:val="center"/>
              </w:trPr>
              <w:tc>
                <w:tcPr>
                  <w:tcW w:w="470" w:type="pct"/>
                  <w:vMerge w:val="continue"/>
                  <w:tcBorders>
                    <w:top w:val="single" w:color="auto" w:sz="4" w:space="0"/>
                    <w:left w:val="single" w:color="auto" w:sz="2"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656"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Cs w:val="21"/>
                      <w:highlight w:val="none"/>
                      <w14:textFill>
                        <w14:solidFill>
                          <w14:schemeClr w14:val="tx1"/>
                        </w14:solidFill>
                      </w14:textFill>
                    </w:rPr>
                  </w:pPr>
                </w:p>
              </w:tc>
              <w:tc>
                <w:tcPr>
                  <w:tcW w:w="557"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第三次</w:t>
                  </w:r>
                </w:p>
              </w:tc>
              <w:tc>
                <w:tcPr>
                  <w:tcW w:w="341"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.34</w:t>
                  </w:r>
                </w:p>
              </w:tc>
              <w:tc>
                <w:tcPr>
                  <w:tcW w:w="472"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01</w:t>
                  </w:r>
                </w:p>
              </w:tc>
              <w:tc>
                <w:tcPr>
                  <w:tcW w:w="448"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2.4</w:t>
                  </w:r>
                </w:p>
              </w:tc>
              <w:tc>
                <w:tcPr>
                  <w:tcW w:w="396"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4</w:t>
                  </w:r>
                </w:p>
              </w:tc>
              <w:tc>
                <w:tcPr>
                  <w:tcW w:w="375"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.89</w:t>
                  </w:r>
                </w:p>
              </w:tc>
              <w:tc>
                <w:tcPr>
                  <w:tcW w:w="342" w:type="pct"/>
                  <w:tcBorders>
                    <w:top w:val="single" w:color="auto" w:sz="4" w:space="0"/>
                    <w:left w:val="single" w:color="auto" w:sz="4" w:space="0"/>
                    <w:bottom w:val="single" w:color="auto" w:sz="4" w:space="0"/>
                    <w:right w:val="single" w:color="auto" w:sz="4"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0</w:t>
                  </w:r>
                </w:p>
              </w:tc>
              <w:tc>
                <w:tcPr>
                  <w:tcW w:w="472" w:type="pct"/>
                  <w:tcBorders>
                    <w:top w:val="single" w:color="auto" w:sz="4" w:space="0"/>
                    <w:left w:val="single" w:color="auto" w:sz="4" w:space="0"/>
                    <w:bottom w:val="single" w:color="auto" w:sz="4" w:space="0"/>
                    <w:right w:val="single" w:color="auto" w:sz="2"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.32</w:t>
                  </w:r>
                </w:p>
              </w:tc>
              <w:tc>
                <w:tcPr>
                  <w:tcW w:w="472" w:type="pct"/>
                  <w:tcBorders>
                    <w:top w:val="single" w:color="auto" w:sz="4" w:space="0"/>
                    <w:left w:val="single" w:color="auto" w:sz="4" w:space="0"/>
                    <w:bottom w:val="single" w:color="auto" w:sz="4" w:space="0"/>
                    <w:right w:val="single" w:color="auto" w:sz="2" w:space="0"/>
                  </w:tcBorders>
                  <w:vAlign w:val="center"/>
                </w:tcPr>
                <w:p>
                  <w:pPr>
                    <w:pStyle w:val="86"/>
                    <w:widowControl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.34</w:t>
                  </w:r>
                </w:p>
              </w:tc>
            </w:tr>
          </w:tbl>
          <w:p>
            <w:pPr>
              <w:autoSpaceDE w:val="0"/>
              <w:spacing w:line="360" w:lineRule="auto"/>
              <w:ind w:firstLine="480"/>
              <w:jc w:val="lef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监测结果表明，厂内废水能够达《污水综合排放标准》(GB8978-1996)三级标准排放。</w:t>
            </w:r>
          </w:p>
          <w:p>
            <w:pPr>
              <w:autoSpaceDE w:val="0"/>
              <w:spacing w:line="360" w:lineRule="auto"/>
              <w:ind w:firstLine="560"/>
              <w:outlineLvl w:val="1"/>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5</w:t>
            </w:r>
            <w:r>
              <w:rPr>
                <w:rFonts w:hint="eastAsia"/>
                <w:b/>
                <w:color w:val="000000" w:themeColor="text1"/>
                <w:sz w:val="24"/>
                <w:highlight w:val="none"/>
                <w14:textFill>
                  <w14:solidFill>
                    <w14:schemeClr w14:val="tx1"/>
                  </w14:solidFill>
                </w14:textFill>
              </w:rPr>
              <w:t>、噪声</w:t>
            </w:r>
            <w:r>
              <w:rPr>
                <w:b/>
                <w:color w:val="000000" w:themeColor="text1"/>
                <w:sz w:val="24"/>
                <w:highlight w:val="none"/>
                <w14:textFill>
                  <w14:solidFill>
                    <w14:schemeClr w14:val="tx1"/>
                  </w14:solidFill>
                </w14:textFill>
              </w:rPr>
              <w:t>污染源分析及治理措施</w:t>
            </w:r>
          </w:p>
          <w:p>
            <w:pPr>
              <w:autoSpaceDE w:val="0"/>
              <w:spacing w:line="360" w:lineRule="auto"/>
              <w:ind w:firstLine="48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w:t>
            </w:r>
            <w:r>
              <w:rPr>
                <w:rFonts w:hint="eastAsia"/>
                <w:color w:val="000000" w:themeColor="text1"/>
                <w:sz w:val="24"/>
                <w:highlight w:val="none"/>
                <w14:textFill>
                  <w14:solidFill>
                    <w14:schemeClr w14:val="tx1"/>
                  </w14:solidFill>
                </w14:textFill>
              </w:rPr>
              <w:t>验收监测数据</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噪声</w:t>
            </w:r>
            <w:r>
              <w:rPr>
                <w:color w:val="000000" w:themeColor="text1"/>
                <w:sz w:val="24"/>
                <w:highlight w:val="none"/>
                <w14:textFill>
                  <w14:solidFill>
                    <w14:schemeClr w14:val="tx1"/>
                  </w14:solidFill>
                </w14:textFill>
              </w:rPr>
              <w:t>检测结果见下表：</w:t>
            </w:r>
          </w:p>
          <w:p>
            <w:pPr>
              <w:autoSpaceDE w:val="0"/>
              <w:spacing w:line="360" w:lineRule="auto"/>
              <w:ind w:firstLine="442"/>
              <w:jc w:val="center"/>
              <w:rPr>
                <w:rFonts w:hint="eastAsia"/>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表2-</w:t>
            </w:r>
            <w:r>
              <w:rPr>
                <w:rFonts w:hint="eastAsia"/>
                <w:b/>
                <w:color w:val="000000" w:themeColor="text1"/>
                <w:sz w:val="24"/>
                <w:highlight w:val="none"/>
                <w:lang w:val="en-US" w:eastAsia="zh-CN"/>
                <w14:textFill>
                  <w14:solidFill>
                    <w14:schemeClr w14:val="tx1"/>
                  </w14:solidFill>
                </w14:textFill>
              </w:rPr>
              <w:t xml:space="preserve">9 </w:t>
            </w:r>
            <w:r>
              <w:rPr>
                <w:b/>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噪声检测</w:t>
            </w:r>
            <w:r>
              <w:rPr>
                <w:b/>
                <w:color w:val="000000" w:themeColor="text1"/>
                <w:sz w:val="24"/>
                <w:highlight w:val="none"/>
                <w14:textFill>
                  <w14:solidFill>
                    <w14:schemeClr w14:val="tx1"/>
                  </w14:solidFill>
                </w14:textFill>
              </w:rPr>
              <w:t>情况一览表（单位：</w:t>
            </w:r>
            <w:r>
              <w:rPr>
                <w:rFonts w:hint="eastAsia"/>
                <w:b/>
                <w:color w:val="000000" w:themeColor="text1"/>
                <w:sz w:val="24"/>
                <w:highlight w:val="none"/>
                <w14:textFill>
                  <w14:solidFill>
                    <w14:schemeClr w14:val="tx1"/>
                  </w14:solidFill>
                </w14:textFill>
              </w:rPr>
              <w:t>d</w:t>
            </w:r>
            <w:r>
              <w:rPr>
                <w:b/>
                <w:color w:val="000000" w:themeColor="text1"/>
                <w:sz w:val="24"/>
                <w:highlight w:val="none"/>
                <w14:textFill>
                  <w14:solidFill>
                    <w14:schemeClr w14:val="tx1"/>
                  </w14:solidFill>
                </w14:textFill>
              </w:rPr>
              <w:t>B）</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8"/>
              <w:gridCol w:w="1628"/>
              <w:gridCol w:w="1628"/>
              <w:gridCol w:w="1629"/>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8" w:type="dxa"/>
                  <w:vMerge w:val="restart"/>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监测日期</w:t>
                  </w:r>
                </w:p>
              </w:tc>
              <w:tc>
                <w:tcPr>
                  <w:tcW w:w="1628" w:type="dxa"/>
                  <w:vMerge w:val="restart"/>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监测点位</w:t>
                  </w:r>
                </w:p>
              </w:tc>
              <w:tc>
                <w:tcPr>
                  <w:tcW w:w="3257" w:type="dxa"/>
                  <w:gridSpan w:val="2"/>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Leq值</w:t>
                  </w:r>
                </w:p>
              </w:tc>
              <w:tc>
                <w:tcPr>
                  <w:tcW w:w="1629"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8"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c>
                <w:tcPr>
                  <w:tcW w:w="1628"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昼间</w:t>
                  </w:r>
                </w:p>
              </w:tc>
              <w:tc>
                <w:tcPr>
                  <w:tcW w:w="1629"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夜间</w:t>
                  </w:r>
                </w:p>
              </w:tc>
              <w:tc>
                <w:tcPr>
                  <w:tcW w:w="1629" w:type="dxa"/>
                  <w:vMerge w:val="restart"/>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G</w:t>
                  </w:r>
                  <w:r>
                    <w:rPr>
                      <w:color w:val="000000" w:themeColor="text1"/>
                      <w:sz w:val="21"/>
                      <w:szCs w:val="21"/>
                      <w:highlight w:val="none"/>
                      <w14:textFill>
                        <w14:solidFill>
                          <w14:schemeClr w14:val="tx1"/>
                        </w14:solidFill>
                      </w14:textFill>
                    </w:rPr>
                    <w:t>B12348</w:t>
                  </w:r>
                  <w:r>
                    <w:rPr>
                      <w:rFonts w:hint="eastAsia"/>
                      <w:color w:val="000000" w:themeColor="text1"/>
                      <w:sz w:val="21"/>
                      <w:szCs w:val="21"/>
                      <w:highlight w:val="none"/>
                      <w14:textFill>
                        <w14:solidFill>
                          <w14:schemeClr w14:val="tx1"/>
                        </w14:solidFill>
                      </w14:textFill>
                    </w:rPr>
                    <w:t>-</w:t>
                  </w:r>
                  <w:r>
                    <w:rPr>
                      <w:color w:val="000000" w:themeColor="text1"/>
                      <w:sz w:val="21"/>
                      <w:szCs w:val="21"/>
                      <w:highlight w:val="none"/>
                      <w14:textFill>
                        <w14:solidFill>
                          <w14:schemeClr w14:val="tx1"/>
                        </w14:solidFill>
                      </w14:textFill>
                    </w:rPr>
                    <w:t>2008</w:t>
                  </w:r>
                  <w:r>
                    <w:rPr>
                      <w:rFonts w:hint="eastAsia"/>
                      <w:color w:val="000000" w:themeColor="text1"/>
                      <w:sz w:val="21"/>
                      <w:szCs w:val="21"/>
                      <w:highlight w:val="none"/>
                      <w14:textFill>
                        <w14:solidFill>
                          <w14:schemeClr w14:val="tx1"/>
                        </w14:solidFill>
                      </w14:textFill>
                    </w:rPr>
                    <w:t>中3类标准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8" w:type="dxa"/>
                  <w:vMerge w:val="restart"/>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015.12.22</w:t>
                  </w: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厂界东</w:t>
                  </w: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2.0</w:t>
                  </w:r>
                </w:p>
              </w:tc>
              <w:tc>
                <w:tcPr>
                  <w:tcW w:w="1629"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1629"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8"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厂界南</w:t>
                  </w: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0.9</w:t>
                  </w:r>
                </w:p>
              </w:tc>
              <w:tc>
                <w:tcPr>
                  <w:tcW w:w="1629"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1629"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8"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厂界西</w:t>
                  </w: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1.2</w:t>
                  </w:r>
                </w:p>
              </w:tc>
              <w:tc>
                <w:tcPr>
                  <w:tcW w:w="1629"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1629"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8"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c>
                <w:tcPr>
                  <w:tcW w:w="1628" w:type="dxa"/>
                  <w:vAlign w:val="center"/>
                </w:tcPr>
                <w:p>
                  <w:pPr>
                    <w:pStyle w:val="33"/>
                    <w:spacing w:line="360" w:lineRule="auto"/>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厂界北</w:t>
                  </w: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1.4</w:t>
                  </w:r>
                </w:p>
              </w:tc>
              <w:tc>
                <w:tcPr>
                  <w:tcW w:w="1629"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1629"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8" w:type="dxa"/>
                  <w:vMerge w:val="restart"/>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015.12.23</w:t>
                  </w: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厂界东</w:t>
                  </w: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2.3</w:t>
                  </w:r>
                </w:p>
              </w:tc>
              <w:tc>
                <w:tcPr>
                  <w:tcW w:w="1629"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1629"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8"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厂界南</w:t>
                  </w: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2.2</w:t>
                  </w:r>
                </w:p>
              </w:tc>
              <w:tc>
                <w:tcPr>
                  <w:tcW w:w="1629"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1629"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8"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厂界西</w:t>
                  </w: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2.0</w:t>
                  </w:r>
                </w:p>
              </w:tc>
              <w:tc>
                <w:tcPr>
                  <w:tcW w:w="1629"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1629"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8"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厂界北</w:t>
                  </w:r>
                </w:p>
              </w:tc>
              <w:tc>
                <w:tcPr>
                  <w:tcW w:w="1628"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3.6</w:t>
                  </w:r>
                </w:p>
              </w:tc>
              <w:tc>
                <w:tcPr>
                  <w:tcW w:w="1629" w:type="dxa"/>
                  <w:vAlign w:val="center"/>
                </w:tcPr>
                <w:p>
                  <w:pPr>
                    <w:pStyle w:val="33"/>
                    <w:spacing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1629" w:type="dxa"/>
                  <w:vMerge w:val="continue"/>
                  <w:vAlign w:val="center"/>
                </w:tcPr>
                <w:p>
                  <w:pPr>
                    <w:pStyle w:val="33"/>
                    <w:spacing w:line="360" w:lineRule="auto"/>
                    <w:rPr>
                      <w:color w:val="000000" w:themeColor="text1"/>
                      <w:sz w:val="21"/>
                      <w:szCs w:val="21"/>
                      <w:highlight w:val="none"/>
                      <w14:textFill>
                        <w14:solidFill>
                          <w14:schemeClr w14:val="tx1"/>
                        </w14:solidFill>
                      </w14:textFill>
                    </w:rPr>
                  </w:pPr>
                </w:p>
              </w:tc>
            </w:tr>
          </w:tbl>
          <w:p>
            <w:pPr>
              <w:autoSpaceDE w:val="0"/>
              <w:spacing w:line="360" w:lineRule="auto"/>
              <w:ind w:firstLine="560"/>
              <w:outlineLvl w:val="1"/>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6</w:t>
            </w:r>
            <w:r>
              <w:rPr>
                <w:rFonts w:hint="eastAsia"/>
                <w:b/>
                <w:color w:val="000000" w:themeColor="text1"/>
                <w:sz w:val="24"/>
                <w:highlight w:val="none"/>
                <w14:textFill>
                  <w14:solidFill>
                    <w14:schemeClr w14:val="tx1"/>
                  </w14:solidFill>
                </w14:textFill>
              </w:rPr>
              <w:t>、</w:t>
            </w:r>
            <w:r>
              <w:rPr>
                <w:b/>
                <w:color w:val="000000" w:themeColor="text1"/>
                <w:sz w:val="24"/>
                <w:highlight w:val="none"/>
                <w14:textFill>
                  <w14:solidFill>
                    <w14:schemeClr w14:val="tx1"/>
                  </w14:solidFill>
                </w14:textFill>
              </w:rPr>
              <w:t>固废污染源分析及治理措施</w:t>
            </w:r>
          </w:p>
          <w:p>
            <w:pPr>
              <w:autoSpaceDE w:val="0"/>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按照排污许可数据，对芜湖市金诚阀门管件有限公司固废产生统计如下表。</w:t>
            </w:r>
          </w:p>
          <w:p>
            <w:pPr>
              <w:autoSpaceDE w:val="0"/>
              <w:spacing w:line="360" w:lineRule="auto"/>
              <w:ind w:firstLine="482" w:firstLineChars="200"/>
              <w:jc w:val="center"/>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表</w:t>
            </w:r>
            <w:r>
              <w:rPr>
                <w:b/>
                <w:bCs/>
                <w:color w:val="000000" w:themeColor="text1"/>
                <w:sz w:val="24"/>
                <w:highlight w:val="none"/>
                <w14:textFill>
                  <w14:solidFill>
                    <w14:schemeClr w14:val="tx1"/>
                  </w14:solidFill>
                </w14:textFill>
              </w:rPr>
              <w:t>2</w:t>
            </w:r>
            <w:r>
              <w:rPr>
                <w:rFonts w:hint="eastAsia"/>
                <w:b/>
                <w:bCs/>
                <w:color w:val="000000" w:themeColor="text1"/>
                <w:sz w:val="24"/>
                <w:highlight w:val="none"/>
                <w14:textFill>
                  <w14:solidFill>
                    <w14:schemeClr w14:val="tx1"/>
                  </w14:solidFill>
                </w14:textFill>
              </w:rPr>
              <w:t>-</w:t>
            </w:r>
            <w:r>
              <w:rPr>
                <w:b/>
                <w:bCs/>
                <w:color w:val="000000" w:themeColor="text1"/>
                <w:sz w:val="24"/>
                <w:highlight w:val="none"/>
                <w14:textFill>
                  <w14:solidFill>
                    <w14:schemeClr w14:val="tx1"/>
                  </w14:solidFill>
                </w14:textFill>
              </w:rPr>
              <w:t>1</w:t>
            </w:r>
            <w:r>
              <w:rPr>
                <w:rFonts w:hint="eastAsia"/>
                <w:b/>
                <w:bCs/>
                <w:color w:val="000000" w:themeColor="text1"/>
                <w:sz w:val="24"/>
                <w:highlight w:val="none"/>
                <w:lang w:val="en-US" w:eastAsia="zh-CN"/>
                <w14:textFill>
                  <w14:solidFill>
                    <w14:schemeClr w14:val="tx1"/>
                  </w14:solidFill>
                </w14:textFill>
              </w:rPr>
              <w:t xml:space="preserve">0 </w:t>
            </w:r>
            <w:r>
              <w:rPr>
                <w:rFonts w:hint="eastAsia"/>
                <w:b/>
                <w:bCs/>
                <w:color w:val="000000" w:themeColor="text1"/>
                <w:sz w:val="24"/>
                <w:highlight w:val="none"/>
                <w14:textFill>
                  <w14:solidFill>
                    <w14:schemeClr w14:val="tx1"/>
                  </w14:solidFill>
                </w14:textFill>
              </w:rPr>
              <w:t xml:space="preserve"> 固废产生量统计</w:t>
            </w:r>
          </w:p>
          <w:tbl>
            <w:tblPr>
              <w:tblStyle w:val="28"/>
              <w:tblW w:w="5000"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3647"/>
              <w:gridCol w:w="1933"/>
              <w:gridCol w:w="1489"/>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3" w:type="pct"/>
                  <w:tcBorders>
                    <w:top w:val="single" w:color="auto" w:sz="2" w:space="0"/>
                    <w:left w:val="single" w:color="auto" w:sz="2"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2226" w:type="pct"/>
                  <w:tcBorders>
                    <w:top w:val="single" w:color="auto" w:sz="2" w:space="0"/>
                    <w:left w:val="single" w:color="auto" w:sz="4"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名称</w:t>
                  </w:r>
                </w:p>
              </w:tc>
              <w:tc>
                <w:tcPr>
                  <w:tcW w:w="1180" w:type="pct"/>
                  <w:tcBorders>
                    <w:top w:val="single" w:color="auto" w:sz="2" w:space="0"/>
                    <w:left w:val="single" w:color="auto" w:sz="4"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废物类别</w:t>
                  </w:r>
                </w:p>
              </w:tc>
              <w:tc>
                <w:tcPr>
                  <w:tcW w:w="909" w:type="pct"/>
                  <w:tcBorders>
                    <w:top w:val="single" w:color="auto" w:sz="2" w:space="0"/>
                    <w:left w:val="single" w:color="auto" w:sz="4"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产量</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3" w:type="pct"/>
                  <w:tcBorders>
                    <w:top w:val="single" w:color="auto" w:sz="4" w:space="0"/>
                    <w:left w:val="single" w:color="auto" w:sz="2"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p>
              </w:tc>
              <w:tc>
                <w:tcPr>
                  <w:tcW w:w="2226"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边角料、不合格品</w:t>
                  </w:r>
                </w:p>
              </w:tc>
              <w:tc>
                <w:tcPr>
                  <w:tcW w:w="1180" w:type="pct"/>
                  <w:tcBorders>
                    <w:top w:val="single" w:color="auto" w:sz="4" w:space="0"/>
                    <w:left w:val="single" w:color="auto" w:sz="4"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一般废物</w:t>
                  </w:r>
                </w:p>
              </w:tc>
              <w:tc>
                <w:tcPr>
                  <w:tcW w:w="90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1000</w:t>
                  </w:r>
                  <w:r>
                    <w:rPr>
                      <w:rFonts w:hint="eastAsia"/>
                      <w:color w:val="000000" w:themeColor="text1"/>
                      <w:highlight w:val="none"/>
                      <w14:textFill>
                        <w14:solidFill>
                          <w14:schemeClr w14:val="tx1"/>
                        </w14:solidFill>
                      </w14:textFill>
                    </w:rPr>
                    <w:t>t</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3" w:type="pct"/>
                  <w:tcBorders>
                    <w:top w:val="single" w:color="auto" w:sz="4" w:space="0"/>
                    <w:left w:val="single" w:color="auto" w:sz="2"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w:t>
                  </w:r>
                </w:p>
              </w:tc>
              <w:tc>
                <w:tcPr>
                  <w:tcW w:w="2226"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炉渣</w:t>
                  </w:r>
                </w:p>
              </w:tc>
              <w:tc>
                <w:tcPr>
                  <w:tcW w:w="1180" w:type="pct"/>
                  <w:tcBorders>
                    <w:top w:val="single" w:color="auto" w:sz="4" w:space="0"/>
                    <w:left w:val="single" w:color="auto" w:sz="4"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一般废物</w:t>
                  </w:r>
                </w:p>
              </w:tc>
              <w:tc>
                <w:tcPr>
                  <w:tcW w:w="909" w:type="pct"/>
                  <w:tcBorders>
                    <w:top w:val="single" w:color="auto" w:sz="4" w:space="0"/>
                    <w:left w:val="single" w:color="auto" w:sz="4"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50t/a</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3" w:type="pct"/>
                  <w:tcBorders>
                    <w:top w:val="single" w:color="auto" w:sz="4" w:space="0"/>
                    <w:left w:val="single" w:color="auto" w:sz="2"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w:t>
                  </w:r>
                </w:p>
              </w:tc>
              <w:tc>
                <w:tcPr>
                  <w:tcW w:w="2226"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粉尘灰</w:t>
                  </w:r>
                </w:p>
              </w:tc>
              <w:tc>
                <w:tcPr>
                  <w:tcW w:w="1180" w:type="pct"/>
                  <w:tcBorders>
                    <w:top w:val="single" w:color="auto" w:sz="4" w:space="0"/>
                    <w:left w:val="single" w:color="auto" w:sz="4"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一般废物</w:t>
                  </w:r>
                </w:p>
              </w:tc>
              <w:tc>
                <w:tcPr>
                  <w:tcW w:w="90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10t/a</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3" w:type="pct"/>
                  <w:tcBorders>
                    <w:top w:val="single" w:color="auto" w:sz="4" w:space="0"/>
                    <w:left w:val="single" w:color="auto" w:sz="2"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p>
              </w:tc>
              <w:tc>
                <w:tcPr>
                  <w:tcW w:w="2226"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废砂</w:t>
                  </w:r>
                </w:p>
              </w:tc>
              <w:tc>
                <w:tcPr>
                  <w:tcW w:w="1180" w:type="pct"/>
                  <w:tcBorders>
                    <w:top w:val="single" w:color="auto" w:sz="4" w:space="0"/>
                    <w:left w:val="single" w:color="auto" w:sz="4"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一般废物</w:t>
                  </w:r>
                </w:p>
              </w:tc>
              <w:tc>
                <w:tcPr>
                  <w:tcW w:w="90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00</w:t>
                  </w:r>
                  <w:r>
                    <w:rPr>
                      <w:rFonts w:hint="eastAsia"/>
                      <w:color w:val="000000" w:themeColor="text1"/>
                      <w:highlight w:val="none"/>
                      <w14:textFill>
                        <w14:solidFill>
                          <w14:schemeClr w14:val="tx1"/>
                        </w14:solidFill>
                      </w14:textFill>
                    </w:rPr>
                    <w:t>t</w:t>
                  </w:r>
                  <w:r>
                    <w:rPr>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a</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3" w:type="pct"/>
                  <w:tcBorders>
                    <w:top w:val="single" w:color="auto" w:sz="4" w:space="0"/>
                    <w:left w:val="single" w:color="auto" w:sz="2" w:space="0"/>
                    <w:bottom w:val="single" w:color="auto" w:sz="4" w:space="0"/>
                    <w:right w:val="single" w:color="auto" w:sz="4" w:space="0"/>
                  </w:tcBorders>
                </w:tcPr>
                <w:p>
                  <w:pPr>
                    <w:pStyle w:val="86"/>
                    <w:widowControl w:val="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w:t>
                  </w:r>
                </w:p>
              </w:tc>
              <w:tc>
                <w:tcPr>
                  <w:tcW w:w="2226"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活性炭</w:t>
                  </w:r>
                </w:p>
              </w:tc>
              <w:tc>
                <w:tcPr>
                  <w:tcW w:w="1180" w:type="pct"/>
                  <w:tcBorders>
                    <w:top w:val="single" w:color="auto" w:sz="4" w:space="0"/>
                    <w:left w:val="single" w:color="auto" w:sz="4" w:space="0"/>
                    <w:bottom w:val="single" w:color="auto" w:sz="4" w:space="0"/>
                    <w:right w:val="single" w:color="auto" w:sz="4" w:space="0"/>
                  </w:tcBorders>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危险废物</w:t>
                  </w:r>
                </w:p>
              </w:tc>
              <w:tc>
                <w:tcPr>
                  <w:tcW w:w="909" w:type="pct"/>
                  <w:tcBorders>
                    <w:top w:val="single" w:color="auto" w:sz="4" w:space="0"/>
                    <w:left w:val="single" w:color="auto" w:sz="4" w:space="0"/>
                    <w:bottom w:val="single" w:color="auto" w:sz="4" w:space="0"/>
                    <w:right w:val="single" w:color="auto" w:sz="4" w:space="0"/>
                  </w:tcBorders>
                  <w:vAlign w:val="center"/>
                </w:tcPr>
                <w:p>
                  <w:pPr>
                    <w:pStyle w:val="86"/>
                    <w:widowControl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.05</w:t>
                  </w:r>
                  <w:r>
                    <w:rPr>
                      <w:rFonts w:hint="eastAsia"/>
                      <w:color w:val="000000" w:themeColor="text1"/>
                      <w:highlight w:val="none"/>
                      <w14:textFill>
                        <w14:solidFill>
                          <w14:schemeClr w14:val="tx1"/>
                        </w14:solidFill>
                      </w14:textFill>
                    </w:rPr>
                    <w:t>t</w:t>
                  </w:r>
                  <w:r>
                    <w:rPr>
                      <w:color w:val="000000" w:themeColor="text1"/>
                      <w:highlight w:val="none"/>
                      <w14:textFill>
                        <w14:solidFill>
                          <w14:schemeClr w14:val="tx1"/>
                        </w14:solidFill>
                      </w14:textFill>
                    </w:rPr>
                    <w:t>/a</w:t>
                  </w:r>
                </w:p>
              </w:tc>
            </w:tr>
          </w:tbl>
          <w:p>
            <w:pPr>
              <w:pStyle w:val="87"/>
              <w:autoSpaceDE w:val="0"/>
              <w:spacing w:beforeLines="0" w:afterLines="0" w:line="360" w:lineRule="auto"/>
              <w:ind w:firstLine="482" w:firstLineChars="200"/>
              <w:jc w:val="center"/>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表2-1</w:t>
            </w:r>
            <w:r>
              <w:rPr>
                <w:rFonts w:hint="eastAsia" w:eastAsia="宋体" w:cs="Times New Roman"/>
                <w:b/>
                <w:bCs w:val="0"/>
                <w:color w:val="000000" w:themeColor="text1"/>
                <w:sz w:val="24"/>
                <w:szCs w:val="24"/>
                <w:highlight w:val="none"/>
                <w:lang w:val="en-US" w:eastAsia="zh-CN"/>
                <w14:textFill>
                  <w14:solidFill>
                    <w14:schemeClr w14:val="tx1"/>
                  </w14:solidFill>
                </w14:textFill>
              </w:rPr>
              <w:t xml:space="preserve">1  </w:t>
            </w: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原有项目废气污染源分析及治理措施一览表</w:t>
            </w:r>
          </w:p>
          <w:tbl>
            <w:tblPr>
              <w:tblStyle w:val="2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85"/>
              <w:gridCol w:w="663"/>
              <w:gridCol w:w="782"/>
              <w:gridCol w:w="2156"/>
              <w:gridCol w:w="409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tcBorders>
                    <w:tl2br w:val="single" w:color="auto" w:sz="4" w:space="0"/>
                  </w:tcBorders>
                </w:tcPr>
                <w:p>
                  <w:pPr>
                    <w:spacing w:line="360" w:lineRule="exact"/>
                    <w:ind w:right="-105" w:rightChars="-5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w w:val="98"/>
                      <w:sz w:val="21"/>
                      <w:szCs w:val="21"/>
                      <w:highlight w:val="none"/>
                      <w14:textFill>
                        <w14:solidFill>
                          <w14:schemeClr w14:val="tx1"/>
                        </w14:solidFill>
                      </w14:textFill>
                    </w:rPr>
                    <w:t>内容</w:t>
                  </w:r>
                </w:p>
                <w:p>
                  <w:pPr>
                    <w:spacing w:line="360" w:lineRule="exact"/>
                    <w:ind w:right="-105" w:rightChars="-5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w w:val="98"/>
                      <w:sz w:val="21"/>
                      <w:szCs w:val="21"/>
                      <w:highlight w:val="none"/>
                      <w14:textFill>
                        <w14:solidFill>
                          <w14:schemeClr w14:val="tx1"/>
                        </w14:solidFill>
                      </w14:textFill>
                    </w:rPr>
                    <w:t>类型</w:t>
                  </w:r>
                </w:p>
              </w:tc>
              <w:tc>
                <w:tcPr>
                  <w:tcW w:w="0" w:type="auto"/>
                  <w:gridSpan w:val="2"/>
                  <w:vAlign w:val="center"/>
                </w:tcPr>
                <w:p>
                  <w:pPr>
                    <w:spacing w:line="360" w:lineRule="exact"/>
                    <w:ind w:right="-170"/>
                    <w:jc w:val="center"/>
                    <w:rPr>
                      <w:rFonts w:hint="default" w:ascii="Times New Roman" w:hAnsi="Times New Roman" w:cs="Times New Roman"/>
                      <w:b/>
                      <w:bCs/>
                      <w:color w:val="000000" w:themeColor="text1"/>
                      <w:w w:val="98"/>
                      <w:sz w:val="21"/>
                      <w:szCs w:val="21"/>
                      <w:highlight w:val="none"/>
                      <w14:textFill>
                        <w14:solidFill>
                          <w14:schemeClr w14:val="tx1"/>
                        </w14:solidFill>
                      </w14:textFill>
                    </w:rPr>
                  </w:pPr>
                  <w:r>
                    <w:rPr>
                      <w:rFonts w:hint="default" w:ascii="Times New Roman" w:hAnsi="Times New Roman" w:cs="Times New Roman"/>
                      <w:b/>
                      <w:bCs/>
                      <w:color w:val="000000" w:themeColor="text1"/>
                      <w:w w:val="98"/>
                      <w:sz w:val="21"/>
                      <w:szCs w:val="21"/>
                      <w:highlight w:val="none"/>
                      <w14:textFill>
                        <w14:solidFill>
                          <w14:schemeClr w14:val="tx1"/>
                        </w14:solidFill>
                      </w14:textFill>
                    </w:rPr>
                    <w:t>排放源</w:t>
                  </w:r>
                </w:p>
                <w:p>
                  <w:pPr>
                    <w:spacing w:line="360" w:lineRule="exact"/>
                    <w:ind w:right="-17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w w:val="98"/>
                      <w:sz w:val="21"/>
                      <w:szCs w:val="21"/>
                      <w:highlight w:val="none"/>
                      <w14:textFill>
                        <w14:solidFill>
                          <w14:schemeClr w14:val="tx1"/>
                        </w14:solidFill>
                      </w14:textFill>
                    </w:rPr>
                    <w:t>（编号）</w:t>
                  </w:r>
                </w:p>
              </w:tc>
              <w:tc>
                <w:tcPr>
                  <w:tcW w:w="0" w:type="auto"/>
                  <w:vAlign w:val="center"/>
                </w:tcPr>
                <w:p>
                  <w:pPr>
                    <w:spacing w:line="360" w:lineRule="exact"/>
                    <w:ind w:right="-170"/>
                    <w:jc w:val="center"/>
                    <w:rPr>
                      <w:rFonts w:hint="default" w:ascii="Times New Roman" w:hAnsi="Times New Roman" w:cs="Times New Roman"/>
                      <w:b/>
                      <w:bCs/>
                      <w:color w:val="000000" w:themeColor="text1"/>
                      <w:w w:val="98"/>
                      <w:sz w:val="21"/>
                      <w:szCs w:val="21"/>
                      <w:highlight w:val="none"/>
                      <w14:textFill>
                        <w14:solidFill>
                          <w14:schemeClr w14:val="tx1"/>
                        </w14:solidFill>
                      </w14:textFill>
                    </w:rPr>
                  </w:pPr>
                  <w:r>
                    <w:rPr>
                      <w:rFonts w:hint="default" w:ascii="Times New Roman" w:hAnsi="Times New Roman" w:cs="Times New Roman"/>
                      <w:b/>
                      <w:bCs/>
                      <w:color w:val="000000" w:themeColor="text1"/>
                      <w:w w:val="98"/>
                      <w:sz w:val="21"/>
                      <w:szCs w:val="21"/>
                      <w:highlight w:val="none"/>
                      <w14:textFill>
                        <w14:solidFill>
                          <w14:schemeClr w14:val="tx1"/>
                        </w14:solidFill>
                      </w14:textFill>
                    </w:rPr>
                    <w:t>污染物</w:t>
                  </w:r>
                </w:p>
                <w:p>
                  <w:pPr>
                    <w:spacing w:line="360" w:lineRule="exact"/>
                    <w:ind w:right="-17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w w:val="98"/>
                      <w:sz w:val="21"/>
                      <w:szCs w:val="21"/>
                      <w:highlight w:val="none"/>
                      <w14:textFill>
                        <w14:solidFill>
                          <w14:schemeClr w14:val="tx1"/>
                        </w14:solidFill>
                      </w14:textFill>
                    </w:rPr>
                    <w:t>名称</w:t>
                  </w:r>
                </w:p>
              </w:tc>
              <w:tc>
                <w:tcPr>
                  <w:tcW w:w="0" w:type="auto"/>
                  <w:vAlign w:val="center"/>
                </w:tcPr>
                <w:p>
                  <w:pPr>
                    <w:spacing w:line="360" w:lineRule="exact"/>
                    <w:ind w:right="-17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w w:val="98"/>
                      <w:sz w:val="21"/>
                      <w:szCs w:val="21"/>
                      <w:highlight w:val="none"/>
                      <w14:textFill>
                        <w14:solidFill>
                          <w14:schemeClr w14:val="tx1"/>
                        </w14:solidFill>
                      </w14:textFill>
                    </w:rPr>
                    <w:t>防治措施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vMerge w:val="restart"/>
                  <w:vAlign w:val="center"/>
                </w:tcPr>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大</w:t>
                  </w:r>
                </w:p>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气</w:t>
                  </w:r>
                </w:p>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污</w:t>
                  </w:r>
                </w:p>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染</w:t>
                  </w:r>
                </w:p>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物</w:t>
                  </w:r>
                </w:p>
              </w:tc>
              <w:tc>
                <w:tcPr>
                  <w:tcW w:w="0" w:type="auto"/>
                  <w:gridSpan w:val="2"/>
                  <w:vAlign w:val="center"/>
                </w:tcPr>
                <w:p>
                  <w:pPr>
                    <w:adjustRightInd w:val="0"/>
                    <w:spacing w:line="33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熔炼、</w:t>
                  </w:r>
                  <w:r>
                    <w:rPr>
                      <w:rFonts w:hint="eastAsia" w:cs="Times New Roman"/>
                      <w:color w:val="000000" w:themeColor="text1"/>
                      <w:kern w:val="0"/>
                      <w:sz w:val="21"/>
                      <w:szCs w:val="21"/>
                      <w:highlight w:val="none"/>
                      <w:lang w:val="en-US" w:eastAsia="zh-CN"/>
                      <w14:textFill>
                        <w14:solidFill>
                          <w14:schemeClr w14:val="tx1"/>
                        </w14:solidFill>
                      </w14:textFill>
                    </w:rPr>
                    <w:t>树脂砂处理</w:t>
                  </w:r>
                </w:p>
              </w:tc>
              <w:tc>
                <w:tcPr>
                  <w:tcW w:w="0" w:type="auto"/>
                  <w:vAlign w:val="center"/>
                </w:tcPr>
                <w:p>
                  <w:pPr>
                    <w:adjustRightInd w:val="0"/>
                    <w:spacing w:line="33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颗粒物</w:t>
                  </w:r>
                </w:p>
              </w:tc>
              <w:tc>
                <w:tcPr>
                  <w:tcW w:w="0" w:type="auto"/>
                  <w:vAlign w:val="center"/>
                </w:tcPr>
                <w:p>
                  <w:pPr>
                    <w:adjustRightInd w:val="0"/>
                    <w:spacing w:line="33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1套脉冲式布袋除尘器+15m高排气筒（DA00</w:t>
                  </w:r>
                  <w:r>
                    <w:rPr>
                      <w:rFonts w:hint="eastAsia" w:cs="Times New Roman"/>
                      <w:color w:val="000000" w:themeColor="text1"/>
                      <w:kern w:val="0"/>
                      <w:sz w:val="21"/>
                      <w:szCs w:val="21"/>
                      <w:highlight w:val="none"/>
                      <w:lang w:val="en-US" w:eastAsia="zh-CN"/>
                      <w14:textFill>
                        <w14:solidFill>
                          <w14:schemeClr w14:val="tx1"/>
                        </w14:solidFill>
                      </w14:textFill>
                    </w:rPr>
                    <w:t>1</w:t>
                  </w:r>
                  <w:r>
                    <w:rPr>
                      <w:rFonts w:hint="default" w:ascii="Times New Roman" w:hAnsi="Times New Roman" w:cs="Times New Roman"/>
                      <w:color w:val="000000" w:themeColor="text1"/>
                      <w:kern w:val="0"/>
                      <w:sz w:val="21"/>
                      <w:szCs w:val="21"/>
                      <w:highlight w:val="none"/>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vMerge w:val="continue"/>
                  <w:vAlign w:val="center"/>
                </w:tcPr>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p>
              </w:tc>
              <w:tc>
                <w:tcPr>
                  <w:tcW w:w="0" w:type="auto"/>
                  <w:gridSpan w:val="2"/>
                  <w:vAlign w:val="center"/>
                </w:tcPr>
                <w:p>
                  <w:pPr>
                    <w:adjustRightInd w:val="0"/>
                    <w:spacing w:line="330" w:lineRule="exact"/>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砂处理</w:t>
                  </w:r>
                </w:p>
              </w:tc>
              <w:tc>
                <w:tcPr>
                  <w:tcW w:w="0" w:type="auto"/>
                  <w:vAlign w:val="center"/>
                </w:tcPr>
                <w:p>
                  <w:pPr>
                    <w:adjustRightInd w:val="0"/>
                    <w:spacing w:line="33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颗粒物</w:t>
                  </w:r>
                </w:p>
              </w:tc>
              <w:tc>
                <w:tcPr>
                  <w:tcW w:w="0" w:type="auto"/>
                  <w:vAlign w:val="center"/>
                </w:tcPr>
                <w:p>
                  <w:pPr>
                    <w:adjustRightInd w:val="0"/>
                    <w:spacing w:line="33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1套脉冲式布袋除尘器+15m高排气筒（DA00</w:t>
                  </w:r>
                  <w:r>
                    <w:rPr>
                      <w:rFonts w:hint="eastAsia" w:cs="Times New Roman"/>
                      <w:color w:val="000000" w:themeColor="text1"/>
                      <w:kern w:val="0"/>
                      <w:sz w:val="21"/>
                      <w:szCs w:val="21"/>
                      <w:highlight w:val="none"/>
                      <w:lang w:val="en-US" w:eastAsia="zh-CN"/>
                      <w14:textFill>
                        <w14:solidFill>
                          <w14:schemeClr w14:val="tx1"/>
                        </w14:solidFill>
                      </w14:textFill>
                    </w:rPr>
                    <w:t>2</w:t>
                  </w:r>
                  <w:r>
                    <w:rPr>
                      <w:rFonts w:hint="default" w:ascii="Times New Roman" w:hAnsi="Times New Roman" w:cs="Times New Roman"/>
                      <w:color w:val="000000" w:themeColor="text1"/>
                      <w:kern w:val="0"/>
                      <w:sz w:val="21"/>
                      <w:szCs w:val="21"/>
                      <w:highlight w:val="none"/>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vMerge w:val="continue"/>
                  <w:vAlign w:val="center"/>
                </w:tcPr>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p>
              </w:tc>
              <w:tc>
                <w:tcPr>
                  <w:tcW w:w="0" w:type="auto"/>
                  <w:gridSpan w:val="2"/>
                  <w:vAlign w:val="center"/>
                </w:tcPr>
                <w:p>
                  <w:pPr>
                    <w:adjustRightInd w:val="0"/>
                    <w:spacing w:line="330" w:lineRule="exact"/>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砂处理</w:t>
                  </w:r>
                </w:p>
              </w:tc>
              <w:tc>
                <w:tcPr>
                  <w:tcW w:w="0" w:type="auto"/>
                  <w:vAlign w:val="center"/>
                </w:tcPr>
                <w:p>
                  <w:pPr>
                    <w:adjustRightInd w:val="0"/>
                    <w:spacing w:line="33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颗粒物</w:t>
                  </w:r>
                </w:p>
              </w:tc>
              <w:tc>
                <w:tcPr>
                  <w:tcW w:w="0" w:type="auto"/>
                  <w:vAlign w:val="center"/>
                </w:tcPr>
                <w:p>
                  <w:pPr>
                    <w:adjustRightInd w:val="0"/>
                    <w:spacing w:line="33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w:t>
                  </w:r>
                  <w:r>
                    <w:rPr>
                      <w:rFonts w:hint="default" w:ascii="Times New Roman" w:hAnsi="Times New Roman" w:cs="Times New Roman"/>
                      <w:color w:val="000000" w:themeColor="text1"/>
                      <w:kern w:val="0"/>
                      <w:sz w:val="21"/>
                      <w:szCs w:val="21"/>
                      <w:highlight w:val="none"/>
                      <w14:textFill>
                        <w14:solidFill>
                          <w14:schemeClr w14:val="tx1"/>
                        </w14:solidFill>
                      </w14:textFill>
                    </w:rPr>
                    <w:t>套脉冲式布袋除尘器+15m高排气筒（DA</w:t>
                  </w: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0</w:t>
                  </w:r>
                  <w:r>
                    <w:rPr>
                      <w:rFonts w:hint="default" w:ascii="Times New Roman" w:hAnsi="Times New Roman" w:cs="Times New Roman"/>
                      <w:color w:val="000000" w:themeColor="text1"/>
                      <w:kern w:val="0"/>
                      <w:sz w:val="21"/>
                      <w:szCs w:val="21"/>
                      <w:highlight w:val="none"/>
                      <w14:textFill>
                        <w14:solidFill>
                          <w14:schemeClr w14:val="tx1"/>
                        </w14:solidFill>
                      </w14:textFill>
                    </w:rPr>
                    <w:t>0</w:t>
                  </w:r>
                  <w:r>
                    <w:rPr>
                      <w:rFonts w:hint="eastAsia" w:cs="Times New Roman"/>
                      <w:color w:val="000000" w:themeColor="text1"/>
                      <w:kern w:val="0"/>
                      <w:sz w:val="21"/>
                      <w:szCs w:val="21"/>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1"/>
                      <w:szCs w:val="21"/>
                      <w:highlight w:val="none"/>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0" w:type="auto"/>
                  <w:vMerge w:val="continue"/>
                  <w:vAlign w:val="center"/>
                </w:tcPr>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p>
              </w:tc>
              <w:tc>
                <w:tcPr>
                  <w:tcW w:w="0" w:type="auto"/>
                  <w:gridSpan w:val="2"/>
                  <w:vAlign w:val="center"/>
                </w:tcPr>
                <w:p>
                  <w:pPr>
                    <w:adjustRightInd w:val="0"/>
                    <w:spacing w:line="330" w:lineRule="exact"/>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浇注</w:t>
                  </w:r>
                </w:p>
              </w:tc>
              <w:tc>
                <w:tcPr>
                  <w:tcW w:w="0" w:type="auto"/>
                  <w:vAlign w:val="center"/>
                </w:tcPr>
                <w:p>
                  <w:pPr>
                    <w:adjustRightInd w:val="0"/>
                    <w:spacing w:line="33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颗粒物</w:t>
                  </w:r>
                  <w:r>
                    <w:rPr>
                      <w:rFonts w:hint="eastAsia" w:cs="Times New Roman"/>
                      <w:color w:val="000000" w:themeColor="text1"/>
                      <w:sz w:val="21"/>
                      <w:szCs w:val="21"/>
                      <w:highlight w:val="none"/>
                      <w:lang w:eastAsia="zh-CN"/>
                      <w14:textFill>
                        <w14:solidFill>
                          <w14:schemeClr w14:val="tx1"/>
                        </w14:solidFill>
                      </w14:textFill>
                    </w:rPr>
                    <w:t>、</w:t>
                  </w:r>
                  <w:r>
                    <w:rPr>
                      <w:rFonts w:hint="eastAsia" w:cs="Times New Roman"/>
                      <w:color w:val="000000" w:themeColor="text1"/>
                      <w:sz w:val="21"/>
                      <w:szCs w:val="21"/>
                      <w:highlight w:val="none"/>
                      <w:lang w:val="en-US" w:eastAsia="zh-CN"/>
                      <w14:textFill>
                        <w14:solidFill>
                          <w14:schemeClr w14:val="tx1"/>
                        </w14:solidFill>
                      </w14:textFill>
                    </w:rPr>
                    <w:t>非甲烷总烃</w:t>
                  </w:r>
                </w:p>
              </w:tc>
              <w:tc>
                <w:tcPr>
                  <w:tcW w:w="0" w:type="auto"/>
                  <w:vAlign w:val="center"/>
                </w:tcPr>
                <w:p>
                  <w:pPr>
                    <w:adjustRightInd w:val="0"/>
                    <w:spacing w:line="33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1套脉冲式布袋除尘器+两级活性炭装置+15m高排气筒（DA006）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0" w:type="auto"/>
                  <w:vAlign w:val="center"/>
                </w:tcPr>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水</w:t>
                  </w:r>
                </w:p>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污</w:t>
                  </w:r>
                </w:p>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染</w:t>
                  </w:r>
                </w:p>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物</w:t>
                  </w:r>
                </w:p>
              </w:tc>
              <w:tc>
                <w:tcPr>
                  <w:tcW w:w="0" w:type="auto"/>
                  <w:gridSpan w:val="2"/>
                  <w:vAlign w:val="center"/>
                </w:tcPr>
                <w:p>
                  <w:pPr>
                    <w:pStyle w:val="2"/>
                    <w:spacing w:line="360" w:lineRule="exact"/>
                    <w:ind w:firstLine="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生活污水</w:t>
                  </w:r>
                </w:p>
              </w:tc>
              <w:tc>
                <w:tcPr>
                  <w:tcW w:w="0" w:type="auto"/>
                  <w:vAlign w:val="center"/>
                </w:tcPr>
                <w:p>
                  <w:pPr>
                    <w:snapToGrid w:val="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pH、COD、BOD</w:t>
                  </w:r>
                  <w:r>
                    <w:rPr>
                      <w:rFonts w:hint="default" w:ascii="Times New Roman" w:hAnsi="Times New Roman" w:cs="Times New Roman"/>
                      <w:color w:val="000000" w:themeColor="text1"/>
                      <w:sz w:val="21"/>
                      <w:szCs w:val="21"/>
                      <w:highlight w:val="none"/>
                      <w:vertAlign w:val="subscript"/>
                      <w14:textFill>
                        <w14:solidFill>
                          <w14:schemeClr w14:val="tx1"/>
                        </w14:solidFill>
                      </w14:textFill>
                    </w:rPr>
                    <w:t>5</w:t>
                  </w:r>
                  <w:r>
                    <w:rPr>
                      <w:rFonts w:hint="default" w:ascii="Times New Roman" w:hAnsi="Times New Roman" w:cs="Times New Roman"/>
                      <w:color w:val="000000" w:themeColor="text1"/>
                      <w:sz w:val="21"/>
                      <w:szCs w:val="21"/>
                      <w:highlight w:val="none"/>
                      <w14:textFill>
                        <w14:solidFill>
                          <w14:schemeClr w14:val="tx1"/>
                        </w14:solidFill>
                      </w14:textFill>
                    </w:rPr>
                    <w:t>、SS、NH</w:t>
                  </w:r>
                  <w:r>
                    <w:rPr>
                      <w:rFonts w:hint="default" w:ascii="Times New Roman" w:hAnsi="Times New Roman" w:cs="Times New Roman"/>
                      <w:color w:val="000000" w:themeColor="text1"/>
                      <w:sz w:val="21"/>
                      <w:szCs w:val="21"/>
                      <w:highlight w:val="none"/>
                      <w:vertAlign w:val="subscript"/>
                      <w14:textFill>
                        <w14:solidFill>
                          <w14:schemeClr w14:val="tx1"/>
                        </w14:solidFill>
                      </w14:textFill>
                    </w:rPr>
                    <w:t>3</w:t>
                  </w:r>
                  <w:r>
                    <w:rPr>
                      <w:rFonts w:hint="default" w:ascii="Times New Roman" w:hAnsi="Times New Roman" w:cs="Times New Roman"/>
                      <w:color w:val="000000" w:themeColor="text1"/>
                      <w:sz w:val="21"/>
                      <w:szCs w:val="21"/>
                      <w:highlight w:val="none"/>
                      <w14:textFill>
                        <w14:solidFill>
                          <w14:schemeClr w14:val="tx1"/>
                        </w14:solidFill>
                      </w14:textFill>
                    </w:rPr>
                    <w:t>-N</w:t>
                  </w:r>
                </w:p>
              </w:tc>
              <w:tc>
                <w:tcPr>
                  <w:tcW w:w="0" w:type="auto"/>
                  <w:vAlign w:val="center"/>
                </w:tcPr>
                <w:p>
                  <w:pPr>
                    <w:pStyle w:val="2"/>
                    <w:spacing w:line="360" w:lineRule="exact"/>
                    <w:ind w:firstLine="0"/>
                    <w:jc w:val="center"/>
                    <w:rPr>
                      <w:rFonts w:hint="default" w:ascii="Times New Roman" w:hAnsi="Times New Roman" w:eastAsia="宋体" w:cs="Times New Roman"/>
                      <w:color w:val="000000" w:themeColor="text1"/>
                      <w:spacing w:val="0"/>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pacing w:val="0"/>
                      <w:sz w:val="21"/>
                      <w:szCs w:val="21"/>
                      <w:highlight w:val="none"/>
                      <w:lang w:val="en-US" w:eastAsia="zh-CN"/>
                      <w14:textFill>
                        <w14:solidFill>
                          <w14:schemeClr w14:val="tx1"/>
                        </w14:solidFill>
                      </w14:textFill>
                    </w:rPr>
                    <w:t>雨污管网、化粪池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0" w:type="auto"/>
                  <w:vMerge w:val="restart"/>
                  <w:vAlign w:val="center"/>
                </w:tcPr>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固</w:t>
                  </w:r>
                </w:p>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体</w:t>
                  </w:r>
                </w:p>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废</w:t>
                  </w:r>
                </w:p>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物</w:t>
                  </w:r>
                </w:p>
              </w:tc>
              <w:tc>
                <w:tcPr>
                  <w:tcW w:w="0" w:type="auto"/>
                  <w:vMerge w:val="restart"/>
                  <w:tcBorders>
                    <w:right w:val="single" w:color="auto" w:sz="4" w:space="0"/>
                  </w:tcBorders>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运营期</w:t>
                  </w:r>
                </w:p>
              </w:tc>
              <w:tc>
                <w:tcPr>
                  <w:tcW w:w="0" w:type="auto"/>
                  <w:vMerge w:val="restart"/>
                  <w:tcBorders>
                    <w:left w:val="single" w:color="auto" w:sz="4" w:space="0"/>
                  </w:tcBorders>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一般固废</w:t>
                  </w:r>
                </w:p>
              </w:tc>
              <w:tc>
                <w:tcPr>
                  <w:tcW w:w="2156" w:type="dxa"/>
                  <w:vAlign w:val="center"/>
                </w:tcPr>
                <w:p>
                  <w:pPr>
                    <w:pStyle w:val="86"/>
                    <w:widowControl w:val="0"/>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边角料、不合格品</w:t>
                  </w:r>
                </w:p>
              </w:tc>
              <w:tc>
                <w:tcPr>
                  <w:tcW w:w="0" w:type="auto"/>
                  <w:vMerge w:val="restart"/>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收集后外售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0" w:type="auto"/>
                  <w:vMerge w:val="continue"/>
                  <w:vAlign w:val="center"/>
                </w:tcPr>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p>
              </w:tc>
              <w:tc>
                <w:tcPr>
                  <w:tcW w:w="0" w:type="auto"/>
                  <w:vMerge w:val="continue"/>
                  <w:tcBorders>
                    <w:right w:val="single" w:color="auto" w:sz="4" w:space="0"/>
                  </w:tcBorders>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0" w:type="auto"/>
                  <w:vMerge w:val="continue"/>
                  <w:tcBorders>
                    <w:left w:val="single" w:color="auto" w:sz="4" w:space="0"/>
                  </w:tcBorders>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2156" w:type="dxa"/>
                  <w:vAlign w:val="center"/>
                </w:tcPr>
                <w:p>
                  <w:pPr>
                    <w:pStyle w:val="86"/>
                    <w:widowControl w:val="0"/>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炉渣</w:t>
                  </w:r>
                </w:p>
              </w:tc>
              <w:tc>
                <w:tcPr>
                  <w:tcW w:w="0" w:type="auto"/>
                  <w:vMerge w:val="continue"/>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0" w:type="auto"/>
                  <w:vMerge w:val="continue"/>
                  <w:vAlign w:val="center"/>
                </w:tcPr>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p>
              </w:tc>
              <w:tc>
                <w:tcPr>
                  <w:tcW w:w="0" w:type="auto"/>
                  <w:vMerge w:val="continue"/>
                  <w:tcBorders>
                    <w:right w:val="single" w:color="auto" w:sz="4" w:space="0"/>
                  </w:tcBorders>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0" w:type="auto"/>
                  <w:vMerge w:val="continue"/>
                  <w:tcBorders>
                    <w:left w:val="single" w:color="auto" w:sz="4" w:space="0"/>
                  </w:tcBorders>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2156" w:type="dxa"/>
                  <w:vAlign w:val="center"/>
                </w:tcPr>
                <w:p>
                  <w:pPr>
                    <w:pStyle w:val="86"/>
                    <w:widowControl w:val="0"/>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粉尘灰</w:t>
                  </w:r>
                </w:p>
              </w:tc>
              <w:tc>
                <w:tcPr>
                  <w:tcW w:w="0" w:type="auto"/>
                  <w:vMerge w:val="continue"/>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0" w:type="auto"/>
                  <w:vMerge w:val="continue"/>
                  <w:vAlign w:val="center"/>
                </w:tcPr>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p>
              </w:tc>
              <w:tc>
                <w:tcPr>
                  <w:tcW w:w="0" w:type="auto"/>
                  <w:vMerge w:val="continue"/>
                  <w:tcBorders>
                    <w:right w:val="single" w:color="auto" w:sz="4" w:space="0"/>
                  </w:tcBorders>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0" w:type="auto"/>
                  <w:vMerge w:val="continue"/>
                  <w:tcBorders>
                    <w:left w:val="single" w:color="auto" w:sz="4" w:space="0"/>
                  </w:tcBorders>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2156" w:type="dxa"/>
                  <w:vAlign w:val="center"/>
                </w:tcPr>
                <w:p>
                  <w:pPr>
                    <w:pStyle w:val="86"/>
                    <w:widowControl w:val="0"/>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废砂</w:t>
                  </w:r>
                </w:p>
              </w:tc>
              <w:tc>
                <w:tcPr>
                  <w:tcW w:w="0" w:type="auto"/>
                  <w:vMerge w:val="continue"/>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0" w:type="auto"/>
                  <w:vMerge w:val="continue"/>
                  <w:vAlign w:val="center"/>
                </w:tcPr>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p>
              </w:tc>
              <w:tc>
                <w:tcPr>
                  <w:tcW w:w="0" w:type="auto"/>
                  <w:vMerge w:val="continue"/>
                  <w:tcBorders>
                    <w:right w:val="single" w:color="auto" w:sz="4" w:space="0"/>
                  </w:tcBorders>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p>
              </w:tc>
              <w:tc>
                <w:tcPr>
                  <w:tcW w:w="0" w:type="auto"/>
                  <w:tcBorders>
                    <w:left w:val="single" w:color="auto" w:sz="4" w:space="0"/>
                  </w:tcBorders>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危险废物</w:t>
                  </w:r>
                </w:p>
              </w:tc>
              <w:tc>
                <w:tcPr>
                  <w:tcW w:w="0" w:type="auto"/>
                  <w:vAlign w:val="center"/>
                </w:tcPr>
                <w:p>
                  <w:pPr>
                    <w:spacing w:line="240" w:lineRule="atLeas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pacing w:val="4"/>
                      <w:kern w:val="18"/>
                      <w:sz w:val="21"/>
                      <w:szCs w:val="21"/>
                      <w:highlight w:val="none"/>
                      <w14:textFill>
                        <w14:solidFill>
                          <w14:schemeClr w14:val="tx1"/>
                        </w14:solidFill>
                      </w14:textFill>
                    </w:rPr>
                    <w:t>废活性炭</w:t>
                  </w:r>
                </w:p>
              </w:tc>
              <w:tc>
                <w:tcPr>
                  <w:tcW w:w="0" w:type="auto"/>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收集后暂存，定期委托有危废处置资质的单位进行处理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0" w:type="auto"/>
                  <w:vMerge w:val="continue"/>
                  <w:vAlign w:val="center"/>
                </w:tcPr>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p>
              </w:tc>
              <w:tc>
                <w:tcPr>
                  <w:tcW w:w="0" w:type="auto"/>
                  <w:gridSpan w:val="2"/>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办公生活</w:t>
                  </w:r>
                </w:p>
              </w:tc>
              <w:tc>
                <w:tcPr>
                  <w:tcW w:w="0" w:type="auto"/>
                  <w:vAlign w:val="center"/>
                </w:tcPr>
                <w:p>
                  <w:pPr>
                    <w:spacing w:line="360" w:lineRule="exact"/>
                    <w:ind w:left="-108" w:right="-108"/>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生活垃圾</w:t>
                  </w:r>
                </w:p>
              </w:tc>
              <w:tc>
                <w:tcPr>
                  <w:tcW w:w="4092" w:type="dxa"/>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收集后委托环卫部门清运处理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85" w:type="dxa"/>
                  <w:vAlign w:val="center"/>
                </w:tcPr>
                <w:p>
                  <w:pPr>
                    <w:spacing w:line="360" w:lineRule="exact"/>
                    <w:jc w:val="center"/>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噪声</w:t>
                  </w:r>
                </w:p>
              </w:tc>
              <w:tc>
                <w:tcPr>
                  <w:tcW w:w="7693" w:type="dxa"/>
                  <w:gridSpan w:val="4"/>
                  <w:vAlign w:val="center"/>
                </w:tcPr>
                <w:p>
                  <w:pPr>
                    <w:spacing w:line="360" w:lineRule="exact"/>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产噪设备经采取隔声、减振等各项防噪措施及距离衰减后，项目厂界噪声能满足《工业企业厂界环境噪声排放标准》（GB12348-2008）中的3</w:t>
                  </w:r>
                  <w:r>
                    <w:rPr>
                      <w:rFonts w:hint="default" w:ascii="Times New Roman" w:hAnsi="Times New Roman" w:cs="Times New Roman"/>
                      <w:color w:val="000000" w:themeColor="text1"/>
                      <w:sz w:val="21"/>
                      <w:szCs w:val="21"/>
                      <w:highlight w:val="none"/>
                      <w14:textFill>
                        <w14:solidFill>
                          <w14:schemeClr w14:val="tx1"/>
                        </w14:solidFill>
                      </w14:textFill>
                    </w:rPr>
                    <w:fldChar w:fldCharType="begin"/>
                  </w:r>
                  <w:r>
                    <w:rPr>
                      <w:rFonts w:hint="default" w:ascii="Times New Roman" w:hAnsi="Times New Roman" w:cs="Times New Roman"/>
                      <w:color w:val="000000" w:themeColor="text1"/>
                      <w:sz w:val="21"/>
                      <w:szCs w:val="21"/>
                      <w:highlight w:val="none"/>
                      <w14:textFill>
                        <w14:solidFill>
                          <w14:schemeClr w14:val="tx1"/>
                        </w14:solidFill>
                      </w14:textFill>
                    </w:rPr>
                    <w:instrText xml:space="preserve"> = 3 \* ROMAN </w:instrText>
                  </w:r>
                  <w:r>
                    <w:rPr>
                      <w:rFonts w:hint="default" w:ascii="Times New Roman" w:hAnsi="Times New Roman" w:cs="Times New Roman"/>
                      <w:color w:val="000000" w:themeColor="text1"/>
                      <w:sz w:val="21"/>
                      <w:szCs w:val="21"/>
                      <w:highlight w:val="none"/>
                      <w14:textFill>
                        <w14:solidFill>
                          <w14:schemeClr w14:val="tx1"/>
                        </w14:solidFill>
                      </w14:textFill>
                    </w:rPr>
                    <w:fldChar w:fldCharType="end"/>
                  </w:r>
                  <w:r>
                    <w:rPr>
                      <w:rFonts w:hint="default" w:ascii="Times New Roman" w:hAnsi="Times New Roman" w:cs="Times New Roman"/>
                      <w:color w:val="000000" w:themeColor="text1"/>
                      <w:sz w:val="21"/>
                      <w:szCs w:val="21"/>
                      <w:highlight w:val="none"/>
                      <w14:textFill>
                        <w14:solidFill>
                          <w14:schemeClr w14:val="tx1"/>
                        </w14:solidFill>
                      </w14:textFill>
                    </w:rPr>
                    <w:t>类标准。</w:t>
                  </w:r>
                </w:p>
              </w:tc>
            </w:tr>
          </w:tbl>
          <w:p>
            <w:pPr>
              <w:adjustRightInd w:val="0"/>
              <w:snapToGrid w:val="0"/>
              <w:spacing w:line="360" w:lineRule="auto"/>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7</w:t>
            </w:r>
            <w:r>
              <w:rPr>
                <w:rFonts w:hint="eastAsia"/>
                <w:b/>
                <w:color w:val="000000" w:themeColor="text1"/>
                <w:sz w:val="24"/>
                <w:highlight w:val="none"/>
                <w14:textFill>
                  <w14:solidFill>
                    <w14:schemeClr w14:val="tx1"/>
                  </w14:solidFill>
                </w14:textFill>
              </w:rPr>
              <w:t>、现有项目存在的环保问题及以新带老措施分析</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eastAsia" w:eastAsia="宋体"/>
                <w:color w:val="000000" w:themeColor="text1"/>
                <w:highlight w:val="none"/>
                <w:lang w:eastAsia="zh-CN"/>
                <w14:textFill>
                  <w14:solidFill>
                    <w14:schemeClr w14:val="tx1"/>
                  </w14:solidFill>
                </w14:textFill>
              </w:rPr>
            </w:pPr>
            <w:r>
              <w:rPr>
                <w:rFonts w:hint="eastAsia" w:eastAsia="宋体"/>
                <w:color w:val="000000" w:themeColor="text1"/>
                <w:highlight w:val="none"/>
                <w:lang w:eastAsia="zh-CN"/>
                <w14:textFill>
                  <w14:solidFill>
                    <w14:schemeClr w14:val="tx1"/>
                  </w14:solidFill>
                </w14:textFill>
              </w:rPr>
              <w:drawing>
                <wp:inline distT="0" distB="0" distL="114300" distR="114300">
                  <wp:extent cx="5193665" cy="2396490"/>
                  <wp:effectExtent l="0" t="0" r="6985" b="3810"/>
                  <wp:docPr id="12" name="图片 12" descr="b6948b25241f8bdfe7ad41ce955d4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b6948b25241f8bdfe7ad41ce955d45b"/>
                          <pic:cNvPicPr>
                            <a:picLocks noChangeAspect="1"/>
                          </pic:cNvPicPr>
                        </pic:nvPicPr>
                        <pic:blipFill>
                          <a:blip r:embed="rId8"/>
                          <a:stretch>
                            <a:fillRect/>
                          </a:stretch>
                        </pic:blipFill>
                        <pic:spPr>
                          <a:xfrm>
                            <a:off x="0" y="0"/>
                            <a:ext cx="5193665" cy="2396490"/>
                          </a:xfrm>
                          <a:prstGeom prst="rect">
                            <a:avLst/>
                          </a:prstGeom>
                        </pic:spPr>
                      </pic:pic>
                    </a:graphicData>
                  </a:graphic>
                </wp:inline>
              </w:drawing>
            </w:r>
          </w:p>
          <w:p>
            <w:pPr>
              <w:adjustRightInd w:val="0"/>
              <w:snapToGrid w:val="0"/>
              <w:spacing w:line="360" w:lineRule="auto"/>
              <w:ind w:firstLine="420" w:firstLineChars="200"/>
              <w:jc w:val="center"/>
              <w:rPr>
                <w:rFonts w:hint="eastAsia" w:eastAsia="宋体"/>
                <w:color w:val="000000" w:themeColor="text1"/>
                <w:highlight w:val="none"/>
                <w:lang w:eastAsia="zh-CN"/>
                <w14:textFill>
                  <w14:solidFill>
                    <w14:schemeClr w14:val="tx1"/>
                  </w14:solidFill>
                </w14:textFill>
              </w:rPr>
            </w:pPr>
            <w:r>
              <w:rPr>
                <w:color w:val="000000" w:themeColor="text1"/>
                <w:highlight w:val="none"/>
                <w14:textFill>
                  <w14:solidFill>
                    <w14:schemeClr w14:val="tx1"/>
                  </w14:solidFill>
                </w14:textFill>
              </w:rPr>
              <w:drawing>
                <wp:inline distT="0" distB="0" distL="114300" distR="114300">
                  <wp:extent cx="1556385" cy="2250440"/>
                  <wp:effectExtent l="0" t="0" r="5715" b="1651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9"/>
                          <a:stretch>
                            <a:fillRect/>
                          </a:stretch>
                        </pic:blipFill>
                        <pic:spPr>
                          <a:xfrm>
                            <a:off x="0" y="0"/>
                            <a:ext cx="1556385" cy="2250440"/>
                          </a:xfrm>
                          <a:prstGeom prst="rect">
                            <a:avLst/>
                          </a:prstGeom>
                          <a:noFill/>
                          <a:ln>
                            <a:noFill/>
                          </a:ln>
                        </pic:spPr>
                      </pic:pic>
                    </a:graphicData>
                  </a:graphic>
                </wp:inline>
              </w:drawing>
            </w:r>
          </w:p>
          <w:p>
            <w:pPr>
              <w:adjustRightInd w:val="0"/>
              <w:snapToGrid w:val="0"/>
              <w:spacing w:line="360" w:lineRule="auto"/>
              <w:ind w:firstLine="482" w:firstLineChars="200"/>
              <w:jc w:val="center"/>
              <w:rPr>
                <w:rFonts w:hint="default" w:eastAsia="宋体"/>
                <w:b/>
                <w:bCs/>
                <w:color w:val="000000" w:themeColor="text1"/>
                <w:sz w:val="24"/>
                <w:szCs w:val="32"/>
                <w:highlight w:val="none"/>
                <w:lang w:val="en-US" w:eastAsia="zh-CN"/>
                <w14:textFill>
                  <w14:solidFill>
                    <w14:schemeClr w14:val="tx1"/>
                  </w14:solidFill>
                </w14:textFill>
              </w:rPr>
            </w:pPr>
            <w:r>
              <w:rPr>
                <w:rFonts w:hint="eastAsia"/>
                <w:b/>
                <w:bCs/>
                <w:color w:val="000000" w:themeColor="text1"/>
                <w:sz w:val="24"/>
                <w:szCs w:val="32"/>
                <w:highlight w:val="none"/>
                <w:lang w:val="en-US" w:eastAsia="zh-CN"/>
                <w14:textFill>
                  <w14:solidFill>
                    <w14:schemeClr w14:val="tx1"/>
                  </w14:solidFill>
                </w14:textFill>
              </w:rPr>
              <w:t>图2-3  现场图片</w:t>
            </w:r>
          </w:p>
          <w:p>
            <w:pPr>
              <w:adjustRightInd w:val="0"/>
              <w:snapToGrid w:val="0"/>
              <w:spacing w:line="360" w:lineRule="auto"/>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生产车间内原有制芯废气及造型废气车间内无组织排放，根据现有环保政策要求，建议企业制芯废气采取集气罩收集+旋风式布袋除尘器+两级活性炭装置处理后通过15m高排气筒外排，造型废气采取集气罩收集+旋风式布袋除尘器处理后通过15m高排气筒外排。</w:t>
            </w:r>
            <w:r>
              <w:rPr>
                <w:rFonts w:hint="eastAsia"/>
                <w:bCs/>
                <w:color w:val="000000" w:themeColor="text1"/>
                <w:sz w:val="24"/>
                <w:highlight w:val="none"/>
                <w14:textFill>
                  <w14:solidFill>
                    <w14:schemeClr w14:val="tx1"/>
                  </w14:solidFill>
                </w14:textFill>
              </w:rPr>
              <w:t>企业应加强厂界噪声减噪，消声措施，加强环保设备监管，避免废气未经处理直接外排。</w:t>
            </w: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p>
          <w:p>
            <w:pPr>
              <w:adjustRightInd w:val="0"/>
              <w:snapToGrid w:val="0"/>
              <w:spacing w:line="360" w:lineRule="auto"/>
              <w:rPr>
                <w:bCs/>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br w:type="textWrapping"/>
            </w:r>
          </w:p>
        </w:tc>
      </w:tr>
    </w:tbl>
    <w:p>
      <w:pPr>
        <w:pStyle w:val="24"/>
        <w:jc w:val="center"/>
        <w:rPr>
          <w:rFonts w:ascii="Times New Roman" w:hAnsi="Times New Roman"/>
          <w:snapToGrid w:val="0"/>
          <w:color w:val="000000" w:themeColor="text1"/>
          <w:sz w:val="36"/>
          <w:szCs w:val="36"/>
          <w:highlight w:val="none"/>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24"/>
        <w:jc w:val="center"/>
        <w:outlineLvl w:val="0"/>
        <w:rPr>
          <w:rFonts w:ascii="Times New Roman" w:hAnsi="Times New Roman"/>
          <w:snapToGrid w:val="0"/>
          <w:color w:val="000000" w:themeColor="text1"/>
          <w:sz w:val="30"/>
          <w:szCs w:val="30"/>
          <w:highlight w:val="none"/>
          <w14:textFill>
            <w14:solidFill>
              <w14:schemeClr w14:val="tx1"/>
            </w14:solidFill>
          </w14:textFill>
        </w:rPr>
      </w:pPr>
      <w:r>
        <w:rPr>
          <w:rFonts w:hint="eastAsia" w:ascii="Times New Roman" w:hAnsi="Times New Roman"/>
          <w:snapToGrid w:val="0"/>
          <w:color w:val="000000" w:themeColor="text1"/>
          <w:sz w:val="30"/>
          <w:szCs w:val="30"/>
          <w:highlight w:val="none"/>
          <w14:textFill>
            <w14:solidFill>
              <w14:schemeClr w14:val="tx1"/>
            </w14:solidFill>
          </w14:textFill>
        </w:rPr>
        <w:t>三、区域环境质量现状、环境保护目标及评价标准</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2"/>
        <w:gridCol w:w="86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vAlign w:val="center"/>
          </w:tcPr>
          <w:p>
            <w:pPr>
              <w:adjustRightInd w:val="0"/>
              <w:snapToGrid w:val="0"/>
              <w:jc w:val="center"/>
              <w:rPr>
                <w:rFonts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区域</w:t>
            </w:r>
          </w:p>
          <w:p>
            <w:pPr>
              <w:adjustRightInd w:val="0"/>
              <w:snapToGrid w:val="0"/>
              <w:jc w:val="center"/>
              <w:rPr>
                <w:rFonts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环境</w:t>
            </w:r>
          </w:p>
          <w:p>
            <w:pPr>
              <w:adjustRightInd w:val="0"/>
              <w:snapToGrid w:val="0"/>
              <w:jc w:val="center"/>
              <w:rPr>
                <w:rFonts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质量</w:t>
            </w:r>
          </w:p>
          <w:p>
            <w:pPr>
              <w:adjustRightInd w:val="0"/>
              <w:snapToGrid w:val="0"/>
              <w:jc w:val="center"/>
              <w:rPr>
                <w:rFonts w:cs="宋体"/>
                <w:color w:val="000000" w:themeColor="text1"/>
                <w:kern w:val="0"/>
                <w:szCs w:val="21"/>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现状</w:t>
            </w:r>
          </w:p>
        </w:tc>
        <w:tc>
          <w:tcPr>
            <w:tcW w:w="8190" w:type="dxa"/>
            <w:vAlign w:val="center"/>
          </w:tcPr>
          <w:p>
            <w:pPr>
              <w:spacing w:line="440" w:lineRule="exact"/>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建设项目所在地区域环境质量现状及主要环境问题（环境空气、地面水、地下水、声环境、生态环境等）：</w:t>
            </w:r>
          </w:p>
          <w:p>
            <w:pPr>
              <w:pStyle w:val="9"/>
              <w:spacing w:line="460" w:lineRule="exact"/>
              <w:ind w:right="122" w:firstLine="361" w:firstLineChars="150"/>
              <w:rPr>
                <w:b/>
                <w:color w:val="000000" w:themeColor="text1"/>
                <w:kern w:val="2"/>
                <w:sz w:val="24"/>
                <w:szCs w:val="24"/>
                <w:highlight w:val="none"/>
                <w14:textFill>
                  <w14:solidFill>
                    <w14:schemeClr w14:val="tx1"/>
                  </w14:solidFill>
                </w14:textFill>
              </w:rPr>
            </w:pPr>
            <w:r>
              <w:rPr>
                <w:b/>
                <w:color w:val="000000" w:themeColor="text1"/>
                <w:sz w:val="24"/>
                <w:szCs w:val="24"/>
                <w:highlight w:val="none"/>
                <w14:textFill>
                  <w14:solidFill>
                    <w14:schemeClr w14:val="tx1"/>
                  </w14:solidFill>
                </w14:textFill>
              </w:rPr>
              <w:t>1、环境空气质量现状</w:t>
            </w:r>
          </w:p>
          <w:p>
            <w:pPr>
              <w:spacing w:line="360" w:lineRule="auto"/>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①现状环境</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项目位于二类环境空气功能区，执行《环境空气质量标准》（GB3095-2012）及其修改单中的二级标准。</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根据《2021年芜湖市生态环境状况公报》，“PM</w:t>
            </w:r>
            <w:r>
              <w:rPr>
                <w:rFonts w:hint="eastAsia"/>
                <w:color w:val="000000" w:themeColor="text1"/>
                <w:sz w:val="24"/>
                <w:highlight w:val="none"/>
                <w:vertAlign w:val="subscript"/>
                <w14:textFill>
                  <w14:solidFill>
                    <w14:schemeClr w14:val="tx1"/>
                  </w14:solidFill>
                </w14:textFill>
              </w:rPr>
              <w:t>2.5</w:t>
            </w:r>
            <w:r>
              <w:rPr>
                <w:rFonts w:hint="eastAsia"/>
                <w:color w:val="000000" w:themeColor="text1"/>
                <w:sz w:val="24"/>
                <w:highlight w:val="none"/>
                <w14:textFill>
                  <w14:solidFill>
                    <w14:schemeClr w14:val="tx1"/>
                  </w14:solidFill>
                </w14:textFill>
              </w:rPr>
              <w:t>年均值为33.8μg/m</w:t>
            </w:r>
            <w:r>
              <w:rPr>
                <w:rFonts w:hint="eastAsia"/>
                <w:color w:val="000000" w:themeColor="text1"/>
                <w:sz w:val="24"/>
                <w:highlight w:val="none"/>
                <w:vertAlign w:val="superscript"/>
                <w14:textFill>
                  <w14:solidFill>
                    <w14:schemeClr w14:val="tx1"/>
                  </w14:solidFill>
                </w14:textFill>
              </w:rPr>
              <w:t>3</w:t>
            </w:r>
            <w:r>
              <w:rPr>
                <w:rFonts w:hint="eastAsia"/>
                <w:color w:val="000000" w:themeColor="text1"/>
                <w:sz w:val="24"/>
                <w:highlight w:val="none"/>
                <w14:textFill>
                  <w14:solidFill>
                    <w14:schemeClr w14:val="tx1"/>
                  </w14:solidFill>
                </w14:textFill>
              </w:rPr>
              <w:t>，同比下降3.4%；PM</w:t>
            </w:r>
            <w:r>
              <w:rPr>
                <w:rFonts w:hint="eastAsia"/>
                <w:color w:val="000000" w:themeColor="text1"/>
                <w:sz w:val="24"/>
                <w:highlight w:val="none"/>
                <w:vertAlign w:val="subscript"/>
                <w14:textFill>
                  <w14:solidFill>
                    <w14:schemeClr w14:val="tx1"/>
                  </w14:solidFill>
                </w14:textFill>
              </w:rPr>
              <w:t>10</w:t>
            </w:r>
            <w:r>
              <w:rPr>
                <w:rFonts w:hint="eastAsia"/>
                <w:color w:val="000000" w:themeColor="text1"/>
                <w:sz w:val="24"/>
                <w:highlight w:val="none"/>
                <w14:textFill>
                  <w14:solidFill>
                    <w14:schemeClr w14:val="tx1"/>
                  </w14:solidFill>
                </w14:textFill>
              </w:rPr>
              <w:t>年均值为57μg/m</w:t>
            </w:r>
            <w:r>
              <w:rPr>
                <w:rFonts w:hint="eastAsia"/>
                <w:color w:val="000000" w:themeColor="text1"/>
                <w:sz w:val="24"/>
                <w:highlight w:val="none"/>
                <w:vertAlign w:val="superscript"/>
                <w14:textFill>
                  <w14:solidFill>
                    <w14:schemeClr w14:val="tx1"/>
                  </w14:solidFill>
                </w14:textFill>
              </w:rPr>
              <w:t>3</w:t>
            </w:r>
            <w:r>
              <w:rPr>
                <w:rFonts w:hint="eastAsia"/>
                <w:color w:val="000000" w:themeColor="text1"/>
                <w:sz w:val="24"/>
                <w:highlight w:val="none"/>
                <w14:textFill>
                  <w14:solidFill>
                    <w14:schemeClr w14:val="tx1"/>
                  </w14:solidFill>
                </w14:textFill>
              </w:rPr>
              <w:t>，同比上升14%；NO</w:t>
            </w:r>
            <w:r>
              <w:rPr>
                <w:rFonts w:hint="eastAsia"/>
                <w:color w:val="000000" w:themeColor="text1"/>
                <w:sz w:val="24"/>
                <w:highlight w:val="none"/>
                <w:vertAlign w:val="subscript"/>
                <w14:textFill>
                  <w14:solidFill>
                    <w14:schemeClr w14:val="tx1"/>
                  </w14:solidFill>
                </w14:textFill>
              </w:rPr>
              <w:t>2</w:t>
            </w:r>
            <w:r>
              <w:rPr>
                <w:rFonts w:hint="eastAsia"/>
                <w:color w:val="000000" w:themeColor="text1"/>
                <w:sz w:val="24"/>
                <w:highlight w:val="none"/>
                <w14:textFill>
                  <w14:solidFill>
                    <w14:schemeClr w14:val="tx1"/>
                  </w14:solidFill>
                </w14:textFill>
              </w:rPr>
              <w:t>年均值为32μg/m</w:t>
            </w:r>
            <w:r>
              <w:rPr>
                <w:rFonts w:hint="eastAsia"/>
                <w:color w:val="000000" w:themeColor="text1"/>
                <w:sz w:val="24"/>
                <w:highlight w:val="none"/>
                <w:vertAlign w:val="superscript"/>
                <w14:textFill>
                  <w14:solidFill>
                    <w14:schemeClr w14:val="tx1"/>
                  </w14:solidFill>
                </w14:textFill>
              </w:rPr>
              <w:t>3</w:t>
            </w:r>
            <w:r>
              <w:rPr>
                <w:rFonts w:hint="eastAsia"/>
                <w:color w:val="000000" w:themeColor="text1"/>
                <w:sz w:val="24"/>
                <w:highlight w:val="none"/>
                <w14:textFill>
                  <w14:solidFill>
                    <w14:schemeClr w14:val="tx1"/>
                  </w14:solidFill>
                </w14:textFill>
              </w:rPr>
              <w:t>，达标，同比下降13.5%；SO</w:t>
            </w:r>
            <w:r>
              <w:rPr>
                <w:rFonts w:hint="eastAsia"/>
                <w:color w:val="000000" w:themeColor="text1"/>
                <w:sz w:val="24"/>
                <w:highlight w:val="none"/>
                <w:vertAlign w:val="subscript"/>
                <w14:textFill>
                  <w14:solidFill>
                    <w14:schemeClr w14:val="tx1"/>
                  </w14:solidFill>
                </w14:textFill>
              </w:rPr>
              <w:t>2</w:t>
            </w:r>
            <w:r>
              <w:rPr>
                <w:rFonts w:hint="eastAsia"/>
                <w:color w:val="000000" w:themeColor="text1"/>
                <w:sz w:val="24"/>
                <w:highlight w:val="none"/>
                <w14:textFill>
                  <w14:solidFill>
                    <w14:schemeClr w14:val="tx1"/>
                  </w14:solidFill>
                </w14:textFill>
              </w:rPr>
              <w:t>年均值为9μg/m</w:t>
            </w:r>
            <w:r>
              <w:rPr>
                <w:rFonts w:hint="eastAsia"/>
                <w:color w:val="000000" w:themeColor="text1"/>
                <w:sz w:val="24"/>
                <w:highlight w:val="none"/>
                <w:vertAlign w:val="superscript"/>
                <w14:textFill>
                  <w14:solidFill>
                    <w14:schemeClr w14:val="tx1"/>
                  </w14:solidFill>
                </w14:textFill>
              </w:rPr>
              <w:t>3</w:t>
            </w:r>
            <w:r>
              <w:rPr>
                <w:rFonts w:hint="eastAsia"/>
                <w:color w:val="000000" w:themeColor="text1"/>
                <w:sz w:val="24"/>
                <w:highlight w:val="none"/>
                <w14:textFill>
                  <w14:solidFill>
                    <w14:schemeClr w14:val="tx1"/>
                  </w14:solidFill>
                </w14:textFill>
              </w:rPr>
              <w:t>，与2020年持平；CO第95百分位数年均值为1.1mg/m</w:t>
            </w:r>
            <w:r>
              <w:rPr>
                <w:rFonts w:hint="eastAsia"/>
                <w:color w:val="000000" w:themeColor="text1"/>
                <w:sz w:val="24"/>
                <w:highlight w:val="none"/>
                <w:vertAlign w:val="superscript"/>
                <w14:textFill>
                  <w14:solidFill>
                    <w14:schemeClr w14:val="tx1"/>
                  </w14:solidFill>
                </w14:textFill>
              </w:rPr>
              <w:t>3</w:t>
            </w:r>
            <w:r>
              <w:rPr>
                <w:rFonts w:hint="eastAsia"/>
                <w:color w:val="000000" w:themeColor="text1"/>
                <w:sz w:val="24"/>
                <w:highlight w:val="none"/>
                <w14:textFill>
                  <w14:solidFill>
                    <w14:schemeClr w14:val="tx1"/>
                  </w14:solidFill>
                </w14:textFill>
              </w:rPr>
              <w:t>，同比下降8.3%；O</w:t>
            </w:r>
            <w:r>
              <w:rPr>
                <w:rFonts w:hint="eastAsia"/>
                <w:color w:val="000000" w:themeColor="text1"/>
                <w:sz w:val="24"/>
                <w:highlight w:val="none"/>
                <w:vertAlign w:val="subscript"/>
                <w14:textFill>
                  <w14:solidFill>
                    <w14:schemeClr w14:val="tx1"/>
                  </w14:solidFill>
                </w14:textFill>
              </w:rPr>
              <w:t>3</w:t>
            </w:r>
            <w:r>
              <w:rPr>
                <w:rFonts w:hint="eastAsia"/>
                <w:color w:val="000000" w:themeColor="text1"/>
                <w:sz w:val="24"/>
                <w:highlight w:val="none"/>
                <w14:textFill>
                  <w14:solidFill>
                    <w14:schemeClr w14:val="tx1"/>
                  </w14:solidFill>
                </w14:textFill>
              </w:rPr>
              <w:t>日最大8小时第90百分位浓度年均值为152μg/m</w:t>
            </w:r>
            <w:r>
              <w:rPr>
                <w:rFonts w:hint="eastAsia"/>
                <w:color w:val="000000" w:themeColor="text1"/>
                <w:sz w:val="24"/>
                <w:highlight w:val="none"/>
                <w:vertAlign w:val="superscript"/>
                <w14:textFill>
                  <w14:solidFill>
                    <w14:schemeClr w14:val="tx1"/>
                  </w14:solidFill>
                </w14:textFill>
              </w:rPr>
              <w:t>3</w:t>
            </w:r>
            <w:r>
              <w:rPr>
                <w:rFonts w:hint="eastAsia"/>
                <w:color w:val="000000" w:themeColor="text1"/>
                <w:sz w:val="24"/>
                <w:highlight w:val="none"/>
                <w14:textFill>
                  <w14:solidFill>
                    <w14:schemeClr w14:val="tx1"/>
                  </w14:solidFill>
                </w14:textFill>
              </w:rPr>
              <w:t>，同比上升8.6%。我市连续两年各项污染物指标均达到环境空气质量二级标准。”</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芜湖市</w:t>
            </w:r>
            <w:r>
              <w:rPr>
                <w:color w:val="000000" w:themeColor="text1"/>
                <w:sz w:val="24"/>
                <w:highlight w:val="none"/>
                <w14:textFill>
                  <w14:solidFill>
                    <w14:schemeClr w14:val="tx1"/>
                  </w14:solidFill>
                </w14:textFill>
              </w:rPr>
              <w:t>环境空气达标情况判定结果见下表所示。</w:t>
            </w:r>
          </w:p>
          <w:p>
            <w:pPr>
              <w:pStyle w:val="98"/>
              <w:spacing w:line="360" w:lineRule="auto"/>
              <w:ind w:firstLine="482" w:firstLineChars="200"/>
              <w:rPr>
                <w:color w:val="000000" w:themeColor="text1"/>
                <w:kern w:val="2"/>
                <w:sz w:val="24"/>
                <w:szCs w:val="24"/>
                <w:highlight w:val="none"/>
                <w14:textFill>
                  <w14:solidFill>
                    <w14:schemeClr w14:val="tx1"/>
                  </w14:solidFill>
                </w14:textFill>
              </w:rPr>
            </w:pPr>
            <w:r>
              <w:rPr>
                <w:color w:val="000000" w:themeColor="text1"/>
                <w:kern w:val="2"/>
                <w:sz w:val="24"/>
                <w:szCs w:val="24"/>
                <w:highlight w:val="none"/>
                <w14:textFill>
                  <w14:solidFill>
                    <w14:schemeClr w14:val="tx1"/>
                  </w14:solidFill>
                </w14:textFill>
              </w:rPr>
              <w:t>表3-1区域环境空气质量评价表（</w:t>
            </w:r>
            <w:r>
              <w:rPr>
                <w:rFonts w:hint="eastAsia"/>
                <w:color w:val="000000" w:themeColor="text1"/>
                <w:kern w:val="2"/>
                <w:sz w:val="24"/>
                <w:szCs w:val="24"/>
                <w:highlight w:val="none"/>
                <w14:textFill>
                  <w14:solidFill>
                    <w14:schemeClr w14:val="tx1"/>
                  </w14:solidFill>
                </w14:textFill>
              </w:rPr>
              <w:t>2021</w:t>
            </w:r>
            <w:r>
              <w:rPr>
                <w:color w:val="000000" w:themeColor="text1"/>
                <w:kern w:val="2"/>
                <w:sz w:val="24"/>
                <w:szCs w:val="24"/>
                <w:highlight w:val="none"/>
                <w14:textFill>
                  <w14:solidFill>
                    <w14:schemeClr w14:val="tx1"/>
                  </w14:solidFill>
                </w14:textFill>
              </w:rPr>
              <w:t>年）</w:t>
            </w:r>
          </w:p>
          <w:tbl>
            <w:tblPr>
              <w:tblStyle w:val="27"/>
              <w:tblW w:w="793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90"/>
              <w:gridCol w:w="3069"/>
              <w:gridCol w:w="1201"/>
              <w:gridCol w:w="1617"/>
              <w:gridCol w:w="10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6" w:type="dxa"/>
                  <w:tcBorders>
                    <w:top w:val="single" w:color="auto" w:sz="12" w:space="0"/>
                    <w:left w:val="nil"/>
                    <w:bottom w:val="single" w:color="auto" w:sz="4" w:space="0"/>
                    <w:right w:val="single" w:color="auto" w:sz="4" w:space="0"/>
                  </w:tcBorders>
                  <w:vAlign w:val="center"/>
                </w:tcPr>
                <w:p>
                  <w:pPr>
                    <w:autoSpaceDE w:val="0"/>
                    <w:autoSpaceDN w:val="0"/>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污染物</w:t>
                  </w:r>
                </w:p>
              </w:tc>
              <w:tc>
                <w:tcPr>
                  <w:tcW w:w="3123" w:type="dxa"/>
                  <w:tcBorders>
                    <w:top w:val="single" w:color="auto" w:sz="12" w:space="0"/>
                    <w:left w:val="single" w:color="auto" w:sz="4" w:space="0"/>
                    <w:bottom w:val="single" w:color="auto" w:sz="4" w:space="0"/>
                    <w:right w:val="single" w:color="auto" w:sz="4" w:space="0"/>
                  </w:tcBorders>
                  <w:vAlign w:val="center"/>
                </w:tcPr>
                <w:p>
                  <w:pPr>
                    <w:autoSpaceDE w:val="0"/>
                    <w:autoSpaceDN w:val="0"/>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评价指标</w:t>
                  </w:r>
                </w:p>
              </w:tc>
              <w:tc>
                <w:tcPr>
                  <w:tcW w:w="1120" w:type="dxa"/>
                  <w:tcBorders>
                    <w:top w:val="single" w:color="auto" w:sz="12" w:space="0"/>
                    <w:left w:val="single" w:color="auto" w:sz="4" w:space="0"/>
                    <w:bottom w:val="single" w:color="auto" w:sz="4" w:space="0"/>
                    <w:right w:val="single" w:color="auto" w:sz="4" w:space="0"/>
                  </w:tcBorders>
                  <w:vAlign w:val="center"/>
                </w:tcPr>
                <w:p>
                  <w:pPr>
                    <w:autoSpaceDE w:val="0"/>
                    <w:autoSpaceDN w:val="0"/>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现状浓度（μg/</w:t>
                  </w:r>
                  <w:r>
                    <w:rPr>
                      <w:rFonts w:hint="eastAsia"/>
                      <w:b/>
                      <w:bCs/>
                      <w:color w:val="000000" w:themeColor="text1"/>
                      <w:szCs w:val="21"/>
                      <w:highlight w:val="none"/>
                      <w14:textFill>
                        <w14:solidFill>
                          <w14:schemeClr w14:val="tx1"/>
                        </w14:solidFill>
                      </w14:textFill>
                    </w:rPr>
                    <w:t>m³</w:t>
                  </w:r>
                  <w:r>
                    <w:rPr>
                      <w:b/>
                      <w:bCs/>
                      <w:color w:val="000000" w:themeColor="text1"/>
                      <w:szCs w:val="21"/>
                      <w:highlight w:val="none"/>
                      <w14:textFill>
                        <w14:solidFill>
                          <w14:schemeClr w14:val="tx1"/>
                        </w14:solidFill>
                      </w14:textFill>
                    </w:rPr>
                    <w:t>）</w:t>
                  </w:r>
                </w:p>
              </w:tc>
              <w:tc>
                <w:tcPr>
                  <w:tcW w:w="1625" w:type="dxa"/>
                  <w:tcBorders>
                    <w:top w:val="single" w:color="auto" w:sz="12" w:space="0"/>
                    <w:left w:val="single" w:color="auto" w:sz="4" w:space="0"/>
                    <w:bottom w:val="single" w:color="auto" w:sz="4" w:space="0"/>
                    <w:right w:val="single" w:color="auto" w:sz="4" w:space="0"/>
                  </w:tcBorders>
                  <w:vAlign w:val="center"/>
                </w:tcPr>
                <w:p>
                  <w:pPr>
                    <w:autoSpaceDE w:val="0"/>
                    <w:autoSpaceDN w:val="0"/>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标准值（μg/</w:t>
                  </w:r>
                  <w:r>
                    <w:rPr>
                      <w:rFonts w:hint="eastAsia"/>
                      <w:b/>
                      <w:bCs/>
                      <w:color w:val="000000" w:themeColor="text1"/>
                      <w:szCs w:val="21"/>
                      <w:highlight w:val="none"/>
                      <w14:textFill>
                        <w14:solidFill>
                          <w14:schemeClr w14:val="tx1"/>
                        </w14:solidFill>
                      </w14:textFill>
                    </w:rPr>
                    <w:t>m³</w:t>
                  </w:r>
                  <w:r>
                    <w:rPr>
                      <w:b/>
                      <w:bCs/>
                      <w:color w:val="000000" w:themeColor="text1"/>
                      <w:szCs w:val="21"/>
                      <w:highlight w:val="none"/>
                      <w14:textFill>
                        <w14:solidFill>
                          <w14:schemeClr w14:val="tx1"/>
                        </w14:solidFill>
                      </w14:textFill>
                    </w:rPr>
                    <w:t>）</w:t>
                  </w:r>
                </w:p>
              </w:tc>
              <w:tc>
                <w:tcPr>
                  <w:tcW w:w="1073" w:type="dxa"/>
                  <w:tcBorders>
                    <w:top w:val="single" w:color="auto" w:sz="12" w:space="0"/>
                    <w:left w:val="single" w:color="auto" w:sz="4" w:space="0"/>
                    <w:bottom w:val="single" w:color="auto" w:sz="4" w:space="0"/>
                    <w:right w:val="nil"/>
                  </w:tcBorders>
                  <w:vAlign w:val="center"/>
                </w:tcPr>
                <w:p>
                  <w:pPr>
                    <w:autoSpaceDE w:val="0"/>
                    <w:autoSpaceDN w:val="0"/>
                    <w:jc w:val="cente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6" w:type="dxa"/>
                  <w:tcBorders>
                    <w:top w:val="single" w:color="auto" w:sz="4" w:space="0"/>
                    <w:left w:val="nil"/>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SO</w:t>
                  </w:r>
                  <w:r>
                    <w:rPr>
                      <w:color w:val="000000" w:themeColor="text1"/>
                      <w:szCs w:val="21"/>
                      <w:highlight w:val="none"/>
                      <w:vertAlign w:val="subscript"/>
                      <w14:textFill>
                        <w14:solidFill>
                          <w14:schemeClr w14:val="tx1"/>
                        </w14:solidFill>
                      </w14:textFill>
                    </w:rPr>
                    <w:t>2</w:t>
                  </w:r>
                </w:p>
              </w:tc>
              <w:tc>
                <w:tcPr>
                  <w:tcW w:w="3123"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年平均质量浓度</w:t>
                  </w:r>
                </w:p>
              </w:tc>
              <w:tc>
                <w:tcPr>
                  <w:tcW w:w="1120"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w:t>
                  </w:r>
                </w:p>
              </w:tc>
              <w:tc>
                <w:tcPr>
                  <w:tcW w:w="162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60</w:t>
                  </w:r>
                </w:p>
              </w:tc>
              <w:tc>
                <w:tcPr>
                  <w:tcW w:w="1073" w:type="dxa"/>
                  <w:tcBorders>
                    <w:top w:val="single" w:color="auto" w:sz="4" w:space="0"/>
                    <w:left w:val="single" w:color="auto" w:sz="4" w:space="0"/>
                    <w:bottom w:val="single" w:color="auto" w:sz="4" w:space="0"/>
                    <w:right w:val="nil"/>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6" w:type="dxa"/>
                  <w:tcBorders>
                    <w:top w:val="single" w:color="auto" w:sz="4" w:space="0"/>
                    <w:left w:val="nil"/>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NO</w:t>
                  </w:r>
                  <w:r>
                    <w:rPr>
                      <w:color w:val="000000" w:themeColor="text1"/>
                      <w:szCs w:val="21"/>
                      <w:highlight w:val="none"/>
                      <w:vertAlign w:val="subscript"/>
                      <w14:textFill>
                        <w14:solidFill>
                          <w14:schemeClr w14:val="tx1"/>
                        </w14:solidFill>
                      </w14:textFill>
                    </w:rPr>
                    <w:t>2</w:t>
                  </w:r>
                </w:p>
              </w:tc>
              <w:tc>
                <w:tcPr>
                  <w:tcW w:w="3123"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年平均质量浓度</w:t>
                  </w:r>
                </w:p>
              </w:tc>
              <w:tc>
                <w:tcPr>
                  <w:tcW w:w="1120"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32</w:t>
                  </w:r>
                </w:p>
              </w:tc>
              <w:tc>
                <w:tcPr>
                  <w:tcW w:w="162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40</w:t>
                  </w:r>
                </w:p>
              </w:tc>
              <w:tc>
                <w:tcPr>
                  <w:tcW w:w="1073" w:type="dxa"/>
                  <w:tcBorders>
                    <w:top w:val="single" w:color="auto" w:sz="4" w:space="0"/>
                    <w:left w:val="single" w:color="auto" w:sz="4" w:space="0"/>
                    <w:bottom w:val="single" w:color="auto" w:sz="4" w:space="0"/>
                    <w:right w:val="nil"/>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6" w:type="dxa"/>
                  <w:tcBorders>
                    <w:top w:val="single" w:color="auto" w:sz="4" w:space="0"/>
                    <w:left w:val="nil"/>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PM</w:t>
                  </w:r>
                  <w:r>
                    <w:rPr>
                      <w:color w:val="000000" w:themeColor="text1"/>
                      <w:szCs w:val="21"/>
                      <w:highlight w:val="none"/>
                      <w:vertAlign w:val="subscript"/>
                      <w14:textFill>
                        <w14:solidFill>
                          <w14:schemeClr w14:val="tx1"/>
                        </w14:solidFill>
                      </w14:textFill>
                    </w:rPr>
                    <w:t>10</w:t>
                  </w:r>
                </w:p>
              </w:tc>
              <w:tc>
                <w:tcPr>
                  <w:tcW w:w="3123"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年平均质量浓度</w:t>
                  </w:r>
                </w:p>
              </w:tc>
              <w:tc>
                <w:tcPr>
                  <w:tcW w:w="1120"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57</w:t>
                  </w:r>
                </w:p>
              </w:tc>
              <w:tc>
                <w:tcPr>
                  <w:tcW w:w="162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70</w:t>
                  </w:r>
                </w:p>
              </w:tc>
              <w:tc>
                <w:tcPr>
                  <w:tcW w:w="1073" w:type="dxa"/>
                  <w:tcBorders>
                    <w:top w:val="single" w:color="auto" w:sz="4" w:space="0"/>
                    <w:left w:val="single" w:color="auto" w:sz="4" w:space="0"/>
                    <w:bottom w:val="single" w:color="auto" w:sz="4" w:space="0"/>
                    <w:right w:val="nil"/>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6" w:type="dxa"/>
                  <w:tcBorders>
                    <w:top w:val="single" w:color="auto" w:sz="4" w:space="0"/>
                    <w:left w:val="nil"/>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P</w:t>
                  </w:r>
                  <w:r>
                    <w:rPr>
                      <w:rFonts w:hint="eastAsia"/>
                      <w:color w:val="000000" w:themeColor="text1"/>
                      <w:szCs w:val="21"/>
                      <w:highlight w:val="none"/>
                      <w14:textFill>
                        <w14:solidFill>
                          <w14:schemeClr w14:val="tx1"/>
                        </w14:solidFill>
                      </w14:textFill>
                    </w:rPr>
                    <w:t>M</w:t>
                  </w:r>
                  <w:r>
                    <w:rPr>
                      <w:rFonts w:hint="eastAsia"/>
                      <w:color w:val="000000" w:themeColor="text1"/>
                      <w:szCs w:val="21"/>
                      <w:highlight w:val="none"/>
                      <w:vertAlign w:val="subscript"/>
                      <w14:textFill>
                        <w14:solidFill>
                          <w14:schemeClr w14:val="tx1"/>
                        </w14:solidFill>
                      </w14:textFill>
                    </w:rPr>
                    <w:t>2</w:t>
                  </w:r>
                  <w:r>
                    <w:rPr>
                      <w:color w:val="000000" w:themeColor="text1"/>
                      <w:szCs w:val="21"/>
                      <w:highlight w:val="none"/>
                      <w:vertAlign w:val="subscript"/>
                      <w14:textFill>
                        <w14:solidFill>
                          <w14:schemeClr w14:val="tx1"/>
                        </w14:solidFill>
                      </w14:textFill>
                    </w:rPr>
                    <w:t>.5</w:t>
                  </w:r>
                </w:p>
              </w:tc>
              <w:tc>
                <w:tcPr>
                  <w:tcW w:w="3123"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年平均质量浓度</w:t>
                  </w:r>
                </w:p>
              </w:tc>
              <w:tc>
                <w:tcPr>
                  <w:tcW w:w="1120"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33.8</w:t>
                  </w:r>
                </w:p>
              </w:tc>
              <w:tc>
                <w:tcPr>
                  <w:tcW w:w="162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35</w:t>
                  </w:r>
                </w:p>
              </w:tc>
              <w:tc>
                <w:tcPr>
                  <w:tcW w:w="1073" w:type="dxa"/>
                  <w:tcBorders>
                    <w:top w:val="single" w:color="auto" w:sz="4" w:space="0"/>
                    <w:left w:val="single" w:color="auto" w:sz="4" w:space="0"/>
                    <w:bottom w:val="single" w:color="auto" w:sz="4" w:space="0"/>
                    <w:right w:val="nil"/>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6" w:type="dxa"/>
                  <w:tcBorders>
                    <w:top w:val="single" w:color="auto" w:sz="4" w:space="0"/>
                    <w:left w:val="nil"/>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CO</w:t>
                  </w:r>
                </w:p>
              </w:tc>
              <w:tc>
                <w:tcPr>
                  <w:tcW w:w="3123"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第95百分位日平均质量浓度</w:t>
                  </w:r>
                </w:p>
              </w:tc>
              <w:tc>
                <w:tcPr>
                  <w:tcW w:w="1120"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1100</w:t>
                  </w:r>
                </w:p>
              </w:tc>
              <w:tc>
                <w:tcPr>
                  <w:tcW w:w="162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4000</w:t>
                  </w:r>
                </w:p>
              </w:tc>
              <w:tc>
                <w:tcPr>
                  <w:tcW w:w="1073" w:type="dxa"/>
                  <w:tcBorders>
                    <w:top w:val="single" w:color="auto" w:sz="4" w:space="0"/>
                    <w:left w:val="single" w:color="auto" w:sz="4" w:space="0"/>
                    <w:bottom w:val="single" w:color="auto" w:sz="4" w:space="0"/>
                    <w:right w:val="nil"/>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6" w:type="dxa"/>
                  <w:tcBorders>
                    <w:top w:val="single" w:color="auto" w:sz="4" w:space="0"/>
                    <w:left w:val="nil"/>
                    <w:bottom w:val="single" w:color="auto" w:sz="12"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O</w:t>
                  </w:r>
                  <w:r>
                    <w:rPr>
                      <w:color w:val="000000" w:themeColor="text1"/>
                      <w:szCs w:val="21"/>
                      <w:highlight w:val="none"/>
                      <w:vertAlign w:val="subscript"/>
                      <w14:textFill>
                        <w14:solidFill>
                          <w14:schemeClr w14:val="tx1"/>
                        </w14:solidFill>
                      </w14:textFill>
                    </w:rPr>
                    <w:t>3</w:t>
                  </w:r>
                </w:p>
              </w:tc>
              <w:tc>
                <w:tcPr>
                  <w:tcW w:w="3123" w:type="dxa"/>
                  <w:tcBorders>
                    <w:top w:val="single" w:color="auto" w:sz="4" w:space="0"/>
                    <w:left w:val="single" w:color="auto" w:sz="4" w:space="0"/>
                    <w:bottom w:val="single" w:color="auto" w:sz="12"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第90百分位8小时平均质量浓度</w:t>
                  </w:r>
                </w:p>
              </w:tc>
              <w:tc>
                <w:tcPr>
                  <w:tcW w:w="1120" w:type="dxa"/>
                  <w:tcBorders>
                    <w:top w:val="single" w:color="auto" w:sz="4" w:space="0"/>
                    <w:left w:val="single" w:color="auto" w:sz="4" w:space="0"/>
                    <w:bottom w:val="single" w:color="auto" w:sz="12"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152</w:t>
                  </w:r>
                </w:p>
              </w:tc>
              <w:tc>
                <w:tcPr>
                  <w:tcW w:w="1625" w:type="dxa"/>
                  <w:tcBorders>
                    <w:top w:val="single" w:color="auto" w:sz="4" w:space="0"/>
                    <w:left w:val="single" w:color="auto" w:sz="4" w:space="0"/>
                    <w:bottom w:val="single" w:color="auto" w:sz="12" w:space="0"/>
                    <w:right w:val="single" w:color="auto" w:sz="4" w:space="0"/>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160</w:t>
                  </w:r>
                </w:p>
              </w:tc>
              <w:tc>
                <w:tcPr>
                  <w:tcW w:w="1073" w:type="dxa"/>
                  <w:tcBorders>
                    <w:top w:val="single" w:color="auto" w:sz="4" w:space="0"/>
                    <w:left w:val="single" w:color="auto" w:sz="4" w:space="0"/>
                    <w:bottom w:val="single" w:color="auto" w:sz="12" w:space="0"/>
                    <w:right w:val="nil"/>
                  </w:tcBorders>
                  <w:vAlign w:val="center"/>
                </w:tcPr>
                <w:p>
                  <w:pPr>
                    <w:autoSpaceDE w:val="0"/>
                    <w:autoSpaceDN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达标</w:t>
                  </w:r>
                </w:p>
              </w:tc>
            </w:tr>
          </w:tbl>
          <w:p>
            <w:pPr>
              <w:spacing w:line="360" w:lineRule="auto"/>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lang w:val="en-US" w:eastAsia="zh-CN"/>
                <w14:textFill>
                  <w14:solidFill>
                    <w14:schemeClr w14:val="tx1"/>
                  </w14:solidFill>
                </w14:textFill>
              </w:rPr>
              <w:t>②</w:t>
            </w:r>
            <w:r>
              <w:rPr>
                <w:rFonts w:hint="eastAsia"/>
                <w:b/>
                <w:bCs/>
                <w:color w:val="000000" w:themeColor="text1"/>
                <w:sz w:val="24"/>
                <w:highlight w:val="none"/>
                <w14:textFill>
                  <w14:solidFill>
                    <w14:schemeClr w14:val="tx1"/>
                  </w14:solidFill>
                </w14:textFill>
              </w:rPr>
              <w:t>特征污染物</w:t>
            </w:r>
          </w:p>
          <w:p>
            <w:pPr>
              <w:pStyle w:val="9"/>
              <w:spacing w:before="0" w:after="0" w:line="360" w:lineRule="auto"/>
              <w:ind w:right="0" w:firstLine="480" w:firstLineChars="200"/>
              <w:rPr>
                <w:bCs/>
                <w:color w:val="000000" w:themeColor="text1"/>
                <w:sz w:val="24"/>
                <w:szCs w:val="24"/>
                <w:highlight w:val="none"/>
                <w14:textFill>
                  <w14:solidFill>
                    <w14:schemeClr w14:val="tx1"/>
                  </w14:solidFill>
                </w14:textFill>
              </w:rPr>
            </w:pPr>
            <w:r>
              <w:rPr>
                <w:rFonts w:hint="eastAsia"/>
                <w:bCs/>
                <w:color w:val="000000" w:themeColor="text1"/>
                <w:sz w:val="24"/>
                <w:szCs w:val="24"/>
                <w:highlight w:val="none"/>
                <w14:textFill>
                  <w14:solidFill>
                    <w14:schemeClr w14:val="tx1"/>
                  </w14:solidFill>
                </w14:textFill>
              </w:rPr>
              <w:t>项目特征污染物为非甲烷总烃，非甲烷总烃引用《繁昌县长城铸造厂（普通合伙）自动化造型生产线节能技改项目》中2021年</w:t>
            </w:r>
            <w:r>
              <w:rPr>
                <w:bCs/>
                <w:color w:val="000000" w:themeColor="text1"/>
                <w:sz w:val="24"/>
                <w:szCs w:val="24"/>
                <w:highlight w:val="none"/>
                <w14:textFill>
                  <w14:solidFill>
                    <w14:schemeClr w14:val="tx1"/>
                  </w14:solidFill>
                </w14:textFill>
              </w:rPr>
              <w:t>10</w:t>
            </w:r>
            <w:r>
              <w:rPr>
                <w:rFonts w:hint="eastAsia"/>
                <w:bCs/>
                <w:color w:val="000000" w:themeColor="text1"/>
                <w:sz w:val="24"/>
                <w:szCs w:val="24"/>
                <w:highlight w:val="none"/>
                <w14:textFill>
                  <w14:solidFill>
                    <w14:schemeClr w14:val="tx1"/>
                  </w14:solidFill>
                </w14:textFill>
              </w:rPr>
              <w:t>月</w:t>
            </w:r>
            <w:r>
              <w:rPr>
                <w:bCs/>
                <w:color w:val="000000" w:themeColor="text1"/>
                <w:sz w:val="24"/>
                <w:szCs w:val="24"/>
                <w:highlight w:val="none"/>
                <w14:textFill>
                  <w14:solidFill>
                    <w14:schemeClr w14:val="tx1"/>
                  </w14:solidFill>
                </w14:textFill>
              </w:rPr>
              <w:t>19</w:t>
            </w:r>
            <w:r>
              <w:rPr>
                <w:rFonts w:hint="eastAsia"/>
                <w:bCs/>
                <w:color w:val="000000" w:themeColor="text1"/>
                <w:sz w:val="24"/>
                <w:szCs w:val="24"/>
                <w:highlight w:val="none"/>
                <w14:textFill>
                  <w14:solidFill>
                    <w14:schemeClr w14:val="tx1"/>
                  </w14:solidFill>
                </w14:textFill>
              </w:rPr>
              <w:t>日-</w:t>
            </w:r>
            <w:r>
              <w:rPr>
                <w:bCs/>
                <w:color w:val="000000" w:themeColor="text1"/>
                <w:sz w:val="24"/>
                <w:szCs w:val="24"/>
                <w:highlight w:val="none"/>
                <w14:textFill>
                  <w14:solidFill>
                    <w14:schemeClr w14:val="tx1"/>
                  </w14:solidFill>
                </w14:textFill>
              </w:rPr>
              <w:t>21</w:t>
            </w:r>
            <w:r>
              <w:rPr>
                <w:rFonts w:hint="eastAsia"/>
                <w:bCs/>
                <w:color w:val="000000" w:themeColor="text1"/>
                <w:sz w:val="24"/>
                <w:szCs w:val="24"/>
                <w:highlight w:val="none"/>
                <w14:textFill>
                  <w14:solidFill>
                    <w14:schemeClr w14:val="tx1"/>
                  </w14:solidFill>
                </w14:textFill>
              </w:rPr>
              <w:t>日点G</w:t>
            </w:r>
            <w:r>
              <w:rPr>
                <w:bCs/>
                <w:color w:val="000000" w:themeColor="text1"/>
                <w:sz w:val="24"/>
                <w:szCs w:val="24"/>
                <w:highlight w:val="none"/>
                <w14:textFill>
                  <w14:solidFill>
                    <w14:schemeClr w14:val="tx1"/>
                  </w14:solidFill>
                </w14:textFill>
              </w:rPr>
              <w:t>1</w:t>
            </w:r>
            <w:r>
              <w:rPr>
                <w:rFonts w:hint="eastAsia"/>
                <w:bCs/>
                <w:color w:val="000000" w:themeColor="text1"/>
                <w:sz w:val="24"/>
                <w:szCs w:val="24"/>
                <w:highlight w:val="none"/>
                <w14:textFill>
                  <w14:solidFill>
                    <w14:schemeClr w14:val="tx1"/>
                  </w14:solidFill>
                </w14:textFill>
              </w:rPr>
              <w:t>水口村的监测数据（水口村监测点距本项目中心约</w:t>
            </w:r>
            <w:r>
              <w:rPr>
                <w:bCs/>
                <w:color w:val="000000" w:themeColor="text1"/>
                <w:sz w:val="24"/>
                <w:szCs w:val="24"/>
                <w:highlight w:val="none"/>
                <w14:textFill>
                  <w14:solidFill>
                    <w14:schemeClr w14:val="tx1"/>
                  </w14:solidFill>
                </w14:textFill>
              </w:rPr>
              <w:t>4.5</w:t>
            </w:r>
            <w:r>
              <w:rPr>
                <w:rFonts w:hint="eastAsia"/>
                <w:bCs/>
                <w:color w:val="000000" w:themeColor="text1"/>
                <w:sz w:val="24"/>
                <w:szCs w:val="24"/>
                <w:highlight w:val="none"/>
                <w14:textFill>
                  <w14:solidFill>
                    <w14:schemeClr w14:val="tx1"/>
                  </w14:solidFill>
                </w14:textFill>
              </w:rPr>
              <w:t>km），监测因子为非甲烷总烃。</w:t>
            </w:r>
          </w:p>
          <w:p>
            <w:pPr>
              <w:jc w:val="center"/>
              <w:rPr>
                <w:b/>
                <w:bCs/>
                <w:color w:val="000000" w:themeColor="text1"/>
                <w:kern w:val="0"/>
                <w:sz w:val="22"/>
                <w:szCs w:val="22"/>
                <w:highlight w:val="none"/>
                <w14:textFill>
                  <w14:solidFill>
                    <w14:schemeClr w14:val="tx1"/>
                  </w14:solidFill>
                </w14:textFill>
              </w:rPr>
            </w:pPr>
            <w:r>
              <w:rPr>
                <w:rFonts w:hint="eastAsia" w:ascii="宋体" w:hAnsi="宋体"/>
                <w:b/>
                <w:bCs/>
                <w:color w:val="000000" w:themeColor="text1"/>
                <w:spacing w:val="8"/>
                <w:sz w:val="24"/>
                <w:highlight w:val="none"/>
                <w14:textFill>
                  <w14:solidFill>
                    <w14:schemeClr w14:val="tx1"/>
                  </w14:solidFill>
                </w14:textFill>
              </w:rPr>
              <w:t xml:space="preserve">表 </w:t>
            </w:r>
            <w:r>
              <w:rPr>
                <w:b/>
                <w:bCs/>
                <w:color w:val="000000" w:themeColor="text1"/>
                <w:spacing w:val="7"/>
                <w:sz w:val="24"/>
                <w:highlight w:val="none"/>
                <w14:textFill>
                  <w14:solidFill>
                    <w14:schemeClr w14:val="tx1"/>
                  </w14:solidFill>
                </w14:textFill>
              </w:rPr>
              <w:t>3</w:t>
            </w:r>
            <w:r>
              <w:rPr>
                <w:b/>
                <w:bCs/>
                <w:color w:val="000000" w:themeColor="text1"/>
                <w:spacing w:val="4"/>
                <w:sz w:val="24"/>
                <w:highlight w:val="none"/>
                <w14:textFill>
                  <w14:solidFill>
                    <w14:schemeClr w14:val="tx1"/>
                  </w14:solidFill>
                </w14:textFill>
              </w:rPr>
              <w:t>-</w:t>
            </w:r>
            <w:r>
              <w:rPr>
                <w:rFonts w:hint="eastAsia"/>
                <w:b/>
                <w:bCs/>
                <w:color w:val="000000" w:themeColor="text1"/>
                <w:spacing w:val="4"/>
                <w:sz w:val="24"/>
                <w:highlight w:val="none"/>
                <w:lang w:val="en-US" w:eastAsia="zh-CN"/>
                <w14:textFill>
                  <w14:solidFill>
                    <w14:schemeClr w14:val="tx1"/>
                  </w14:solidFill>
                </w14:textFill>
              </w:rPr>
              <w:t>2</w:t>
            </w:r>
            <w:r>
              <w:rPr>
                <w:b/>
                <w:bCs/>
                <w:color w:val="000000" w:themeColor="text1"/>
                <w:spacing w:val="4"/>
                <w:sz w:val="24"/>
                <w:highlight w:val="none"/>
                <w14:textFill>
                  <w14:solidFill>
                    <w14:schemeClr w14:val="tx1"/>
                  </w14:solidFill>
                </w14:textFill>
              </w:rPr>
              <w:t xml:space="preserve">  </w:t>
            </w:r>
            <w:r>
              <w:rPr>
                <w:rFonts w:hint="eastAsia" w:ascii="宋体" w:hAnsi="宋体"/>
                <w:b/>
                <w:bCs/>
                <w:color w:val="000000" w:themeColor="text1"/>
                <w:spacing w:val="4"/>
                <w:sz w:val="24"/>
                <w:highlight w:val="none"/>
                <w14:textFill>
                  <w14:solidFill>
                    <w14:schemeClr w14:val="tx1"/>
                  </w14:solidFill>
                </w14:textFill>
              </w:rPr>
              <w:t>大气环境监测结果汇总表</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4"/>
              <w:gridCol w:w="659"/>
              <w:gridCol w:w="659"/>
              <w:gridCol w:w="664"/>
              <w:gridCol w:w="1487"/>
              <w:gridCol w:w="743"/>
              <w:gridCol w:w="744"/>
              <w:gridCol w:w="759"/>
              <w:gridCol w:w="1060"/>
              <w:gridCol w:w="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4" w:type="dxa"/>
                  <w:vMerge w:val="restart"/>
                  <w:vAlign w:val="center"/>
                </w:tcPr>
                <w:p>
                  <w:pPr>
                    <w:pStyle w:val="9"/>
                    <w:spacing w:before="0" w:after="0" w:line="240" w:lineRule="auto"/>
                    <w:ind w:right="0"/>
                    <w:jc w:val="center"/>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编号</w:t>
                  </w:r>
                </w:p>
              </w:tc>
              <w:tc>
                <w:tcPr>
                  <w:tcW w:w="659" w:type="dxa"/>
                  <w:vMerge w:val="restart"/>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监测点位</w:t>
                  </w:r>
                </w:p>
              </w:tc>
              <w:tc>
                <w:tcPr>
                  <w:tcW w:w="659" w:type="dxa"/>
                  <w:vMerge w:val="restart"/>
                  <w:vAlign w:val="center"/>
                </w:tcPr>
                <w:p>
                  <w:pPr>
                    <w:pStyle w:val="9"/>
                    <w:spacing w:before="0" w:after="0" w:line="240" w:lineRule="auto"/>
                    <w:ind w:right="0"/>
                    <w:jc w:val="center"/>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监测因子</w:t>
                  </w:r>
                </w:p>
              </w:tc>
              <w:tc>
                <w:tcPr>
                  <w:tcW w:w="664" w:type="dxa"/>
                  <w:vMerge w:val="restart"/>
                  <w:vAlign w:val="center"/>
                </w:tcPr>
                <w:p>
                  <w:pPr>
                    <w:pStyle w:val="9"/>
                    <w:spacing w:before="0" w:after="0" w:line="240" w:lineRule="auto"/>
                    <w:ind w:right="0"/>
                    <w:jc w:val="center"/>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取值类型</w:t>
                  </w:r>
                </w:p>
              </w:tc>
              <w:tc>
                <w:tcPr>
                  <w:tcW w:w="1487" w:type="dxa"/>
                  <w:vMerge w:val="restart"/>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评价标准（mg</w:t>
                  </w:r>
                  <w:r>
                    <w:rPr>
                      <w:b/>
                      <w:color w:val="000000" w:themeColor="text1"/>
                      <w:sz w:val="21"/>
                      <w:szCs w:val="21"/>
                      <w:highlight w:val="none"/>
                      <w14:textFill>
                        <w14:solidFill>
                          <w14:schemeClr w14:val="tx1"/>
                        </w14:solidFill>
                      </w14:textFill>
                    </w:rPr>
                    <w:t>/</w:t>
                  </w:r>
                  <w:r>
                    <w:rPr>
                      <w:rFonts w:hint="eastAsia"/>
                      <w:b/>
                      <w:color w:val="000000" w:themeColor="text1"/>
                      <w:sz w:val="21"/>
                      <w:szCs w:val="21"/>
                      <w:highlight w:val="none"/>
                      <w14:textFill>
                        <w14:solidFill>
                          <w14:schemeClr w14:val="tx1"/>
                        </w14:solidFill>
                      </w14:textFill>
                    </w:rPr>
                    <w:t>m</w:t>
                  </w:r>
                  <w:r>
                    <w:rPr>
                      <w:b/>
                      <w:color w:val="000000" w:themeColor="text1"/>
                      <w:sz w:val="21"/>
                      <w:szCs w:val="21"/>
                      <w:highlight w:val="none"/>
                      <w:vertAlign w:val="superscript"/>
                      <w14:textFill>
                        <w14:solidFill>
                          <w14:schemeClr w14:val="tx1"/>
                        </w14:solidFill>
                      </w14:textFill>
                    </w:rPr>
                    <w:t>3</w:t>
                  </w:r>
                  <w:r>
                    <w:rPr>
                      <w:rFonts w:hint="eastAsia"/>
                      <w:b/>
                      <w:color w:val="000000" w:themeColor="text1"/>
                      <w:sz w:val="21"/>
                      <w:szCs w:val="21"/>
                      <w:highlight w:val="none"/>
                      <w14:textFill>
                        <w14:solidFill>
                          <w14:schemeClr w14:val="tx1"/>
                        </w14:solidFill>
                      </w14:textFill>
                    </w:rPr>
                    <w:t>）</w:t>
                  </w:r>
                </w:p>
              </w:tc>
              <w:tc>
                <w:tcPr>
                  <w:tcW w:w="1487" w:type="dxa"/>
                  <w:gridSpan w:val="2"/>
                  <w:vAlign w:val="center"/>
                </w:tcPr>
                <w:p>
                  <w:pPr>
                    <w:pStyle w:val="9"/>
                    <w:spacing w:before="0" w:after="0" w:line="240" w:lineRule="auto"/>
                    <w:ind w:right="0"/>
                    <w:jc w:val="center"/>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浓度范围（mg</w:t>
                  </w:r>
                  <w:r>
                    <w:rPr>
                      <w:b/>
                      <w:color w:val="000000" w:themeColor="text1"/>
                      <w:sz w:val="21"/>
                      <w:szCs w:val="21"/>
                      <w:highlight w:val="none"/>
                      <w14:textFill>
                        <w14:solidFill>
                          <w14:schemeClr w14:val="tx1"/>
                        </w14:solidFill>
                      </w14:textFill>
                    </w:rPr>
                    <w:t>/</w:t>
                  </w:r>
                  <w:r>
                    <w:rPr>
                      <w:rFonts w:hint="eastAsia"/>
                      <w:b/>
                      <w:color w:val="000000" w:themeColor="text1"/>
                      <w:sz w:val="21"/>
                      <w:szCs w:val="21"/>
                      <w:highlight w:val="none"/>
                      <w14:textFill>
                        <w14:solidFill>
                          <w14:schemeClr w14:val="tx1"/>
                        </w14:solidFill>
                      </w14:textFill>
                    </w:rPr>
                    <w:t>m</w:t>
                  </w:r>
                  <w:r>
                    <w:rPr>
                      <w:b/>
                      <w:color w:val="000000" w:themeColor="text1"/>
                      <w:sz w:val="21"/>
                      <w:szCs w:val="21"/>
                      <w:highlight w:val="none"/>
                      <w:vertAlign w:val="superscript"/>
                      <w14:textFill>
                        <w14:solidFill>
                          <w14:schemeClr w14:val="tx1"/>
                        </w14:solidFill>
                      </w14:textFill>
                    </w:rPr>
                    <w:t>3</w:t>
                  </w:r>
                  <w:r>
                    <w:rPr>
                      <w:rFonts w:hint="eastAsia"/>
                      <w:b/>
                      <w:color w:val="000000" w:themeColor="text1"/>
                      <w:sz w:val="21"/>
                      <w:szCs w:val="21"/>
                      <w:highlight w:val="none"/>
                      <w14:textFill>
                        <w14:solidFill>
                          <w14:schemeClr w14:val="tx1"/>
                        </w14:solidFill>
                      </w14:textFill>
                    </w:rPr>
                    <w:t>）</w:t>
                  </w:r>
                </w:p>
              </w:tc>
              <w:tc>
                <w:tcPr>
                  <w:tcW w:w="759" w:type="dxa"/>
                  <w:vMerge w:val="restart"/>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最大浓度占标率</w:t>
                  </w:r>
                </w:p>
              </w:tc>
              <w:tc>
                <w:tcPr>
                  <w:tcW w:w="1060" w:type="dxa"/>
                  <w:vMerge w:val="restart"/>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超标率（%）</w:t>
                  </w:r>
                </w:p>
              </w:tc>
              <w:tc>
                <w:tcPr>
                  <w:tcW w:w="597" w:type="dxa"/>
                  <w:vMerge w:val="restart"/>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4" w:type="dxa"/>
                  <w:vMerge w:val="continue"/>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p>
              </w:tc>
              <w:tc>
                <w:tcPr>
                  <w:tcW w:w="659" w:type="dxa"/>
                  <w:vMerge w:val="continue"/>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p>
              </w:tc>
              <w:tc>
                <w:tcPr>
                  <w:tcW w:w="659" w:type="dxa"/>
                  <w:vMerge w:val="continue"/>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p>
              </w:tc>
              <w:tc>
                <w:tcPr>
                  <w:tcW w:w="664" w:type="dxa"/>
                  <w:vMerge w:val="continue"/>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p>
              </w:tc>
              <w:tc>
                <w:tcPr>
                  <w:tcW w:w="1487" w:type="dxa"/>
                  <w:vMerge w:val="continue"/>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p>
              </w:tc>
              <w:tc>
                <w:tcPr>
                  <w:tcW w:w="743" w:type="dxa"/>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最小值</w:t>
                  </w:r>
                </w:p>
              </w:tc>
              <w:tc>
                <w:tcPr>
                  <w:tcW w:w="744" w:type="dxa"/>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最大值</w:t>
                  </w:r>
                </w:p>
              </w:tc>
              <w:tc>
                <w:tcPr>
                  <w:tcW w:w="759" w:type="dxa"/>
                  <w:vMerge w:val="continue"/>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p>
              </w:tc>
              <w:tc>
                <w:tcPr>
                  <w:tcW w:w="1060" w:type="dxa"/>
                  <w:vMerge w:val="continue"/>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p>
              </w:tc>
              <w:tc>
                <w:tcPr>
                  <w:tcW w:w="597" w:type="dxa"/>
                  <w:vMerge w:val="continue"/>
                  <w:vAlign w:val="center"/>
                </w:tcPr>
                <w:p>
                  <w:pPr>
                    <w:pStyle w:val="9"/>
                    <w:spacing w:before="0" w:after="0" w:line="240" w:lineRule="auto"/>
                    <w:ind w:right="0"/>
                    <w:jc w:val="center"/>
                    <w:rPr>
                      <w:rFonts w:hint="eastAsia"/>
                      <w:b/>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4" w:type="dxa"/>
                  <w:vAlign w:val="center"/>
                </w:tcPr>
                <w:p>
                  <w:pPr>
                    <w:pStyle w:val="9"/>
                    <w:spacing w:before="0" w:after="0" w:line="240" w:lineRule="auto"/>
                    <w:ind w:right="0"/>
                    <w:jc w:val="center"/>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G</w:t>
                  </w:r>
                  <w:r>
                    <w:rPr>
                      <w:bCs/>
                      <w:color w:val="000000" w:themeColor="text1"/>
                      <w:sz w:val="21"/>
                      <w:szCs w:val="21"/>
                      <w:highlight w:val="none"/>
                      <w14:textFill>
                        <w14:solidFill>
                          <w14:schemeClr w14:val="tx1"/>
                        </w14:solidFill>
                      </w14:textFill>
                    </w:rPr>
                    <w:t>1</w:t>
                  </w:r>
                </w:p>
              </w:tc>
              <w:tc>
                <w:tcPr>
                  <w:tcW w:w="659" w:type="dxa"/>
                  <w:vAlign w:val="center"/>
                </w:tcPr>
                <w:p>
                  <w:pPr>
                    <w:pStyle w:val="9"/>
                    <w:spacing w:before="0" w:after="0" w:line="240" w:lineRule="auto"/>
                    <w:ind w:right="0"/>
                    <w:jc w:val="center"/>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水口村</w:t>
                  </w:r>
                </w:p>
              </w:tc>
              <w:tc>
                <w:tcPr>
                  <w:tcW w:w="659" w:type="dxa"/>
                  <w:vAlign w:val="center"/>
                </w:tcPr>
                <w:p>
                  <w:pPr>
                    <w:pStyle w:val="9"/>
                    <w:spacing w:before="0" w:after="0" w:line="240" w:lineRule="auto"/>
                    <w:ind w:right="0"/>
                    <w:jc w:val="center"/>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非甲烷总烃</w:t>
                  </w:r>
                </w:p>
              </w:tc>
              <w:tc>
                <w:tcPr>
                  <w:tcW w:w="664" w:type="dxa"/>
                  <w:vAlign w:val="center"/>
                </w:tcPr>
                <w:p>
                  <w:pPr>
                    <w:pStyle w:val="9"/>
                    <w:spacing w:before="0" w:after="0" w:line="240" w:lineRule="auto"/>
                    <w:ind w:right="0"/>
                    <w:jc w:val="center"/>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1h平均值</w:t>
                  </w:r>
                </w:p>
              </w:tc>
              <w:tc>
                <w:tcPr>
                  <w:tcW w:w="1487" w:type="dxa"/>
                  <w:vAlign w:val="center"/>
                </w:tcPr>
                <w:p>
                  <w:pPr>
                    <w:pStyle w:val="9"/>
                    <w:spacing w:before="0" w:after="0" w:line="240" w:lineRule="auto"/>
                    <w:ind w:right="0"/>
                    <w:jc w:val="center"/>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2</w:t>
                  </w:r>
                </w:p>
              </w:tc>
              <w:tc>
                <w:tcPr>
                  <w:tcW w:w="743" w:type="dxa"/>
                  <w:vAlign w:val="center"/>
                </w:tcPr>
                <w:p>
                  <w:pPr>
                    <w:pStyle w:val="9"/>
                    <w:spacing w:before="0" w:after="0" w:line="240" w:lineRule="auto"/>
                    <w:ind w:right="0"/>
                    <w:jc w:val="center"/>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0</w:t>
                  </w:r>
                  <w:r>
                    <w:rPr>
                      <w:bCs/>
                      <w:color w:val="000000" w:themeColor="text1"/>
                      <w:sz w:val="21"/>
                      <w:szCs w:val="21"/>
                      <w:highlight w:val="none"/>
                      <w14:textFill>
                        <w14:solidFill>
                          <w14:schemeClr w14:val="tx1"/>
                        </w14:solidFill>
                      </w14:textFill>
                    </w:rPr>
                    <w:t>.77</w:t>
                  </w:r>
                </w:p>
              </w:tc>
              <w:tc>
                <w:tcPr>
                  <w:tcW w:w="744" w:type="dxa"/>
                  <w:vAlign w:val="center"/>
                </w:tcPr>
                <w:p>
                  <w:pPr>
                    <w:pStyle w:val="9"/>
                    <w:spacing w:before="0" w:after="0" w:line="240" w:lineRule="auto"/>
                    <w:ind w:right="0"/>
                    <w:jc w:val="center"/>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0</w:t>
                  </w:r>
                  <w:r>
                    <w:rPr>
                      <w:bCs/>
                      <w:color w:val="000000" w:themeColor="text1"/>
                      <w:sz w:val="21"/>
                      <w:szCs w:val="21"/>
                      <w:highlight w:val="none"/>
                      <w14:textFill>
                        <w14:solidFill>
                          <w14:schemeClr w14:val="tx1"/>
                        </w14:solidFill>
                      </w14:textFill>
                    </w:rPr>
                    <w:t>.93</w:t>
                  </w:r>
                </w:p>
              </w:tc>
              <w:tc>
                <w:tcPr>
                  <w:tcW w:w="759" w:type="dxa"/>
                  <w:vAlign w:val="center"/>
                </w:tcPr>
                <w:p>
                  <w:pPr>
                    <w:pStyle w:val="9"/>
                    <w:spacing w:before="0" w:after="0" w:line="240" w:lineRule="auto"/>
                    <w:ind w:right="0"/>
                    <w:jc w:val="center"/>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4</w:t>
                  </w:r>
                  <w:r>
                    <w:rPr>
                      <w:bCs/>
                      <w:color w:val="000000" w:themeColor="text1"/>
                      <w:sz w:val="21"/>
                      <w:szCs w:val="21"/>
                      <w:highlight w:val="none"/>
                      <w14:textFill>
                        <w14:solidFill>
                          <w14:schemeClr w14:val="tx1"/>
                        </w14:solidFill>
                      </w14:textFill>
                    </w:rPr>
                    <w:t>6.5</w:t>
                  </w:r>
                </w:p>
              </w:tc>
              <w:tc>
                <w:tcPr>
                  <w:tcW w:w="1060" w:type="dxa"/>
                  <w:vAlign w:val="center"/>
                </w:tcPr>
                <w:p>
                  <w:pPr>
                    <w:pStyle w:val="9"/>
                    <w:spacing w:before="0" w:after="0" w:line="240" w:lineRule="auto"/>
                    <w:ind w:right="0"/>
                    <w:jc w:val="center"/>
                    <w:rPr>
                      <w:bCs/>
                      <w:color w:val="000000" w:themeColor="text1"/>
                      <w:sz w:val="21"/>
                      <w:szCs w:val="21"/>
                      <w:highlight w:val="none"/>
                      <w14:textFill>
                        <w14:solidFill>
                          <w14:schemeClr w14:val="tx1"/>
                        </w14:solidFill>
                      </w14:textFill>
                    </w:rPr>
                  </w:pPr>
                  <w:r>
                    <w:rPr>
                      <w:bCs/>
                      <w:color w:val="000000" w:themeColor="text1"/>
                      <w:sz w:val="21"/>
                      <w:szCs w:val="21"/>
                      <w:highlight w:val="none"/>
                      <w14:textFill>
                        <w14:solidFill>
                          <w14:schemeClr w14:val="tx1"/>
                        </w14:solidFill>
                      </w14:textFill>
                    </w:rPr>
                    <w:t>0</w:t>
                  </w:r>
                </w:p>
              </w:tc>
              <w:tc>
                <w:tcPr>
                  <w:tcW w:w="597" w:type="dxa"/>
                  <w:vAlign w:val="center"/>
                </w:tcPr>
                <w:p>
                  <w:pPr>
                    <w:pStyle w:val="9"/>
                    <w:spacing w:before="0" w:after="0" w:line="240" w:lineRule="auto"/>
                    <w:ind w:right="0"/>
                    <w:jc w:val="center"/>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达标</w:t>
                  </w:r>
                </w:p>
              </w:tc>
            </w:tr>
          </w:tbl>
          <w:p>
            <w:pPr>
              <w:spacing w:before="157" w:line="374" w:lineRule="auto"/>
              <w:ind w:left="106" w:right="103" w:firstLine="480"/>
              <w:rPr>
                <w:rFonts w:ascii="宋体" w:hAnsi="宋体"/>
                <w:color w:val="000000" w:themeColor="text1"/>
                <w:kern w:val="0"/>
                <w:sz w:val="23"/>
                <w:szCs w:val="23"/>
                <w:highlight w:val="none"/>
                <w14:textFill>
                  <w14:solidFill>
                    <w14:schemeClr w14:val="tx1"/>
                  </w14:solidFill>
                </w14:textFill>
              </w:rPr>
            </w:pPr>
            <w:r>
              <w:rPr>
                <w:rFonts w:hint="eastAsia" w:ascii="宋体" w:hAnsi="宋体"/>
                <w:color w:val="000000" w:themeColor="text1"/>
                <w:spacing w:val="7"/>
                <w:sz w:val="23"/>
                <w:szCs w:val="23"/>
                <w:highlight w:val="none"/>
                <w14:textFill>
                  <w14:solidFill>
                    <w14:schemeClr w14:val="tx1"/>
                  </w14:solidFill>
                </w14:textFill>
              </w:rPr>
              <w:t>根据监测结果表明，项目建设区空气中非甲烷总烃满足《大气污染物综合</w:t>
            </w:r>
            <w:r>
              <w:rPr>
                <w:rFonts w:hint="eastAsia" w:ascii="宋体" w:hAnsi="宋体"/>
                <w:color w:val="000000" w:themeColor="text1"/>
                <w:spacing w:val="3"/>
                <w:sz w:val="23"/>
                <w:szCs w:val="23"/>
                <w:highlight w:val="none"/>
                <w14:textFill>
                  <w14:solidFill>
                    <w14:schemeClr w14:val="tx1"/>
                  </w14:solidFill>
                </w14:textFill>
              </w:rPr>
              <w:t>排</w:t>
            </w:r>
            <w:r>
              <w:rPr>
                <w:rFonts w:hint="eastAsia" w:ascii="宋体" w:hAnsi="宋体"/>
                <w:color w:val="000000" w:themeColor="text1"/>
                <w:spacing w:val="8"/>
                <w:sz w:val="23"/>
                <w:szCs w:val="23"/>
                <w:highlight w:val="none"/>
                <w14:textFill>
                  <w14:solidFill>
                    <w14:schemeClr w14:val="tx1"/>
                  </w14:solidFill>
                </w14:textFill>
              </w:rPr>
              <w:t>放标准详解》中要求。</w:t>
            </w:r>
          </w:p>
          <w:p>
            <w:pPr>
              <w:pStyle w:val="9"/>
              <w:spacing w:line="460" w:lineRule="exact"/>
              <w:ind w:right="122" w:firstLine="482" w:firstLineChars="200"/>
              <w:rPr>
                <w:b/>
                <w:color w:val="000000" w:themeColor="text1"/>
                <w:sz w:val="24"/>
                <w:szCs w:val="24"/>
                <w:highlight w:val="none"/>
                <w14:textFill>
                  <w14:solidFill>
                    <w14:schemeClr w14:val="tx1"/>
                  </w14:solidFill>
                </w14:textFill>
              </w:rPr>
            </w:pPr>
            <w:r>
              <w:rPr>
                <w:b/>
                <w:color w:val="000000" w:themeColor="text1"/>
                <w:sz w:val="24"/>
                <w:szCs w:val="24"/>
                <w:highlight w:val="none"/>
                <w14:textFill>
                  <w14:solidFill>
                    <w14:schemeClr w14:val="tx1"/>
                  </w14:solidFill>
                </w14:textFill>
              </w:rPr>
              <w:t>2、地表水环境质量</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本项目生活污水经隔油池、化粪池预处理后经过市政污水管网纳入繁昌县第二污水处理厂处理后外排犁山河。犁山河执行《地表水环境质量标准》（GB3838-2002）Ⅲ类水质标准要求。</w:t>
            </w:r>
          </w:p>
          <w:p>
            <w:pPr>
              <w:pStyle w:val="9"/>
              <w:spacing w:line="460" w:lineRule="exact"/>
              <w:ind w:right="233" w:firstLine="360" w:firstLineChars="15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根据《2021年芜湖市生态环境状况公报》，芜湖市“十四五”列入国家水质考核断面的共有10个，根据《地表水环境质量标准》（GB3838-2002）进行评价，10个国考断面水质优良比例达100%。</w:t>
            </w:r>
          </w:p>
          <w:p>
            <w:pPr>
              <w:pStyle w:val="9"/>
              <w:spacing w:line="460" w:lineRule="exact"/>
              <w:ind w:right="233" w:firstLine="361" w:firstLineChars="150"/>
              <w:rPr>
                <w:b/>
                <w:color w:val="000000" w:themeColor="text1"/>
                <w:sz w:val="24"/>
                <w:szCs w:val="24"/>
                <w:highlight w:val="none"/>
                <w14:textFill>
                  <w14:solidFill>
                    <w14:schemeClr w14:val="tx1"/>
                  </w14:solidFill>
                </w14:textFill>
              </w:rPr>
            </w:pPr>
            <w:r>
              <w:rPr>
                <w:b/>
                <w:color w:val="000000" w:themeColor="text1"/>
                <w:sz w:val="24"/>
                <w:szCs w:val="24"/>
                <w:highlight w:val="none"/>
                <w14:textFill>
                  <w14:solidFill>
                    <w14:schemeClr w14:val="tx1"/>
                  </w14:solidFill>
                </w14:textFill>
              </w:rPr>
              <w:t>3</w:t>
            </w:r>
            <w:r>
              <w:rPr>
                <w:rFonts w:hint="eastAsia"/>
                <w:b/>
                <w:color w:val="000000" w:themeColor="text1"/>
                <w:sz w:val="24"/>
                <w:szCs w:val="24"/>
                <w:highlight w:val="none"/>
                <w14:textFill>
                  <w14:solidFill>
                    <w14:schemeClr w14:val="tx1"/>
                  </w14:solidFill>
                </w14:textFill>
              </w:rPr>
              <w:t>、声环境质量</w:t>
            </w:r>
            <w:r>
              <w:rPr>
                <w:b/>
                <w:color w:val="000000" w:themeColor="text1"/>
                <w:sz w:val="24"/>
                <w:szCs w:val="24"/>
                <w:highlight w:val="none"/>
                <w14:textFill>
                  <w14:solidFill>
                    <w14:schemeClr w14:val="tx1"/>
                  </w14:solidFill>
                </w14:textFill>
              </w:rPr>
              <w:t xml:space="preserve"> </w:t>
            </w:r>
          </w:p>
          <w:p>
            <w:pPr>
              <w:pStyle w:val="89"/>
              <w:ind w:firstLine="477" w:firstLineChars="199"/>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根据《2021年芜湖市》“1、道路交通噪声质量概况：2021年市区道路交通噪声监测等效声级平均值为67.6分贝，低于国家规定的标准2.4分贝。根据道路交通噪声强度等级划分，芜湖市道路交通噪声强度为一级，芜湖市的道路交通声环境质量优。2、区域环境噪声质量概况：2021年，芜湖市声环境平均等效声级为58.2分贝。3、功能区环境噪声质量概况：2021年共设监测点10个，其中：1类标准适用区设监测点1个，2类标准适用区设监测点5个，3类标准适用区设监测点2个，四类标准适用区设监测点2个。芜湖市各功能区的环境噪声声级大致是随着1类标准适用区&lt;2类标准适用区&lt;3类标准适用区&lt;4类标准适用区依次递增，这一点和功能区的区域功能划分是完全一致的。”</w:t>
            </w:r>
          </w:p>
          <w:p>
            <w:pPr>
              <w:pStyle w:val="89"/>
              <w:ind w:firstLine="477" w:firstLineChars="199"/>
              <w:rPr>
                <w:rFonts w:ascii="Times New Roman" w:hAnsi="Times New Roman" w:cs="宋体"/>
                <w:color w:val="000000" w:themeColor="text1"/>
                <w:szCs w:val="2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本项目位于3类区，根据《建设项目环境影响报告表编制技术指南（污染影响类）试行》中“区域环境质量”的“3、声环境—厂界外周边50米范围内存在声环境保护目标的建设项目，应监测保护目标声环境质量现状并评价达标情况。各点位应监测昼夜间噪声，监测时间不少于1天，项目夜间不生产则仅监测昼间噪声”。本项目厂界外周边50米范围内不存在声环境保护目标，故无需进行声现状监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800" w:type="dxa"/>
            <w:vAlign w:val="center"/>
          </w:tcPr>
          <w:p>
            <w:pPr>
              <w:adjustRightInd w:val="0"/>
              <w:snapToGrid w:val="0"/>
              <w:jc w:val="center"/>
              <w:rPr>
                <w:rFonts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环境</w:t>
            </w:r>
          </w:p>
          <w:p>
            <w:pPr>
              <w:adjustRightInd w:val="0"/>
              <w:snapToGrid w:val="0"/>
              <w:jc w:val="center"/>
              <w:rPr>
                <w:rFonts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保护</w:t>
            </w:r>
          </w:p>
          <w:p>
            <w:pPr>
              <w:adjustRightInd w:val="0"/>
              <w:snapToGrid w:val="0"/>
              <w:jc w:val="center"/>
              <w:rPr>
                <w:rFonts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目标</w:t>
            </w:r>
          </w:p>
        </w:tc>
        <w:tc>
          <w:tcPr>
            <w:tcW w:w="8190" w:type="dxa"/>
            <w:vAlign w:val="center"/>
          </w:tcPr>
          <w:p>
            <w:pPr>
              <w:spacing w:line="440" w:lineRule="atLeast"/>
              <w:ind w:left="-14" w:leftChars="-34" w:hanging="57" w:hangingChars="24"/>
              <w:rPr>
                <w:color w:val="000000" w:themeColor="text1"/>
                <w:sz w:val="24"/>
                <w:szCs w:val="32"/>
                <w:highlight w:val="none"/>
                <w14:textFill>
                  <w14:solidFill>
                    <w14:schemeClr w14:val="tx1"/>
                  </w14:solidFill>
                </w14:textFill>
              </w:rPr>
            </w:pPr>
            <w:r>
              <w:rPr>
                <w:rFonts w:hint="eastAsia"/>
                <w:color w:val="000000" w:themeColor="text1"/>
                <w:sz w:val="24"/>
                <w:szCs w:val="32"/>
                <w:highlight w:val="none"/>
                <w14:textFill>
                  <w14:solidFill>
                    <w14:schemeClr w14:val="tx1"/>
                  </w14:solidFill>
                </w14:textFill>
              </w:rPr>
              <w:t>主要环境保护目标（列出名单及保护级别）：</w:t>
            </w:r>
          </w:p>
          <w:p>
            <w:pPr>
              <w:spacing w:line="440" w:lineRule="exact"/>
              <w:ind w:firstLine="480" w:firstLineChars="200"/>
              <w:rPr>
                <w:color w:val="000000" w:themeColor="text1"/>
                <w:sz w:val="24"/>
                <w:szCs w:val="32"/>
                <w:highlight w:val="none"/>
                <w14:textFill>
                  <w14:solidFill>
                    <w14:schemeClr w14:val="tx1"/>
                  </w14:solidFill>
                </w14:textFill>
              </w:rPr>
            </w:pPr>
            <w:r>
              <w:rPr>
                <w:color w:val="000000" w:themeColor="text1"/>
                <w:sz w:val="24"/>
                <w:szCs w:val="32"/>
                <w:highlight w:val="none"/>
                <w14:textFill>
                  <w14:solidFill>
                    <w14:schemeClr w14:val="tx1"/>
                  </w14:solidFill>
                </w14:textFill>
              </w:rPr>
              <w:t>评价范围内无自然保护区、风景旅游点和文物古迹等需要特殊保护的环境敏感对象。总体上不因本项目的实施而改变区域环境现有功能，具体环境保护目标如下：</w:t>
            </w:r>
          </w:p>
          <w:p>
            <w:pPr>
              <w:spacing w:line="440" w:lineRule="exact"/>
              <w:ind w:firstLine="480" w:firstLineChars="200"/>
              <w:rPr>
                <w:color w:val="000000" w:themeColor="text1"/>
                <w:sz w:val="24"/>
                <w:szCs w:val="32"/>
                <w:highlight w:val="none"/>
                <w14:textFill>
                  <w14:solidFill>
                    <w14:schemeClr w14:val="tx1"/>
                  </w14:solidFill>
                </w14:textFill>
              </w:rPr>
            </w:pPr>
            <w:r>
              <w:rPr>
                <w:rFonts w:hint="eastAsia"/>
                <w:color w:val="000000" w:themeColor="text1"/>
                <w:sz w:val="24"/>
                <w:szCs w:val="32"/>
                <w:highlight w:val="none"/>
                <w14:textFill>
                  <w14:solidFill>
                    <w14:schemeClr w14:val="tx1"/>
                  </w14:solidFill>
                </w14:textFill>
              </w:rPr>
              <w:t>（</w:t>
            </w:r>
            <w:r>
              <w:rPr>
                <w:color w:val="000000" w:themeColor="text1"/>
                <w:sz w:val="24"/>
                <w:szCs w:val="32"/>
                <w:highlight w:val="none"/>
                <w14:textFill>
                  <w14:solidFill>
                    <w14:schemeClr w14:val="tx1"/>
                  </w14:solidFill>
                </w14:textFill>
              </w:rPr>
              <w:t>1</w:t>
            </w:r>
            <w:r>
              <w:rPr>
                <w:rFonts w:hint="eastAsia"/>
                <w:color w:val="000000" w:themeColor="text1"/>
                <w:sz w:val="24"/>
                <w:szCs w:val="32"/>
                <w:highlight w:val="none"/>
                <w14:textFill>
                  <w14:solidFill>
                    <w14:schemeClr w14:val="tx1"/>
                  </w14:solidFill>
                </w14:textFill>
              </w:rPr>
              <w:t>）</w:t>
            </w:r>
            <w:r>
              <w:rPr>
                <w:color w:val="000000" w:themeColor="text1"/>
                <w:sz w:val="24"/>
                <w:szCs w:val="32"/>
                <w:highlight w:val="none"/>
                <w14:textFill>
                  <w14:solidFill>
                    <w14:schemeClr w14:val="tx1"/>
                  </w14:solidFill>
                </w14:textFill>
              </w:rPr>
              <w:t>保护项目区空气环境质量达到《环境空气质量标准》（GB3095-2012）</w:t>
            </w:r>
            <w:r>
              <w:rPr>
                <w:rFonts w:hint="eastAsia"/>
                <w:color w:val="000000" w:themeColor="text1"/>
                <w:sz w:val="24"/>
                <w:szCs w:val="32"/>
                <w:highlight w:val="none"/>
                <w14:textFill>
                  <w14:solidFill>
                    <w14:schemeClr w14:val="tx1"/>
                  </w14:solidFill>
                </w14:textFill>
              </w:rPr>
              <w:t>中</w:t>
            </w:r>
            <w:r>
              <w:rPr>
                <w:color w:val="000000" w:themeColor="text1"/>
                <w:sz w:val="24"/>
                <w:szCs w:val="32"/>
                <w:highlight w:val="none"/>
                <w14:textFill>
                  <w14:solidFill>
                    <w14:schemeClr w14:val="tx1"/>
                  </w14:solidFill>
                </w14:textFill>
              </w:rPr>
              <w:t>二级标准。</w:t>
            </w:r>
          </w:p>
          <w:p>
            <w:pPr>
              <w:spacing w:line="440" w:lineRule="exact"/>
              <w:ind w:firstLine="480" w:firstLineChars="200"/>
              <w:rPr>
                <w:color w:val="000000" w:themeColor="text1"/>
                <w:sz w:val="24"/>
                <w:szCs w:val="32"/>
                <w:highlight w:val="none"/>
                <w14:textFill>
                  <w14:solidFill>
                    <w14:schemeClr w14:val="tx1"/>
                  </w14:solidFill>
                </w14:textFill>
              </w:rPr>
            </w:pPr>
            <w:r>
              <w:rPr>
                <w:rFonts w:hint="eastAsia"/>
                <w:color w:val="000000" w:themeColor="text1"/>
                <w:sz w:val="24"/>
                <w:szCs w:val="32"/>
                <w:highlight w:val="none"/>
                <w14:textFill>
                  <w14:solidFill>
                    <w14:schemeClr w14:val="tx1"/>
                  </w14:solidFill>
                </w14:textFill>
              </w:rPr>
              <w:t>（</w:t>
            </w:r>
            <w:r>
              <w:rPr>
                <w:color w:val="000000" w:themeColor="text1"/>
                <w:sz w:val="24"/>
                <w:szCs w:val="32"/>
                <w:highlight w:val="none"/>
                <w14:textFill>
                  <w14:solidFill>
                    <w14:schemeClr w14:val="tx1"/>
                  </w14:solidFill>
                </w14:textFill>
              </w:rPr>
              <w:t>2</w:t>
            </w:r>
            <w:r>
              <w:rPr>
                <w:rFonts w:hint="eastAsia"/>
                <w:color w:val="000000" w:themeColor="text1"/>
                <w:sz w:val="24"/>
                <w:szCs w:val="32"/>
                <w:highlight w:val="none"/>
                <w14:textFill>
                  <w14:solidFill>
                    <w14:schemeClr w14:val="tx1"/>
                  </w14:solidFill>
                </w14:textFill>
              </w:rPr>
              <w:t>）</w:t>
            </w:r>
            <w:r>
              <w:rPr>
                <w:color w:val="000000" w:themeColor="text1"/>
                <w:sz w:val="24"/>
                <w:szCs w:val="32"/>
                <w:highlight w:val="none"/>
                <w14:textFill>
                  <w14:solidFill>
                    <w14:schemeClr w14:val="tx1"/>
                  </w14:solidFill>
                </w14:textFill>
              </w:rPr>
              <w:t>保护</w:t>
            </w:r>
            <w:r>
              <w:rPr>
                <w:rFonts w:hint="eastAsia"/>
                <w:color w:val="000000" w:themeColor="text1"/>
                <w:sz w:val="24"/>
                <w:szCs w:val="32"/>
                <w:highlight w:val="none"/>
                <w14:textFill>
                  <w14:solidFill>
                    <w14:schemeClr w14:val="tx1"/>
                  </w14:solidFill>
                </w14:textFill>
              </w:rPr>
              <w:t>犁山河</w:t>
            </w:r>
            <w:r>
              <w:rPr>
                <w:color w:val="000000" w:themeColor="text1"/>
                <w:sz w:val="24"/>
                <w:szCs w:val="32"/>
                <w:highlight w:val="none"/>
                <w14:textFill>
                  <w14:solidFill>
                    <w14:schemeClr w14:val="tx1"/>
                  </w14:solidFill>
                </w14:textFill>
              </w:rPr>
              <w:t>水体不因本项目建设而降低原有的功能。</w:t>
            </w:r>
          </w:p>
          <w:p>
            <w:pPr>
              <w:spacing w:line="440" w:lineRule="exact"/>
              <w:ind w:firstLine="480" w:firstLineChars="200"/>
              <w:rPr>
                <w:color w:val="000000" w:themeColor="text1"/>
                <w:sz w:val="24"/>
                <w:szCs w:val="32"/>
                <w:highlight w:val="none"/>
                <w14:textFill>
                  <w14:solidFill>
                    <w14:schemeClr w14:val="tx1"/>
                  </w14:solidFill>
                </w14:textFill>
              </w:rPr>
            </w:pPr>
            <w:r>
              <w:rPr>
                <w:rFonts w:hint="eastAsia"/>
                <w:color w:val="000000" w:themeColor="text1"/>
                <w:sz w:val="24"/>
                <w:szCs w:val="32"/>
                <w:highlight w:val="none"/>
                <w14:textFill>
                  <w14:solidFill>
                    <w14:schemeClr w14:val="tx1"/>
                  </w14:solidFill>
                </w14:textFill>
              </w:rPr>
              <w:t>（</w:t>
            </w:r>
            <w:r>
              <w:rPr>
                <w:color w:val="000000" w:themeColor="text1"/>
                <w:sz w:val="24"/>
                <w:szCs w:val="32"/>
                <w:highlight w:val="none"/>
                <w14:textFill>
                  <w14:solidFill>
                    <w14:schemeClr w14:val="tx1"/>
                  </w14:solidFill>
                </w14:textFill>
              </w:rPr>
              <w:t>3</w:t>
            </w:r>
            <w:r>
              <w:rPr>
                <w:rFonts w:hint="eastAsia"/>
                <w:color w:val="000000" w:themeColor="text1"/>
                <w:sz w:val="24"/>
                <w:szCs w:val="32"/>
                <w:highlight w:val="none"/>
                <w14:textFill>
                  <w14:solidFill>
                    <w14:schemeClr w14:val="tx1"/>
                  </w14:solidFill>
                </w14:textFill>
              </w:rPr>
              <w:t>）</w:t>
            </w:r>
            <w:r>
              <w:rPr>
                <w:color w:val="000000" w:themeColor="text1"/>
                <w:sz w:val="24"/>
                <w:szCs w:val="32"/>
                <w:highlight w:val="none"/>
                <w14:textFill>
                  <w14:solidFill>
                    <w14:schemeClr w14:val="tx1"/>
                  </w14:solidFill>
                </w14:textFill>
              </w:rPr>
              <w:t>保护项目区声学环境达到《声环境质量标准》（GB3096-2008）中3</w:t>
            </w:r>
            <w:r>
              <w:rPr>
                <w:rFonts w:hint="eastAsia"/>
                <w:color w:val="000000" w:themeColor="text1"/>
                <w:sz w:val="24"/>
                <w:szCs w:val="32"/>
                <w:highlight w:val="none"/>
                <w14:textFill>
                  <w14:solidFill>
                    <w14:schemeClr w14:val="tx1"/>
                  </w14:solidFill>
                </w14:textFill>
              </w:rPr>
              <w:t>类</w:t>
            </w:r>
            <w:r>
              <w:rPr>
                <w:color w:val="000000" w:themeColor="text1"/>
                <w:sz w:val="24"/>
                <w:szCs w:val="32"/>
                <w:highlight w:val="none"/>
                <w14:textFill>
                  <w14:solidFill>
                    <w14:schemeClr w14:val="tx1"/>
                  </w14:solidFill>
                </w14:textFill>
              </w:rPr>
              <w:t>标准要求</w:t>
            </w:r>
            <w:r>
              <w:rPr>
                <w:rFonts w:hint="eastAsia"/>
                <w:color w:val="000000" w:themeColor="text1"/>
                <w:sz w:val="24"/>
                <w:szCs w:val="32"/>
                <w:highlight w:val="none"/>
                <w14:textFill>
                  <w14:solidFill>
                    <w14:schemeClr w14:val="tx1"/>
                  </w14:solidFill>
                </w14:textFill>
              </w:rPr>
              <w:t>。</w:t>
            </w:r>
          </w:p>
          <w:p>
            <w:pPr>
              <w:spacing w:line="440" w:lineRule="exact"/>
              <w:ind w:firstLine="480" w:firstLineChars="200"/>
              <w:rPr>
                <w:color w:val="000000" w:themeColor="text1"/>
                <w:sz w:val="24"/>
                <w:szCs w:val="32"/>
                <w:highlight w:val="none"/>
                <w14:textFill>
                  <w14:solidFill>
                    <w14:schemeClr w14:val="tx1"/>
                  </w14:solidFill>
                </w14:textFill>
              </w:rPr>
            </w:pPr>
            <w:r>
              <w:rPr>
                <w:color w:val="000000" w:themeColor="text1"/>
                <w:sz w:val="24"/>
                <w:szCs w:val="32"/>
                <w:highlight w:val="none"/>
                <w14:textFill>
                  <w14:solidFill>
                    <w14:schemeClr w14:val="tx1"/>
                  </w14:solidFill>
                </w14:textFill>
              </w:rPr>
              <w:t>其主要环境保护目标</w:t>
            </w:r>
            <w:r>
              <w:rPr>
                <w:rFonts w:hint="eastAsia"/>
                <w:color w:val="000000" w:themeColor="text1"/>
                <w:sz w:val="24"/>
                <w:szCs w:val="32"/>
                <w:highlight w:val="none"/>
                <w14:textFill>
                  <w14:solidFill>
                    <w14:schemeClr w14:val="tx1"/>
                  </w14:solidFill>
                </w14:textFill>
              </w:rPr>
              <w:t>详</w:t>
            </w:r>
            <w:r>
              <w:rPr>
                <w:color w:val="000000" w:themeColor="text1"/>
                <w:sz w:val="24"/>
                <w:szCs w:val="32"/>
                <w:highlight w:val="none"/>
                <w14:textFill>
                  <w14:solidFill>
                    <w14:schemeClr w14:val="tx1"/>
                  </w14:solidFill>
                </w14:textFill>
              </w:rPr>
              <w:t>见</w:t>
            </w:r>
            <w:r>
              <w:rPr>
                <w:rFonts w:hint="eastAsia"/>
                <w:color w:val="000000" w:themeColor="text1"/>
                <w:sz w:val="24"/>
                <w:szCs w:val="32"/>
                <w:highlight w:val="none"/>
                <w14:textFill>
                  <w14:solidFill>
                    <w14:schemeClr w14:val="tx1"/>
                  </w14:solidFill>
                </w14:textFill>
              </w:rPr>
              <w:t>下</w:t>
            </w:r>
            <w:r>
              <w:rPr>
                <w:color w:val="000000" w:themeColor="text1"/>
                <w:sz w:val="24"/>
                <w:szCs w:val="32"/>
                <w:highlight w:val="none"/>
                <w14:textFill>
                  <w14:solidFill>
                    <w14:schemeClr w14:val="tx1"/>
                  </w14:solidFill>
                </w14:textFill>
              </w:rPr>
              <w:t>表</w:t>
            </w:r>
            <w:r>
              <w:rPr>
                <w:rFonts w:hint="eastAsia"/>
                <w:color w:val="000000" w:themeColor="text1"/>
                <w:sz w:val="24"/>
                <w:szCs w:val="32"/>
                <w:highlight w:val="none"/>
                <w14:textFill>
                  <w14:solidFill>
                    <w14:schemeClr w14:val="tx1"/>
                  </w14:solidFill>
                </w14:textFill>
              </w:rPr>
              <w:t>。</w:t>
            </w:r>
          </w:p>
          <w:p>
            <w:pPr>
              <w:spacing w:line="480" w:lineRule="exact"/>
              <w:jc w:val="center"/>
              <w:rPr>
                <w:b/>
                <w:bCs/>
                <w:color w:val="000000" w:themeColor="text1"/>
                <w:sz w:val="24"/>
                <w:szCs w:val="32"/>
                <w:highlight w:val="none"/>
                <w14:textFill>
                  <w14:solidFill>
                    <w14:schemeClr w14:val="tx1"/>
                  </w14:solidFill>
                </w14:textFill>
              </w:rPr>
            </w:pPr>
            <w:r>
              <w:rPr>
                <w:b/>
                <w:bCs/>
                <w:color w:val="000000" w:themeColor="text1"/>
                <w:sz w:val="24"/>
                <w:szCs w:val="32"/>
                <w:highlight w:val="none"/>
                <w14:textFill>
                  <w14:solidFill>
                    <w14:schemeClr w14:val="tx1"/>
                  </w14:solidFill>
                </w14:textFill>
              </w:rPr>
              <w:t>表3-</w:t>
            </w:r>
            <w:r>
              <w:rPr>
                <w:rFonts w:hint="eastAsia"/>
                <w:b/>
                <w:bCs/>
                <w:color w:val="000000" w:themeColor="text1"/>
                <w:sz w:val="24"/>
                <w:szCs w:val="32"/>
                <w:highlight w:val="none"/>
                <w:lang w:val="en-US" w:eastAsia="zh-CN"/>
                <w14:textFill>
                  <w14:solidFill>
                    <w14:schemeClr w14:val="tx1"/>
                  </w14:solidFill>
                </w14:textFill>
              </w:rPr>
              <w:t>3</w:t>
            </w:r>
            <w:r>
              <w:rPr>
                <w:b/>
                <w:bCs/>
                <w:color w:val="000000" w:themeColor="text1"/>
                <w:sz w:val="24"/>
                <w:szCs w:val="32"/>
                <w:highlight w:val="none"/>
                <w14:textFill>
                  <w14:solidFill>
                    <w14:schemeClr w14:val="tx1"/>
                  </w14:solidFill>
                </w14:textFill>
              </w:rPr>
              <w:t xml:space="preserve">  环境保护目标一览表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5"/>
              <w:gridCol w:w="1584"/>
              <w:gridCol w:w="1483"/>
              <w:gridCol w:w="1102"/>
              <w:gridCol w:w="698"/>
              <w:gridCol w:w="631"/>
              <w:gridCol w:w="627"/>
              <w:gridCol w:w="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15" w:type="pct"/>
                  <w:vMerge w:val="restart"/>
                  <w:tcBorders>
                    <w:top w:val="single" w:color="auto" w:sz="4" w:space="0"/>
                    <w:left w:val="single" w:color="auto" w:sz="4" w:space="0"/>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名称</w:t>
                  </w:r>
                </w:p>
              </w:tc>
              <w:tc>
                <w:tcPr>
                  <w:tcW w:w="1828" w:type="pct"/>
                  <w:gridSpan w:val="2"/>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U</w:t>
                  </w:r>
                  <w:r>
                    <w:rPr>
                      <w:color w:val="000000" w:themeColor="text1"/>
                      <w:highlight w:val="none"/>
                      <w14:textFill>
                        <w14:solidFill>
                          <w14:schemeClr w14:val="tx1"/>
                        </w14:solidFill>
                      </w14:textFill>
                    </w:rPr>
                    <w:t>TM</w:t>
                  </w:r>
                  <w:r>
                    <w:rPr>
                      <w:rFonts w:hint="eastAsia"/>
                      <w:color w:val="000000" w:themeColor="text1"/>
                      <w:highlight w:val="none"/>
                      <w14:textFill>
                        <w14:solidFill>
                          <w14:schemeClr w14:val="tx1"/>
                        </w14:solidFill>
                      </w14:textFill>
                    </w:rPr>
                    <w:t>坐标</w:t>
                  </w:r>
                </w:p>
              </w:tc>
              <w:tc>
                <w:tcPr>
                  <w:tcW w:w="657" w:type="pct"/>
                  <w:vMerge w:val="restar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保护对象</w:t>
                  </w:r>
                </w:p>
              </w:tc>
              <w:tc>
                <w:tcPr>
                  <w:tcW w:w="416" w:type="pct"/>
                  <w:vMerge w:val="restar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保护内容</w:t>
                  </w:r>
                </w:p>
              </w:tc>
              <w:tc>
                <w:tcPr>
                  <w:tcW w:w="376" w:type="pct"/>
                  <w:vMerge w:val="restar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环境功能区</w:t>
                  </w:r>
                </w:p>
              </w:tc>
              <w:tc>
                <w:tcPr>
                  <w:tcW w:w="374" w:type="pct"/>
                  <w:vMerge w:val="restar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相对厂址方位</w:t>
                  </w:r>
                </w:p>
              </w:tc>
              <w:tc>
                <w:tcPr>
                  <w:tcW w:w="431" w:type="pct"/>
                  <w:vMerge w:val="restar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相对厂界最近距离/m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944" w:type="pc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经度</w:t>
                  </w:r>
                </w:p>
              </w:tc>
              <w:tc>
                <w:tcPr>
                  <w:tcW w:w="884" w:type="pc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纬度</w:t>
                  </w:r>
                </w:p>
              </w:tc>
              <w:tc>
                <w:tcPr>
                  <w:tcW w:w="657" w:type="pct"/>
                  <w:vMerge w:val="continue"/>
                  <w:tcBorders>
                    <w:top w:val="single" w:color="auto" w:sz="4" w:space="0"/>
                    <w:left w:val="nil"/>
                    <w:bottom w:val="single" w:color="auto" w:sz="4" w:space="0"/>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416" w:type="pct"/>
                  <w:vMerge w:val="continue"/>
                  <w:tcBorders>
                    <w:top w:val="single" w:color="auto" w:sz="4" w:space="0"/>
                    <w:left w:val="nil"/>
                    <w:bottom w:val="single" w:color="auto" w:sz="4" w:space="0"/>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0" w:type="auto"/>
                  <w:vMerge w:val="continue"/>
                  <w:tcBorders>
                    <w:top w:val="single" w:color="auto" w:sz="4" w:space="0"/>
                    <w:left w:val="nil"/>
                    <w:bottom w:val="single" w:color="auto" w:sz="4" w:space="0"/>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0" w:type="auto"/>
                  <w:vMerge w:val="continue"/>
                  <w:tcBorders>
                    <w:top w:val="single" w:color="auto" w:sz="4" w:space="0"/>
                    <w:left w:val="nil"/>
                    <w:bottom w:val="single" w:color="auto" w:sz="4" w:space="0"/>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0" w:type="auto"/>
                  <w:vMerge w:val="continue"/>
                  <w:tcBorders>
                    <w:top w:val="single" w:color="auto" w:sz="4" w:space="0"/>
                    <w:left w:val="nil"/>
                    <w:bottom w:val="single" w:color="auto" w:sz="4" w:space="0"/>
                    <w:right w:val="single" w:color="auto" w:sz="4" w:space="0"/>
                  </w:tcBorders>
                  <w:vAlign w:val="center"/>
                </w:tcPr>
                <w:p>
                  <w:pPr>
                    <w:widowControl/>
                    <w:jc w:val="center"/>
                    <w:rPr>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5" w:type="pct"/>
                  <w:tcBorders>
                    <w:top w:val="single" w:color="auto" w:sz="4" w:space="0"/>
                    <w:left w:val="single" w:color="auto" w:sz="4" w:space="0"/>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甘冲艾</w:t>
                  </w:r>
                </w:p>
              </w:tc>
              <w:tc>
                <w:tcPr>
                  <w:tcW w:w="944" w:type="pct"/>
                  <w:tcBorders>
                    <w:top w:val="single" w:color="auto" w:sz="4" w:space="0"/>
                    <w:left w:val="nil"/>
                    <w:bottom w:val="single" w:color="auto" w:sz="4" w:space="0"/>
                    <w:right w:val="single" w:color="auto" w:sz="4"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605924</w:t>
                  </w:r>
                </w:p>
              </w:tc>
              <w:tc>
                <w:tcPr>
                  <w:tcW w:w="884" w:type="pct"/>
                  <w:tcBorders>
                    <w:top w:val="single" w:color="auto" w:sz="4" w:space="0"/>
                    <w:left w:val="nil"/>
                    <w:bottom w:val="single" w:color="auto" w:sz="4" w:space="0"/>
                    <w:right w:val="single" w:color="auto" w:sz="4"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3436075</w:t>
                  </w:r>
                </w:p>
              </w:tc>
              <w:tc>
                <w:tcPr>
                  <w:tcW w:w="657" w:type="pct"/>
                  <w:tcBorders>
                    <w:top w:val="single" w:color="auto" w:sz="4" w:space="0"/>
                    <w:left w:val="nil"/>
                    <w:bottom w:val="single" w:color="auto" w:sz="4" w:space="0"/>
                    <w:right w:val="single" w:color="auto" w:sz="4" w:space="0"/>
                  </w:tcBorders>
                  <w:vAlign w:val="center"/>
                </w:tcPr>
                <w:p>
                  <w:pPr>
                    <w:pStyle w:val="59"/>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居民</w:t>
                  </w:r>
                </w:p>
              </w:tc>
              <w:tc>
                <w:tcPr>
                  <w:tcW w:w="416" w:type="pct"/>
                  <w:vMerge w:val="restart"/>
                  <w:tcBorders>
                    <w:top w:val="nil"/>
                    <w:left w:val="nil"/>
                    <w:right w:val="single" w:color="auto" w:sz="4" w:space="0"/>
                  </w:tcBorders>
                  <w:vAlign w:val="center"/>
                </w:tcPr>
                <w:p>
                  <w:pPr>
                    <w:pStyle w:val="6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区域大气环境</w:t>
                  </w:r>
                </w:p>
              </w:tc>
              <w:tc>
                <w:tcPr>
                  <w:tcW w:w="376" w:type="pct"/>
                  <w:vMerge w:val="restart"/>
                  <w:tcBorders>
                    <w:top w:val="nil"/>
                    <w:left w:val="nil"/>
                    <w:right w:val="single" w:color="auto" w:sz="4" w:space="0"/>
                  </w:tcBorders>
                  <w:vAlign w:val="center"/>
                </w:tcPr>
                <w:p>
                  <w:pPr>
                    <w:pStyle w:val="6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二类区</w:t>
                  </w:r>
                </w:p>
              </w:tc>
              <w:tc>
                <w:tcPr>
                  <w:tcW w:w="374" w:type="pc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N</w:t>
                  </w:r>
                  <w:r>
                    <w:rPr>
                      <w:rFonts w:hint="eastAsia"/>
                      <w:color w:val="000000" w:themeColor="text1"/>
                      <w:highlight w:val="none"/>
                      <w14:textFill>
                        <w14:solidFill>
                          <w14:schemeClr w14:val="tx1"/>
                        </w14:solidFill>
                      </w14:textFill>
                    </w:rPr>
                    <w:t>E</w:t>
                  </w:r>
                </w:p>
              </w:tc>
              <w:tc>
                <w:tcPr>
                  <w:tcW w:w="431" w:type="pc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15" w:type="pct"/>
                  <w:tcBorders>
                    <w:top w:val="single" w:color="auto" w:sz="4" w:space="0"/>
                    <w:left w:val="single" w:color="auto" w:sz="4" w:space="0"/>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蒋村</w:t>
                  </w:r>
                </w:p>
              </w:tc>
              <w:tc>
                <w:tcPr>
                  <w:tcW w:w="944" w:type="pct"/>
                  <w:tcBorders>
                    <w:top w:val="single" w:color="auto" w:sz="4" w:space="0"/>
                    <w:left w:val="nil"/>
                    <w:bottom w:val="single" w:color="auto" w:sz="4" w:space="0"/>
                    <w:right w:val="single" w:color="auto" w:sz="4"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605597</w:t>
                  </w:r>
                </w:p>
              </w:tc>
              <w:tc>
                <w:tcPr>
                  <w:tcW w:w="884" w:type="pct"/>
                  <w:tcBorders>
                    <w:top w:val="single" w:color="auto" w:sz="4" w:space="0"/>
                    <w:left w:val="nil"/>
                    <w:bottom w:val="single" w:color="auto" w:sz="4" w:space="0"/>
                    <w:right w:val="single" w:color="auto" w:sz="4"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3435781</w:t>
                  </w:r>
                </w:p>
              </w:tc>
              <w:tc>
                <w:tcPr>
                  <w:tcW w:w="657" w:type="pc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居民</w:t>
                  </w:r>
                </w:p>
              </w:tc>
              <w:tc>
                <w:tcPr>
                  <w:tcW w:w="416" w:type="pct"/>
                  <w:vMerge w:val="continue"/>
                  <w:tcBorders>
                    <w:left w:val="nil"/>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376" w:type="pct"/>
                  <w:vMerge w:val="continue"/>
                  <w:tcBorders>
                    <w:left w:val="nil"/>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374" w:type="pc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N</w:t>
                  </w:r>
                  <w:r>
                    <w:rPr>
                      <w:rFonts w:hint="eastAsia"/>
                      <w:color w:val="000000" w:themeColor="text1"/>
                      <w:highlight w:val="none"/>
                      <w14:textFill>
                        <w14:solidFill>
                          <w14:schemeClr w14:val="tx1"/>
                        </w14:solidFill>
                      </w14:textFill>
                    </w:rPr>
                    <w:t>W</w:t>
                  </w:r>
                </w:p>
              </w:tc>
              <w:tc>
                <w:tcPr>
                  <w:tcW w:w="431" w:type="pc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15" w:type="pct"/>
                  <w:tcBorders>
                    <w:top w:val="single" w:color="auto" w:sz="4" w:space="0"/>
                    <w:left w:val="single" w:color="auto" w:sz="4" w:space="0"/>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东边社</w:t>
                  </w:r>
                </w:p>
              </w:tc>
              <w:tc>
                <w:tcPr>
                  <w:tcW w:w="944" w:type="pct"/>
                  <w:tcBorders>
                    <w:top w:val="single" w:color="auto" w:sz="4" w:space="0"/>
                    <w:left w:val="nil"/>
                    <w:bottom w:val="single" w:color="auto" w:sz="4" w:space="0"/>
                    <w:right w:val="single" w:color="auto" w:sz="4"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605715</w:t>
                  </w:r>
                </w:p>
              </w:tc>
              <w:tc>
                <w:tcPr>
                  <w:tcW w:w="884" w:type="pct"/>
                  <w:tcBorders>
                    <w:top w:val="single" w:color="auto" w:sz="4" w:space="0"/>
                    <w:left w:val="nil"/>
                    <w:bottom w:val="single" w:color="auto" w:sz="4" w:space="0"/>
                    <w:right w:val="single" w:color="auto" w:sz="4" w:space="0"/>
                  </w:tcBorders>
                  <w:vAlign w:val="center"/>
                </w:tcPr>
                <w:p>
                  <w:pPr>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3435250</w:t>
                  </w:r>
                </w:p>
              </w:tc>
              <w:tc>
                <w:tcPr>
                  <w:tcW w:w="657" w:type="pc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居民</w:t>
                  </w:r>
                </w:p>
              </w:tc>
              <w:tc>
                <w:tcPr>
                  <w:tcW w:w="416" w:type="pct"/>
                  <w:vMerge w:val="continue"/>
                  <w:tcBorders>
                    <w:left w:val="nil"/>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376" w:type="pct"/>
                  <w:vMerge w:val="continue"/>
                  <w:tcBorders>
                    <w:left w:val="nil"/>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374" w:type="pc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S</w:t>
                  </w:r>
                  <w:r>
                    <w:rPr>
                      <w:rFonts w:hint="eastAsia"/>
                      <w:color w:val="000000" w:themeColor="text1"/>
                      <w:highlight w:val="none"/>
                      <w14:textFill>
                        <w14:solidFill>
                          <w14:schemeClr w14:val="tx1"/>
                        </w14:solidFill>
                      </w14:textFill>
                    </w:rPr>
                    <w:t>W</w:t>
                  </w:r>
                </w:p>
              </w:tc>
              <w:tc>
                <w:tcPr>
                  <w:tcW w:w="431" w:type="pct"/>
                  <w:tcBorders>
                    <w:top w:val="single" w:color="auto" w:sz="4" w:space="0"/>
                    <w:left w:val="nil"/>
                    <w:bottom w:val="single" w:color="auto" w:sz="4" w:space="0"/>
                    <w:right w:val="single" w:color="auto" w:sz="4" w:space="0"/>
                  </w:tcBorders>
                  <w:vAlign w:val="center"/>
                </w:tcPr>
                <w:p>
                  <w:pPr>
                    <w:pStyle w:val="6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15" w:type="pct"/>
                  <w:tcBorders>
                    <w:top w:val="single" w:color="auto" w:sz="4" w:space="0"/>
                    <w:left w:val="single" w:color="auto" w:sz="4" w:space="0"/>
                    <w:bottom w:val="single" w:color="auto" w:sz="4" w:space="0"/>
                    <w:right w:val="single" w:color="auto" w:sz="4" w:space="0"/>
                  </w:tcBorders>
                  <w:vAlign w:val="center"/>
                </w:tcPr>
                <w:p>
                  <w:pPr>
                    <w:pStyle w:val="60"/>
                    <w:jc w:val="cente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槿树墩</w:t>
                  </w:r>
                </w:p>
              </w:tc>
              <w:tc>
                <w:tcPr>
                  <w:tcW w:w="944" w:type="pct"/>
                  <w:tcBorders>
                    <w:top w:val="single" w:color="auto" w:sz="4" w:space="0"/>
                    <w:left w:val="nil"/>
                    <w:bottom w:val="single" w:color="auto" w:sz="4" w:space="0"/>
                    <w:right w:val="single" w:color="auto" w:sz="4"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604742</w:t>
                  </w:r>
                </w:p>
              </w:tc>
              <w:tc>
                <w:tcPr>
                  <w:tcW w:w="884" w:type="pct"/>
                  <w:tcBorders>
                    <w:top w:val="single" w:color="auto" w:sz="4" w:space="0"/>
                    <w:left w:val="nil"/>
                    <w:bottom w:val="single" w:color="auto" w:sz="4" w:space="0"/>
                    <w:right w:val="single" w:color="auto" w:sz="4"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3434650</w:t>
                  </w:r>
                </w:p>
              </w:tc>
              <w:tc>
                <w:tcPr>
                  <w:tcW w:w="657" w:type="pct"/>
                  <w:tcBorders>
                    <w:top w:val="single" w:color="auto" w:sz="4" w:space="0"/>
                    <w:left w:val="nil"/>
                    <w:bottom w:val="single" w:color="auto" w:sz="4" w:space="0"/>
                    <w:right w:val="single" w:color="auto" w:sz="4" w:space="0"/>
                  </w:tcBorders>
                  <w:vAlign w:val="center"/>
                </w:tcPr>
                <w:p>
                  <w:pPr>
                    <w:pStyle w:val="6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居民</w:t>
                  </w:r>
                </w:p>
              </w:tc>
              <w:tc>
                <w:tcPr>
                  <w:tcW w:w="416" w:type="pct"/>
                  <w:vMerge w:val="continue"/>
                  <w:tcBorders>
                    <w:left w:val="nil"/>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376" w:type="pct"/>
                  <w:vMerge w:val="continue"/>
                  <w:tcBorders>
                    <w:left w:val="nil"/>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374" w:type="pct"/>
                  <w:tcBorders>
                    <w:top w:val="single" w:color="auto" w:sz="4" w:space="0"/>
                    <w:left w:val="nil"/>
                    <w:bottom w:val="single" w:color="auto" w:sz="4" w:space="0"/>
                    <w:right w:val="single" w:color="auto" w:sz="4" w:space="0"/>
                  </w:tcBorders>
                  <w:vAlign w:val="center"/>
                </w:tcPr>
                <w:p>
                  <w:pPr>
                    <w:pStyle w:val="6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SW</w:t>
                  </w:r>
                </w:p>
              </w:tc>
              <w:tc>
                <w:tcPr>
                  <w:tcW w:w="431" w:type="pct"/>
                  <w:tcBorders>
                    <w:top w:val="single" w:color="auto" w:sz="4" w:space="0"/>
                    <w:left w:val="nil"/>
                    <w:bottom w:val="single" w:color="auto" w:sz="4" w:space="0"/>
                    <w:right w:val="single" w:color="auto" w:sz="4" w:space="0"/>
                  </w:tcBorders>
                  <w:vAlign w:val="center"/>
                </w:tcPr>
                <w:p>
                  <w:pPr>
                    <w:pStyle w:val="6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15" w:type="pct"/>
                  <w:tcBorders>
                    <w:top w:val="single" w:color="auto" w:sz="4" w:space="0"/>
                    <w:left w:val="single" w:color="auto" w:sz="4" w:space="0"/>
                    <w:bottom w:val="single" w:color="auto" w:sz="4" w:space="0"/>
                    <w:right w:val="single" w:color="auto" w:sz="4" w:space="0"/>
                  </w:tcBorders>
                  <w:vAlign w:val="center"/>
                </w:tcPr>
                <w:p>
                  <w:pPr>
                    <w:pStyle w:val="6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卧龙墩</w:t>
                  </w:r>
                </w:p>
              </w:tc>
              <w:tc>
                <w:tcPr>
                  <w:tcW w:w="944" w:type="pct"/>
                  <w:tcBorders>
                    <w:top w:val="single" w:color="auto" w:sz="4" w:space="0"/>
                    <w:left w:val="nil"/>
                    <w:bottom w:val="single" w:color="auto" w:sz="4" w:space="0"/>
                    <w:right w:val="single" w:color="auto" w:sz="4"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605890</w:t>
                  </w:r>
                </w:p>
              </w:tc>
              <w:tc>
                <w:tcPr>
                  <w:tcW w:w="884" w:type="pct"/>
                  <w:tcBorders>
                    <w:top w:val="single" w:color="auto" w:sz="4" w:space="0"/>
                    <w:left w:val="nil"/>
                    <w:bottom w:val="single" w:color="auto" w:sz="4" w:space="0"/>
                    <w:right w:val="single" w:color="auto" w:sz="4"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3434824</w:t>
                  </w:r>
                </w:p>
              </w:tc>
              <w:tc>
                <w:tcPr>
                  <w:tcW w:w="657" w:type="pct"/>
                  <w:tcBorders>
                    <w:top w:val="single" w:color="auto" w:sz="4" w:space="0"/>
                    <w:left w:val="nil"/>
                    <w:bottom w:val="single" w:color="auto" w:sz="4" w:space="0"/>
                    <w:right w:val="single" w:color="auto" w:sz="4" w:space="0"/>
                  </w:tcBorders>
                  <w:vAlign w:val="center"/>
                </w:tcPr>
                <w:p>
                  <w:pPr>
                    <w:pStyle w:val="6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居民</w:t>
                  </w:r>
                </w:p>
              </w:tc>
              <w:tc>
                <w:tcPr>
                  <w:tcW w:w="416" w:type="pct"/>
                  <w:vMerge w:val="continue"/>
                  <w:tcBorders>
                    <w:left w:val="nil"/>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376" w:type="pct"/>
                  <w:vMerge w:val="continue"/>
                  <w:tcBorders>
                    <w:left w:val="nil"/>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374" w:type="pct"/>
                  <w:tcBorders>
                    <w:top w:val="single" w:color="auto" w:sz="4" w:space="0"/>
                    <w:left w:val="nil"/>
                    <w:bottom w:val="single" w:color="auto" w:sz="4" w:space="0"/>
                    <w:right w:val="single" w:color="auto" w:sz="4" w:space="0"/>
                  </w:tcBorders>
                  <w:vAlign w:val="center"/>
                </w:tcPr>
                <w:p>
                  <w:pPr>
                    <w:pStyle w:val="6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SE</w:t>
                  </w:r>
                </w:p>
              </w:tc>
              <w:tc>
                <w:tcPr>
                  <w:tcW w:w="431" w:type="pct"/>
                  <w:tcBorders>
                    <w:top w:val="single" w:color="auto" w:sz="4" w:space="0"/>
                    <w:left w:val="nil"/>
                    <w:bottom w:val="single" w:color="auto" w:sz="4" w:space="0"/>
                    <w:right w:val="single" w:color="auto" w:sz="4" w:space="0"/>
                  </w:tcBorders>
                  <w:vAlign w:val="center"/>
                </w:tcPr>
                <w:p>
                  <w:pPr>
                    <w:pStyle w:val="6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15" w:type="pct"/>
                  <w:tcBorders>
                    <w:top w:val="single" w:color="auto" w:sz="4" w:space="0"/>
                    <w:left w:val="single" w:color="auto" w:sz="4" w:space="0"/>
                    <w:bottom w:val="single" w:color="auto" w:sz="4" w:space="0"/>
                    <w:right w:val="single" w:color="auto" w:sz="4" w:space="0"/>
                  </w:tcBorders>
                  <w:vAlign w:val="center"/>
                </w:tcPr>
                <w:p>
                  <w:pPr>
                    <w:pStyle w:val="6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芜湖市孙村镇初级中学</w:t>
                  </w:r>
                </w:p>
              </w:tc>
              <w:tc>
                <w:tcPr>
                  <w:tcW w:w="944" w:type="pct"/>
                  <w:tcBorders>
                    <w:top w:val="single" w:color="auto" w:sz="4" w:space="0"/>
                    <w:left w:val="nil"/>
                    <w:bottom w:val="single" w:color="auto" w:sz="4" w:space="0"/>
                    <w:right w:val="single" w:color="auto" w:sz="4"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605759</w:t>
                  </w:r>
                </w:p>
              </w:tc>
              <w:tc>
                <w:tcPr>
                  <w:tcW w:w="884" w:type="pct"/>
                  <w:tcBorders>
                    <w:top w:val="single" w:color="auto" w:sz="4" w:space="0"/>
                    <w:left w:val="nil"/>
                    <w:bottom w:val="single" w:color="auto" w:sz="4" w:space="0"/>
                    <w:right w:val="single" w:color="auto" w:sz="4"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3435212</w:t>
                  </w:r>
                </w:p>
              </w:tc>
              <w:tc>
                <w:tcPr>
                  <w:tcW w:w="657" w:type="pct"/>
                  <w:tcBorders>
                    <w:top w:val="single" w:color="auto" w:sz="4" w:space="0"/>
                    <w:left w:val="nil"/>
                    <w:bottom w:val="single" w:color="auto" w:sz="4" w:space="0"/>
                    <w:right w:val="single" w:color="auto" w:sz="4" w:space="0"/>
                  </w:tcBorders>
                  <w:vAlign w:val="center"/>
                </w:tcPr>
                <w:p>
                  <w:pPr>
                    <w:pStyle w:val="6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居民</w:t>
                  </w:r>
                </w:p>
              </w:tc>
              <w:tc>
                <w:tcPr>
                  <w:tcW w:w="416" w:type="pct"/>
                  <w:vMerge w:val="continue"/>
                  <w:tcBorders>
                    <w:left w:val="nil"/>
                    <w:bottom w:val="single" w:color="auto" w:sz="4" w:space="0"/>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376" w:type="pct"/>
                  <w:vMerge w:val="continue"/>
                  <w:tcBorders>
                    <w:left w:val="nil"/>
                    <w:bottom w:val="single" w:color="auto" w:sz="4" w:space="0"/>
                    <w:right w:val="single" w:color="auto" w:sz="4" w:space="0"/>
                  </w:tcBorders>
                  <w:vAlign w:val="center"/>
                </w:tcPr>
                <w:p>
                  <w:pPr>
                    <w:widowControl/>
                    <w:jc w:val="center"/>
                    <w:rPr>
                      <w:color w:val="000000" w:themeColor="text1"/>
                      <w:highlight w:val="none"/>
                      <w14:textFill>
                        <w14:solidFill>
                          <w14:schemeClr w14:val="tx1"/>
                        </w14:solidFill>
                      </w14:textFill>
                    </w:rPr>
                  </w:pPr>
                </w:p>
              </w:tc>
              <w:tc>
                <w:tcPr>
                  <w:tcW w:w="374" w:type="pct"/>
                  <w:tcBorders>
                    <w:top w:val="single" w:color="auto" w:sz="4" w:space="0"/>
                    <w:left w:val="nil"/>
                    <w:bottom w:val="single" w:color="auto" w:sz="4" w:space="0"/>
                    <w:right w:val="single" w:color="auto" w:sz="4" w:space="0"/>
                  </w:tcBorders>
                  <w:vAlign w:val="center"/>
                </w:tcPr>
                <w:p>
                  <w:pPr>
                    <w:pStyle w:val="6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NE</w:t>
                  </w:r>
                </w:p>
              </w:tc>
              <w:tc>
                <w:tcPr>
                  <w:tcW w:w="431" w:type="pct"/>
                  <w:tcBorders>
                    <w:top w:val="single" w:color="auto" w:sz="4" w:space="0"/>
                    <w:left w:val="nil"/>
                    <w:bottom w:val="single" w:color="auto" w:sz="4" w:space="0"/>
                    <w:right w:val="single" w:color="auto" w:sz="4" w:space="0"/>
                  </w:tcBorders>
                  <w:vAlign w:val="center"/>
                </w:tcPr>
                <w:p>
                  <w:pPr>
                    <w:pStyle w:val="6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466</w:t>
                  </w:r>
                </w:p>
              </w:tc>
            </w:tr>
          </w:tbl>
          <w:p>
            <w:pPr>
              <w:pStyle w:val="23"/>
              <w:snapToGrid w:val="0"/>
              <w:spacing w:before="0" w:beforeAutospacing="0" w:after="0" w:line="24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注：本项目大气环境保护目标坐标采用UTM坐标标记位置</w:t>
            </w:r>
          </w:p>
          <w:p>
            <w:pPr>
              <w:spacing w:line="360" w:lineRule="auto"/>
              <w:jc w:val="center"/>
              <w:rPr>
                <w:b/>
                <w:bCs/>
                <w:color w:val="000000" w:themeColor="text1"/>
                <w:sz w:val="24"/>
                <w:szCs w:val="32"/>
                <w:highlight w:val="none"/>
                <w14:textFill>
                  <w14:solidFill>
                    <w14:schemeClr w14:val="tx1"/>
                  </w14:solidFill>
                </w14:textFill>
              </w:rPr>
            </w:pPr>
            <w:r>
              <w:rPr>
                <w:b/>
                <w:bCs/>
                <w:color w:val="000000" w:themeColor="text1"/>
                <w:sz w:val="24"/>
                <w:szCs w:val="32"/>
                <w:highlight w:val="none"/>
                <w14:textFill>
                  <w14:solidFill>
                    <w14:schemeClr w14:val="tx1"/>
                  </w14:solidFill>
                </w14:textFill>
              </w:rPr>
              <w:t>表3-</w:t>
            </w:r>
            <w:r>
              <w:rPr>
                <w:rFonts w:hint="eastAsia"/>
                <w:b/>
                <w:bCs/>
                <w:color w:val="000000" w:themeColor="text1"/>
                <w:sz w:val="24"/>
                <w:szCs w:val="32"/>
                <w:highlight w:val="none"/>
                <w:lang w:val="en-US" w:eastAsia="zh-CN"/>
                <w14:textFill>
                  <w14:solidFill>
                    <w14:schemeClr w14:val="tx1"/>
                  </w14:solidFill>
                </w14:textFill>
              </w:rPr>
              <w:t xml:space="preserve">4 </w:t>
            </w:r>
            <w:r>
              <w:rPr>
                <w:b/>
                <w:bCs/>
                <w:color w:val="000000" w:themeColor="text1"/>
                <w:sz w:val="24"/>
                <w:szCs w:val="32"/>
                <w:highlight w:val="none"/>
                <w14:textFill>
                  <w14:solidFill>
                    <w14:schemeClr w14:val="tx1"/>
                  </w14:solidFill>
                </w14:textFill>
              </w:rPr>
              <w:t xml:space="preserve"> 本项目地表水环境和声环境保护目标一览表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681"/>
              <w:gridCol w:w="694"/>
              <w:gridCol w:w="967"/>
              <w:gridCol w:w="819"/>
              <w:gridCol w:w="4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715" w:type="dxa"/>
                  <w:vAlign w:val="center"/>
                </w:tcPr>
                <w:p>
                  <w:pPr>
                    <w:spacing w:line="240" w:lineRule="atLeas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环境</w:t>
                  </w:r>
                </w:p>
                <w:p>
                  <w:pPr>
                    <w:spacing w:line="240" w:lineRule="atLeas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要素</w:t>
                  </w:r>
                </w:p>
              </w:tc>
              <w:tc>
                <w:tcPr>
                  <w:tcW w:w="745" w:type="dxa"/>
                  <w:vAlign w:val="center"/>
                </w:tcPr>
                <w:p>
                  <w:pPr>
                    <w:spacing w:line="240" w:lineRule="atLeas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名称</w:t>
                  </w:r>
                </w:p>
              </w:tc>
              <w:tc>
                <w:tcPr>
                  <w:tcW w:w="733" w:type="dxa"/>
                  <w:vAlign w:val="center"/>
                </w:tcPr>
                <w:p>
                  <w:pPr>
                    <w:spacing w:line="240" w:lineRule="atLeas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相对项</w:t>
                  </w:r>
                </w:p>
                <w:p>
                  <w:pPr>
                    <w:spacing w:line="240" w:lineRule="atLeas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目方位</w:t>
                  </w:r>
                </w:p>
              </w:tc>
              <w:tc>
                <w:tcPr>
                  <w:tcW w:w="1009" w:type="dxa"/>
                  <w:vAlign w:val="center"/>
                </w:tcPr>
                <w:p>
                  <w:pPr>
                    <w:spacing w:line="240" w:lineRule="atLeas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与项目厂界最近距离m</w:t>
                  </w:r>
                </w:p>
              </w:tc>
              <w:tc>
                <w:tcPr>
                  <w:tcW w:w="917" w:type="dxa"/>
                  <w:vAlign w:val="center"/>
                </w:tcPr>
                <w:p>
                  <w:pPr>
                    <w:spacing w:line="240" w:lineRule="atLeas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规模</w:t>
                  </w:r>
                </w:p>
              </w:tc>
              <w:tc>
                <w:tcPr>
                  <w:tcW w:w="3829" w:type="dxa"/>
                  <w:vAlign w:val="center"/>
                </w:tcPr>
                <w:p>
                  <w:pPr>
                    <w:spacing w:line="240" w:lineRule="atLeas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环境保护级别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jc w:val="center"/>
              </w:trPr>
              <w:tc>
                <w:tcPr>
                  <w:tcW w:w="715" w:type="dxa"/>
                  <w:vMerge w:val="restart"/>
                  <w:vAlign w:val="center"/>
                </w:tcPr>
                <w:p>
                  <w:pPr>
                    <w:spacing w:line="240" w:lineRule="atLeas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水环境</w:t>
                  </w:r>
                </w:p>
              </w:tc>
              <w:tc>
                <w:tcPr>
                  <w:tcW w:w="745" w:type="dxa"/>
                  <w:vAlign w:val="center"/>
                </w:tcPr>
                <w:p>
                  <w:pPr>
                    <w:pStyle w:val="56"/>
                    <w:autoSpaceDE w:val="0"/>
                    <w:autoSpaceDN w:val="0"/>
                    <w:spacing w:line="240" w:lineRule="atLeas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长江</w:t>
                  </w:r>
                </w:p>
              </w:tc>
              <w:tc>
                <w:tcPr>
                  <w:tcW w:w="733" w:type="dxa"/>
                  <w:vAlign w:val="center"/>
                </w:tcPr>
                <w:p>
                  <w:pPr>
                    <w:pStyle w:val="56"/>
                    <w:autoSpaceDE w:val="0"/>
                    <w:autoSpaceDN w:val="0"/>
                    <w:spacing w:line="240" w:lineRule="atLeast"/>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N</w:t>
                  </w:r>
                  <w:r>
                    <w:rPr>
                      <w:color w:val="000000" w:themeColor="text1"/>
                      <w:sz w:val="21"/>
                      <w:szCs w:val="21"/>
                      <w:highlight w:val="none"/>
                      <w14:textFill>
                        <w14:solidFill>
                          <w14:schemeClr w14:val="tx1"/>
                        </w14:solidFill>
                      </w14:textFill>
                    </w:rPr>
                    <w:t>W</w:t>
                  </w:r>
                </w:p>
              </w:tc>
              <w:tc>
                <w:tcPr>
                  <w:tcW w:w="1009" w:type="dxa"/>
                  <w:vAlign w:val="center"/>
                </w:tcPr>
                <w:p>
                  <w:pPr>
                    <w:pStyle w:val="56"/>
                    <w:autoSpaceDE w:val="0"/>
                    <w:autoSpaceDN w:val="0"/>
                    <w:spacing w:line="240" w:lineRule="atLeast"/>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11200</w:t>
                  </w:r>
                </w:p>
              </w:tc>
              <w:tc>
                <w:tcPr>
                  <w:tcW w:w="917" w:type="dxa"/>
                  <w:vAlign w:val="center"/>
                </w:tcPr>
                <w:p>
                  <w:pPr>
                    <w:pStyle w:val="56"/>
                    <w:autoSpaceDE w:val="0"/>
                    <w:autoSpaceDN w:val="0"/>
                    <w:spacing w:line="240" w:lineRule="atLeas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大型河流</w:t>
                  </w:r>
                </w:p>
              </w:tc>
              <w:tc>
                <w:tcPr>
                  <w:tcW w:w="3829" w:type="dxa"/>
                  <w:vMerge w:val="restart"/>
                  <w:vAlign w:val="center"/>
                </w:tcPr>
                <w:p>
                  <w:pPr>
                    <w:spacing w:line="240" w:lineRule="atLeas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《地表水环境质量标准》（GB3838-2002）中Ⅲ类标准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0" w:type="auto"/>
                  <w:vMerge w:val="continue"/>
                  <w:vAlign w:val="center"/>
                </w:tcPr>
                <w:p>
                  <w:pPr>
                    <w:widowControl/>
                    <w:jc w:val="center"/>
                    <w:rPr>
                      <w:color w:val="000000" w:themeColor="text1"/>
                      <w:sz w:val="21"/>
                      <w:szCs w:val="21"/>
                      <w:highlight w:val="none"/>
                      <w14:textFill>
                        <w14:solidFill>
                          <w14:schemeClr w14:val="tx1"/>
                        </w14:solidFill>
                      </w14:textFill>
                    </w:rPr>
                  </w:pPr>
                </w:p>
              </w:tc>
              <w:tc>
                <w:tcPr>
                  <w:tcW w:w="745" w:type="dxa"/>
                  <w:vAlign w:val="center"/>
                </w:tcPr>
                <w:p>
                  <w:pPr>
                    <w:autoSpaceDE w:val="0"/>
                    <w:adjustRightInd w:val="0"/>
                    <w:snapToGrid w:val="0"/>
                    <w:spacing w:line="340" w:lineRule="exact"/>
                    <w:jc w:val="center"/>
                    <w:textAlignment w:val="baseline"/>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梨山河</w:t>
                  </w:r>
                </w:p>
              </w:tc>
              <w:tc>
                <w:tcPr>
                  <w:tcW w:w="733" w:type="dxa"/>
                  <w:vAlign w:val="center"/>
                </w:tcPr>
                <w:p>
                  <w:pPr>
                    <w:autoSpaceDE w:val="0"/>
                    <w:spacing w:line="340" w:lineRule="exact"/>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S</w:t>
                  </w:r>
                </w:p>
              </w:tc>
              <w:tc>
                <w:tcPr>
                  <w:tcW w:w="1009" w:type="dxa"/>
                  <w:vAlign w:val="center"/>
                </w:tcPr>
                <w:p>
                  <w:pPr>
                    <w:autoSpaceDE w:val="0"/>
                    <w:spacing w:line="34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1638</w:t>
                  </w:r>
                  <w:r>
                    <w:rPr>
                      <w:rFonts w:hint="eastAsia"/>
                      <w:color w:val="000000" w:themeColor="text1"/>
                      <w:sz w:val="21"/>
                      <w:szCs w:val="21"/>
                      <w:highlight w:val="none"/>
                      <w14:textFill>
                        <w14:solidFill>
                          <w14:schemeClr w14:val="tx1"/>
                        </w14:solidFill>
                      </w14:textFill>
                    </w:rPr>
                    <w:t>m</w:t>
                  </w:r>
                </w:p>
              </w:tc>
              <w:tc>
                <w:tcPr>
                  <w:tcW w:w="917" w:type="dxa"/>
                  <w:vAlign w:val="center"/>
                </w:tcPr>
                <w:p>
                  <w:pPr>
                    <w:pStyle w:val="56"/>
                    <w:autoSpaceDE w:val="0"/>
                    <w:autoSpaceDN w:val="0"/>
                    <w:spacing w:line="240" w:lineRule="atLeast"/>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小型河流</w:t>
                  </w:r>
                </w:p>
              </w:tc>
              <w:tc>
                <w:tcPr>
                  <w:tcW w:w="0" w:type="auto"/>
                  <w:vMerge w:val="continue"/>
                  <w:vAlign w:val="center"/>
                </w:tcPr>
                <w:p>
                  <w:pPr>
                    <w:widowControl/>
                    <w:jc w:val="center"/>
                    <w:rPr>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5" w:hRule="atLeast"/>
                <w:jc w:val="center"/>
              </w:trPr>
              <w:tc>
                <w:tcPr>
                  <w:tcW w:w="0" w:type="auto"/>
                  <w:vAlign w:val="center"/>
                </w:tcPr>
                <w:p>
                  <w:pPr>
                    <w:widowControl/>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声环境</w:t>
                  </w:r>
                </w:p>
              </w:tc>
              <w:tc>
                <w:tcPr>
                  <w:tcW w:w="745" w:type="dxa"/>
                  <w:vAlign w:val="center"/>
                </w:tcPr>
                <w:p>
                  <w:pPr>
                    <w:autoSpaceDE w:val="0"/>
                    <w:adjustRightInd w:val="0"/>
                    <w:snapToGrid w:val="0"/>
                    <w:spacing w:line="340" w:lineRule="exact"/>
                    <w:jc w:val="center"/>
                    <w:textAlignment w:val="baseline"/>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厂界四周</w:t>
                  </w:r>
                </w:p>
              </w:tc>
              <w:tc>
                <w:tcPr>
                  <w:tcW w:w="733" w:type="dxa"/>
                  <w:vAlign w:val="center"/>
                </w:tcPr>
                <w:p>
                  <w:pPr>
                    <w:autoSpaceDE w:val="0"/>
                    <w:spacing w:line="34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1009" w:type="dxa"/>
                  <w:vAlign w:val="center"/>
                </w:tcPr>
                <w:p>
                  <w:pPr>
                    <w:autoSpaceDE w:val="0"/>
                    <w:spacing w:line="34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917" w:type="dxa"/>
                  <w:vAlign w:val="center"/>
                </w:tcPr>
                <w:p>
                  <w:pPr>
                    <w:pStyle w:val="56"/>
                    <w:autoSpaceDE w:val="0"/>
                    <w:autoSpaceDN w:val="0"/>
                    <w:spacing w:line="240" w:lineRule="atLeas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w:t>
                  </w:r>
                </w:p>
              </w:tc>
              <w:tc>
                <w:tcPr>
                  <w:tcW w:w="0" w:type="auto"/>
                  <w:vAlign w:val="center"/>
                </w:tcPr>
                <w:p>
                  <w:pPr>
                    <w:widowControl/>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《声环境质量标准》（3096-2008）中3类区标准要求</w:t>
                  </w:r>
                </w:p>
              </w:tc>
            </w:tr>
          </w:tbl>
          <w:p>
            <w:pPr>
              <w:pStyle w:val="33"/>
              <w:spacing w:after="240"/>
              <w:jc w:val="left"/>
              <w:rPr>
                <w:color w:val="000000" w:themeColor="text1"/>
                <w:highlight w:val="none"/>
                <w14:textFill>
                  <w14:solidFill>
                    <w14:schemeClr w14:val="tx1"/>
                  </w14:solidFill>
                </w14:textFill>
              </w:rPr>
            </w:pPr>
            <w:r>
              <w:rPr>
                <w:rFonts w:hint="default" w:eastAsia="宋体"/>
                <w:color w:val="000000" w:themeColor="text1"/>
                <w:highlight w:val="none"/>
                <w:lang w:val="en-US" w:eastAsia="zh-CN"/>
                <w14:textFill>
                  <w14:solidFill>
                    <w14:schemeClr w14:val="tx1"/>
                  </w14:solidFill>
                </w14:textFill>
              </w:rPr>
              <w:drawing>
                <wp:anchor distT="0" distB="0" distL="114300" distR="114300" simplePos="0" relativeHeight="251663360" behindDoc="0" locked="0" layoutInCell="1" allowOverlap="1">
                  <wp:simplePos x="0" y="0"/>
                  <wp:positionH relativeFrom="column">
                    <wp:posOffset>4725670</wp:posOffset>
                  </wp:positionH>
                  <wp:positionV relativeFrom="paragraph">
                    <wp:posOffset>-13970</wp:posOffset>
                  </wp:positionV>
                  <wp:extent cx="657225" cy="459740"/>
                  <wp:effectExtent l="0" t="0" r="9525" b="16510"/>
                  <wp:wrapNone/>
                  <wp:docPr id="9" name="图片 9" descr="风向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风向图"/>
                          <pic:cNvPicPr>
                            <a:picLocks noChangeAspect="1"/>
                          </pic:cNvPicPr>
                        </pic:nvPicPr>
                        <pic:blipFill>
                          <a:blip r:embed="rId10"/>
                          <a:stretch>
                            <a:fillRect/>
                          </a:stretch>
                        </pic:blipFill>
                        <pic:spPr>
                          <a:xfrm>
                            <a:off x="0" y="0"/>
                            <a:ext cx="657225" cy="459740"/>
                          </a:xfrm>
                          <a:prstGeom prst="rect">
                            <a:avLst/>
                          </a:prstGeom>
                        </pic:spPr>
                      </pic:pic>
                    </a:graphicData>
                  </a:graphic>
                </wp:anchor>
              </w:drawing>
            </w:r>
            <w:r>
              <w:rPr>
                <w:color w:val="000000" w:themeColor="text1"/>
                <w:sz w:val="21"/>
                <w:highlight w:val="none"/>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4766945</wp:posOffset>
                      </wp:positionH>
                      <wp:positionV relativeFrom="paragraph">
                        <wp:posOffset>4169410</wp:posOffset>
                      </wp:positionV>
                      <wp:extent cx="688340" cy="278765"/>
                      <wp:effectExtent l="0" t="0" r="0" b="0"/>
                      <wp:wrapNone/>
                      <wp:docPr id="8" name="文本框 8"/>
                      <wp:cNvGraphicFramePr/>
                      <a:graphic xmlns:a="http://schemas.openxmlformats.org/drawingml/2006/main">
                        <a:graphicData uri="http://schemas.microsoft.com/office/word/2010/wordprocessingShape">
                          <wps:wsp>
                            <wps:cNvSpPr txBox="1"/>
                            <wps:spPr>
                              <a:xfrm>
                                <a:off x="3660140" y="6545580"/>
                                <a:ext cx="688340" cy="2787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color w:val="FFFF00"/>
                                      <w:lang w:val="en-US" w:eastAsia="zh-CN"/>
                                    </w:rPr>
                                  </w:pPr>
                                  <w:r>
                                    <w:rPr>
                                      <w:rFonts w:hint="eastAsia"/>
                                      <w:color w:val="FFFF00"/>
                                      <w:lang w:val="en-US" w:eastAsia="zh-CN"/>
                                    </w:rPr>
                                    <w:t>1：1000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5.35pt;margin-top:328.3pt;height:21.95pt;width:54.2pt;z-index:251662336;mso-width-relative:page;mso-height-relative:page;" filled="f" stroked="f" coordsize="21600,21600" o:gfxdata="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hpASTbAAAACwEAAA8AAAAAAAAAAQAg&#10;AAAAIgAAAGRycy9kb3ducmV2LnhtbFBLAQIUABQAAAAIAIdO4kCmYDOORAIAAHEEAAAOAAAAAAAA&#10;AAEAIAAAACoBAABkcnMvZTJvRG9jLnhtbFBLBQYAAAAABgAGAFkBAADgBQAAAAA=&#10;">
                      <v:fill on="f" focussize="0,0"/>
                      <v:stroke on="f" weight="0.5pt"/>
                      <v:imagedata o:title=""/>
                      <o:lock v:ext="edit" aspectratio="f"/>
                      <v:textbox>
                        <w:txbxContent>
                          <w:p>
                            <w:pPr>
                              <w:rPr>
                                <w:rFonts w:hint="default" w:eastAsia="宋体"/>
                                <w:color w:val="FFFF00"/>
                                <w:lang w:val="en-US" w:eastAsia="zh-CN"/>
                              </w:rPr>
                            </w:pPr>
                            <w:r>
                              <w:rPr>
                                <w:rFonts w:hint="eastAsia"/>
                                <w:color w:val="FFFF00"/>
                                <w:lang w:val="en-US" w:eastAsia="zh-CN"/>
                              </w:rPr>
                              <w:t>1：1000</w:t>
                            </w:r>
                          </w:p>
                        </w:txbxContent>
                      </v:textbox>
                    </v:shape>
                  </w:pict>
                </mc:Fallback>
              </mc:AlternateContent>
            </w:r>
            <w:r>
              <w:rPr>
                <w:color w:val="000000" w:themeColor="text1"/>
                <w:sz w:val="24"/>
                <w:highlight w:val="none"/>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5265420</wp:posOffset>
                      </wp:positionH>
                      <wp:positionV relativeFrom="paragraph">
                        <wp:posOffset>4358640</wp:posOffset>
                      </wp:positionV>
                      <wp:extent cx="0" cy="71755"/>
                      <wp:effectExtent l="5080" t="0" r="13970" b="4445"/>
                      <wp:wrapNone/>
                      <wp:docPr id="7" name="直接连接符 7"/>
                      <wp:cNvGraphicFramePr/>
                      <a:graphic xmlns:a="http://schemas.openxmlformats.org/drawingml/2006/main">
                        <a:graphicData uri="http://schemas.microsoft.com/office/word/2010/wordprocessingShape">
                          <wps:wsp>
                            <wps:cNvCnPr/>
                            <wps:spPr>
                              <a:xfrm flipV="1">
                                <a:off x="5491480" y="6824345"/>
                                <a:ext cx="0" cy="71755"/>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14.6pt;margin-top:343.2pt;height:5.65pt;width:0pt;z-index:251661312;mso-width-relative:page;mso-height-relative:page;" filled="f" stroked="t" coordsize="21600,21600" o:gfxdata="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WZjZ2QAAAAsBAAAPAAAAAAAAAAEAIAAAACIAAABkcnMvZG93bnJl&#10;di54bWxQSwECFAAUAAAACACHTuJAN1v8LvwBAADFAwAADgAAAAAAAAABACAAAAAoAQAAZHJzL2Uy&#10;b0RvYy54bWxQSwUGAAAAAAYABgBZAQAAlgUAAAAA&#10;">
                      <v:fill on="f" focussize="0,0"/>
                      <v:stroke weight="0.5pt" color="#FFFF00 [3204]" miterlimit="8" joinstyle="miter"/>
                      <v:imagedata o:title=""/>
                      <o:lock v:ext="edit" aspectratio="f"/>
                    </v:line>
                  </w:pict>
                </mc:Fallback>
              </mc:AlternateContent>
            </w:r>
            <w:r>
              <w:rPr>
                <w:color w:val="000000" w:themeColor="text1"/>
                <w:sz w:val="24"/>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4908550</wp:posOffset>
                      </wp:positionH>
                      <wp:positionV relativeFrom="paragraph">
                        <wp:posOffset>4363085</wp:posOffset>
                      </wp:positionV>
                      <wp:extent cx="635" cy="71755"/>
                      <wp:effectExtent l="4445" t="0" r="13970" b="4445"/>
                      <wp:wrapNone/>
                      <wp:docPr id="5" name="直接连接符 5"/>
                      <wp:cNvGraphicFramePr/>
                      <a:graphic xmlns:a="http://schemas.openxmlformats.org/drawingml/2006/main">
                        <a:graphicData uri="http://schemas.microsoft.com/office/word/2010/wordprocessingShape">
                          <wps:wsp>
                            <wps:cNvCnPr/>
                            <wps:spPr>
                              <a:xfrm flipH="1" flipV="1">
                                <a:off x="5777230" y="6717030"/>
                                <a:ext cx="635" cy="71755"/>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386.5pt;margin-top:343.55pt;height:5.65pt;width:0.05pt;z-index:251660288;mso-width-relative:page;mso-height-relative:page;" filled="f" stroked="t" coordsize="21600,21600" o:gfxdata="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8E1CdkAAAALAQAADwAAAAAAAAABACAAAAAiAAAAZHJzL2Rvd25y&#10;ZXYueG1sUEsBAhQAFAAAAAgAh07iQBT54839AQAA0QMAAA4AAAAAAAAAAQAgAAAAKAEAAGRycy9l&#10;Mm9Eb2MueG1sUEsFBgAAAAAGAAYAWQEAAJcFAAAAAA==&#10;">
                      <v:fill on="f" focussize="0,0"/>
                      <v:stroke weight="0.5pt" color="#FFFF00 [3204]" miterlimit="8" joinstyle="miter"/>
                      <v:imagedata o:title=""/>
                      <o:lock v:ext="edit" aspectratio="f"/>
                    </v:line>
                  </w:pict>
                </mc:Fallback>
              </mc:AlternateContent>
            </w:r>
            <w:r>
              <w:rPr>
                <w:color w:val="000000" w:themeColor="text1"/>
                <w:sz w:val="24"/>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4906010</wp:posOffset>
                      </wp:positionH>
                      <wp:positionV relativeFrom="paragraph">
                        <wp:posOffset>4436110</wp:posOffset>
                      </wp:positionV>
                      <wp:extent cx="360045" cy="0"/>
                      <wp:effectExtent l="0" t="0" r="0" b="0"/>
                      <wp:wrapNone/>
                      <wp:docPr id="4" name="直接连接符 4"/>
                      <wp:cNvGraphicFramePr/>
                      <a:graphic xmlns:a="http://schemas.openxmlformats.org/drawingml/2006/main">
                        <a:graphicData uri="http://schemas.microsoft.com/office/word/2010/wordprocessingShape">
                          <wps:wsp>
                            <wps:cNvCnPr/>
                            <wps:spPr>
                              <a:xfrm>
                                <a:off x="6231890" y="6189345"/>
                                <a:ext cx="360045" cy="0"/>
                              </a:xfrm>
                              <a:prstGeom prst="line">
                                <a:avLst/>
                              </a:prstGeom>
                              <a:ln>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86.3pt;margin-top:349.3pt;height:0pt;width:28.35pt;z-index:251659264;mso-width-relative:page;mso-height-relative:page;" filled="f" stroked="t" coordsize="21600,21600" o:gfxdata="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jmDEDYAAAACwEAAA8AAAAAAAAAAQAgAAAAIgAAAGRycy9kb3ducmV2LnhtbFBLAQIUABQA&#10;AAAIAIdO4kAPc0GX8AEAALwDAAAOAAAAAAAAAAEAIAAAACcBAABkcnMvZTJvRG9jLnhtbFBLBQYA&#10;AAAABgAGAFkBAACJBQAAAAA=&#10;">
                      <v:fill on="f" focussize="0,0"/>
                      <v:stroke weight="0.5pt" color="#FFFF00 [3204]" miterlimit="8" joinstyle="miter"/>
                      <v:imagedata o:title=""/>
                      <o:lock v:ext="edit" aspectratio="f"/>
                    </v:line>
                  </w:pict>
                </mc:Fallback>
              </mc:AlternateContent>
            </w:r>
            <w:r>
              <w:rPr>
                <w:color w:val="000000" w:themeColor="text1"/>
                <w:highlight w:val="none"/>
                <w14:textFill>
                  <w14:solidFill>
                    <w14:schemeClr w14:val="tx1"/>
                  </w14:solidFill>
                </w14:textFill>
              </w:rPr>
              <w:drawing>
                <wp:inline distT="0" distB="0" distL="114300" distR="114300">
                  <wp:extent cx="5373370" cy="4560570"/>
                  <wp:effectExtent l="0" t="0" r="17780" b="1143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1"/>
                          <a:stretch>
                            <a:fillRect/>
                          </a:stretch>
                        </pic:blipFill>
                        <pic:spPr>
                          <a:xfrm>
                            <a:off x="0" y="0"/>
                            <a:ext cx="5373370" cy="4560570"/>
                          </a:xfrm>
                          <a:prstGeom prst="rect">
                            <a:avLst/>
                          </a:prstGeom>
                          <a:noFill/>
                          <a:ln>
                            <a:noFill/>
                          </a:ln>
                        </pic:spPr>
                      </pic:pic>
                    </a:graphicData>
                  </a:graphic>
                </wp:inline>
              </w:drawing>
            </w:r>
          </w:p>
          <w:p>
            <w:pPr>
              <w:jc w:val="center"/>
              <w:rPr>
                <w:rFonts w:hint="default" w:eastAsia="宋体"/>
                <w:b/>
                <w:bCs/>
                <w:color w:val="000000" w:themeColor="text1"/>
                <w:sz w:val="24"/>
                <w:szCs w:val="32"/>
                <w:highlight w:val="none"/>
                <w:lang w:val="en-US" w:eastAsia="zh-CN"/>
                <w14:textFill>
                  <w14:solidFill>
                    <w14:schemeClr w14:val="tx1"/>
                  </w14:solidFill>
                </w14:textFill>
              </w:rPr>
            </w:pPr>
            <w:r>
              <w:rPr>
                <w:rFonts w:hint="default" w:eastAsia="宋体"/>
                <w:color w:val="000000" w:themeColor="text1"/>
                <w:highlight w:val="none"/>
                <w:lang w:val="en-US" w:eastAsia="zh-CN"/>
                <w14:textFill>
                  <w14:solidFill>
                    <w14:schemeClr w14:val="tx1"/>
                  </w14:solidFill>
                </w14:textFill>
              </w:rPr>
              <w:drawing>
                <wp:anchor distT="0" distB="0" distL="114300" distR="114300" simplePos="0" relativeHeight="251666432" behindDoc="0" locked="0" layoutInCell="1" allowOverlap="1">
                  <wp:simplePos x="0" y="0"/>
                  <wp:positionH relativeFrom="column">
                    <wp:posOffset>4742815</wp:posOffset>
                  </wp:positionH>
                  <wp:positionV relativeFrom="paragraph">
                    <wp:posOffset>176530</wp:posOffset>
                  </wp:positionV>
                  <wp:extent cx="657225" cy="459740"/>
                  <wp:effectExtent l="0" t="0" r="9525" b="16510"/>
                  <wp:wrapNone/>
                  <wp:docPr id="22" name="图片 22" descr="风向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风向图"/>
                          <pic:cNvPicPr>
                            <a:picLocks noChangeAspect="1"/>
                          </pic:cNvPicPr>
                        </pic:nvPicPr>
                        <pic:blipFill>
                          <a:blip r:embed="rId10"/>
                          <a:stretch>
                            <a:fillRect/>
                          </a:stretch>
                        </pic:blipFill>
                        <pic:spPr>
                          <a:xfrm>
                            <a:off x="0" y="0"/>
                            <a:ext cx="657225" cy="459740"/>
                          </a:xfrm>
                          <a:prstGeom prst="rect">
                            <a:avLst/>
                          </a:prstGeom>
                        </pic:spPr>
                      </pic:pic>
                    </a:graphicData>
                  </a:graphic>
                </wp:anchor>
              </w:drawing>
            </w:r>
            <w:r>
              <w:rPr>
                <w:rFonts w:hint="eastAsia"/>
                <w:b/>
                <w:bCs/>
                <w:color w:val="000000" w:themeColor="text1"/>
                <w:sz w:val="24"/>
                <w:szCs w:val="32"/>
                <w:highlight w:val="none"/>
                <w:lang w:val="en-US" w:eastAsia="zh-CN"/>
                <w14:textFill>
                  <w14:solidFill>
                    <w14:schemeClr w14:val="tx1"/>
                  </w14:solidFill>
                </w14:textFill>
              </w:rPr>
              <w:t>图3-1  大气环境保护目标图</w:t>
            </w:r>
          </w:p>
          <w:p>
            <w:pPr>
              <w:pStyle w:val="33"/>
              <w:jc w:val="left"/>
              <w:rPr>
                <w:color w:val="000000" w:themeColor="text1"/>
                <w:highlight w:val="none"/>
                <w14:textFill>
                  <w14:solidFill>
                    <w14:schemeClr w14:val="tx1"/>
                  </w14:solidFill>
                </w14:textFill>
              </w:rPr>
            </w:pPr>
            <w:r>
              <w:rPr>
                <w:color w:val="000000" w:themeColor="text1"/>
                <w:sz w:val="24"/>
                <w:highlight w:val="none"/>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1516380</wp:posOffset>
                      </wp:positionH>
                      <wp:positionV relativeFrom="paragraph">
                        <wp:posOffset>839470</wp:posOffset>
                      </wp:positionV>
                      <wp:extent cx="647700" cy="291465"/>
                      <wp:effectExtent l="0" t="0" r="0" b="0"/>
                      <wp:wrapNone/>
                      <wp:docPr id="20" name="文本框 20"/>
                      <wp:cNvGraphicFramePr/>
                      <a:graphic xmlns:a="http://schemas.openxmlformats.org/drawingml/2006/main">
                        <a:graphicData uri="http://schemas.microsoft.com/office/word/2010/wordprocessingShape">
                          <wps:wsp>
                            <wps:cNvSpPr txBox="1"/>
                            <wps:spPr>
                              <a:xfrm>
                                <a:off x="2863215" y="6776720"/>
                                <a:ext cx="647700" cy="291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color w:val="FF0000"/>
                                      <w:lang w:val="en-US" w:eastAsia="zh-CN"/>
                                    </w:rPr>
                                  </w:pPr>
                                  <w:r>
                                    <w:rPr>
                                      <w:rFonts w:hint="eastAsia"/>
                                      <w:color w:val="FF0000"/>
                                      <w:lang w:val="en-US" w:eastAsia="zh-CN"/>
                                    </w:rPr>
                                    <w:t>11.2km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9.4pt;margin-top:66.1pt;height:22.95pt;width:51pt;z-index:251664384;mso-width-relative:page;mso-height-relative:page;" filled="f" stroked="f" coordsize="21600,21600" o:gfxdata="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qCwNItoAAAALAQAADwAAAAAAAAAB&#10;ACAAAAAiAAAAZHJzL2Rvd25yZXYueG1sUEsBAhQAFAAAAAgAh07iQKWJXC5HAgAAcwQAAA4AAAAA&#10;AAAAAQAgAAAAKQEAAGRycy9lMm9Eb2MueG1sUEsFBgAAAAAGAAYAWQEAAOIFAAAAAA==&#10;">
                      <v:fill on="f" focussize="0,0"/>
                      <v:stroke on="f" weight="0.5pt"/>
                      <v:imagedata o:title=""/>
                      <o:lock v:ext="edit" aspectratio="f"/>
                      <v:textbox>
                        <w:txbxContent>
                          <w:p>
                            <w:pPr>
                              <w:rPr>
                                <w:rFonts w:hint="default" w:eastAsia="宋体"/>
                                <w:color w:val="FF0000"/>
                                <w:lang w:val="en-US" w:eastAsia="zh-CN"/>
                              </w:rPr>
                            </w:pPr>
                            <w:r>
                              <w:rPr>
                                <w:rFonts w:hint="eastAsia"/>
                                <w:color w:val="FF0000"/>
                                <w:lang w:val="en-US" w:eastAsia="zh-CN"/>
                              </w:rPr>
                              <w:t>11.2km</w:t>
                            </w:r>
                          </w:p>
                        </w:txbxContent>
                      </v:textbox>
                    </v:shape>
                  </w:pict>
                </mc:Fallback>
              </mc:AlternateContent>
            </w:r>
            <w:r>
              <w:rPr>
                <w:color w:val="000000" w:themeColor="text1"/>
                <w:sz w:val="24"/>
                <w:highlight w:val="none"/>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2842260</wp:posOffset>
                      </wp:positionH>
                      <wp:positionV relativeFrom="paragraph">
                        <wp:posOffset>2085975</wp:posOffset>
                      </wp:positionV>
                      <wp:extent cx="735330" cy="291465"/>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735330" cy="291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color w:val="FF0000"/>
                                      <w:lang w:val="en-US" w:eastAsia="zh-CN"/>
                                    </w:rPr>
                                  </w:pPr>
                                  <w:r>
                                    <w:rPr>
                                      <w:rFonts w:hint="eastAsia"/>
                                      <w:color w:val="FF0000"/>
                                      <w:lang w:val="en-US" w:eastAsia="zh-CN"/>
                                    </w:rPr>
                                    <w:t>1.638km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3.8pt;margin-top:164.25pt;height:22.95pt;width:57.9pt;z-index:251665408;mso-width-relative:page;mso-height-relative:page;" filled="f" stroked="f" coordsize="21600,21600" o:gfxdata="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yFc7F90AAAALAQAADwAAAAAAAAABACAAAAAiAAAA&#10;ZHJzL2Rvd25yZXYueG1sUEsBAhQAFAAAAAgAh07iQMis6lI7AgAAZwQAAA4AAAAAAAAAAQAgAAAA&#10;LAEAAGRycy9lMm9Eb2MueG1sUEsFBgAAAAAGAAYAWQEAANkFAAAAAA==&#10;">
                      <v:fill on="f" focussize="0,0"/>
                      <v:stroke on="f" weight="0.5pt"/>
                      <v:imagedata o:title=""/>
                      <o:lock v:ext="edit" aspectratio="f"/>
                      <v:textbox>
                        <w:txbxContent>
                          <w:p>
                            <w:pPr>
                              <w:rPr>
                                <w:rFonts w:hint="default" w:eastAsia="宋体"/>
                                <w:color w:val="FF0000"/>
                                <w:lang w:val="en-US" w:eastAsia="zh-CN"/>
                              </w:rPr>
                            </w:pPr>
                            <w:r>
                              <w:rPr>
                                <w:rFonts w:hint="eastAsia"/>
                                <w:color w:val="FF0000"/>
                                <w:lang w:val="en-US" w:eastAsia="zh-CN"/>
                              </w:rPr>
                              <w:t>1.638km</w:t>
                            </w:r>
                          </w:p>
                        </w:txbxContent>
                      </v:textbox>
                    </v:shape>
                  </w:pict>
                </mc:Fallback>
              </mc:AlternateContent>
            </w:r>
            <w:r>
              <w:rPr>
                <w:color w:val="000000" w:themeColor="text1"/>
                <w:highlight w:val="none"/>
                <w14:textFill>
                  <w14:solidFill>
                    <w14:schemeClr w14:val="tx1"/>
                  </w14:solidFill>
                </w14:textFill>
              </w:rPr>
              <w:drawing>
                <wp:inline distT="0" distB="0" distL="114300" distR="114300">
                  <wp:extent cx="5423535" cy="2767330"/>
                  <wp:effectExtent l="0" t="0" r="5715" b="13970"/>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12"/>
                          <a:stretch>
                            <a:fillRect/>
                          </a:stretch>
                        </pic:blipFill>
                        <pic:spPr>
                          <a:xfrm>
                            <a:off x="0" y="0"/>
                            <a:ext cx="5423535" cy="2767330"/>
                          </a:xfrm>
                          <a:prstGeom prst="rect">
                            <a:avLst/>
                          </a:prstGeom>
                          <a:noFill/>
                          <a:ln>
                            <a:noFill/>
                          </a:ln>
                        </pic:spPr>
                      </pic:pic>
                    </a:graphicData>
                  </a:graphic>
                </wp:inline>
              </w:drawing>
            </w:r>
          </w:p>
          <w:p>
            <w:pPr>
              <w:jc w:val="center"/>
              <w:rPr>
                <w:rFonts w:hint="default" w:eastAsia="宋体"/>
                <w:b/>
                <w:bCs/>
                <w:color w:val="000000" w:themeColor="text1"/>
                <w:sz w:val="24"/>
                <w:szCs w:val="32"/>
                <w:highlight w:val="none"/>
                <w:lang w:val="en-US" w:eastAsia="zh-CN"/>
                <w14:textFill>
                  <w14:solidFill>
                    <w14:schemeClr w14:val="tx1"/>
                  </w14:solidFill>
                </w14:textFill>
              </w:rPr>
            </w:pPr>
            <w:r>
              <w:rPr>
                <w:rFonts w:hint="eastAsia"/>
                <w:b/>
                <w:bCs/>
                <w:color w:val="000000" w:themeColor="text1"/>
                <w:sz w:val="24"/>
                <w:szCs w:val="32"/>
                <w:highlight w:val="none"/>
                <w:lang w:val="en-US" w:eastAsia="zh-CN"/>
                <w14:textFill>
                  <w14:solidFill>
                    <w14:schemeClr w14:val="tx1"/>
                  </w14:solidFill>
                </w14:textFill>
              </w:rPr>
              <w:t>图3-2  地表水环境保护目标图</w:t>
            </w:r>
          </w:p>
          <w:p>
            <w:pPr>
              <w:jc w:val="left"/>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800" w:type="dxa"/>
            <w:tcMar>
              <w:left w:w="28" w:type="dxa"/>
              <w:right w:w="28" w:type="dxa"/>
            </w:tcMar>
            <w:vAlign w:val="center"/>
          </w:tcPr>
          <w:p>
            <w:pPr>
              <w:adjustRightInd w:val="0"/>
              <w:snapToGrid w:val="0"/>
              <w:jc w:val="center"/>
              <w:rPr>
                <w:rFonts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污染</w:t>
            </w:r>
          </w:p>
          <w:p>
            <w:pPr>
              <w:adjustRightInd w:val="0"/>
              <w:snapToGrid w:val="0"/>
              <w:jc w:val="center"/>
              <w:rPr>
                <w:rFonts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物排</w:t>
            </w:r>
          </w:p>
          <w:p>
            <w:pPr>
              <w:adjustRightInd w:val="0"/>
              <w:snapToGrid w:val="0"/>
              <w:jc w:val="center"/>
              <w:rPr>
                <w:rFonts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放控</w:t>
            </w:r>
          </w:p>
          <w:p>
            <w:pPr>
              <w:adjustRightInd w:val="0"/>
              <w:snapToGrid w:val="0"/>
              <w:jc w:val="center"/>
              <w:rPr>
                <w:rFonts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制标</w:t>
            </w:r>
          </w:p>
          <w:p>
            <w:pPr>
              <w:adjustRightInd w:val="0"/>
              <w:snapToGrid w:val="0"/>
              <w:jc w:val="center"/>
              <w:rPr>
                <w:rFonts w:cs="宋体"/>
                <w:color w:val="000000" w:themeColor="text1"/>
                <w:kern w:val="0"/>
                <w:szCs w:val="21"/>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准</w:t>
            </w:r>
          </w:p>
        </w:tc>
        <w:tc>
          <w:tcPr>
            <w:tcW w:w="8190" w:type="dxa"/>
            <w:vAlign w:val="center"/>
          </w:tcPr>
          <w:p>
            <w:pPr>
              <w:spacing w:line="480" w:lineRule="exact"/>
              <w:ind w:firstLine="472" w:firstLineChars="196"/>
              <w:rPr>
                <w:b/>
                <w:bCs/>
                <w:color w:val="000000" w:themeColor="text1"/>
                <w:kern w:val="0"/>
                <w:sz w:val="24"/>
                <w:highlight w:val="none"/>
                <w14:textFill>
                  <w14:solidFill>
                    <w14:schemeClr w14:val="tx1"/>
                  </w14:solidFill>
                </w14:textFill>
              </w:rPr>
            </w:pPr>
            <w:r>
              <w:rPr>
                <w:b/>
                <w:bCs/>
                <w:color w:val="000000" w:themeColor="text1"/>
                <w:kern w:val="0"/>
                <w:sz w:val="24"/>
                <w:highlight w:val="none"/>
                <w14:textFill>
                  <w14:solidFill>
                    <w14:schemeClr w14:val="tx1"/>
                  </w14:solidFill>
                </w14:textFill>
              </w:rPr>
              <w:t>1、废气</w:t>
            </w:r>
          </w:p>
          <w:p>
            <w:pPr>
              <w:adjustRightInd w:val="0"/>
              <w:snapToGrid w:val="0"/>
              <w:spacing w:line="360" w:lineRule="auto"/>
              <w:ind w:firstLine="480" w:firstLineChars="200"/>
              <w:rPr>
                <w:color w:val="000000" w:themeColor="text1"/>
                <w:sz w:val="24"/>
                <w:highlight w:val="none"/>
                <w14:textFill>
                  <w14:solidFill>
                    <w14:schemeClr w14:val="tx1"/>
                  </w14:solidFill>
                </w14:textFill>
              </w:rPr>
            </w:pPr>
            <w:r>
              <w:rPr>
                <w:bCs/>
                <w:color w:val="000000" w:themeColor="text1"/>
                <w:sz w:val="24"/>
                <w:highlight w:val="none"/>
                <w14:textFill>
                  <w14:solidFill>
                    <w14:schemeClr w14:val="tx1"/>
                  </w14:solidFill>
                </w14:textFill>
              </w:rPr>
              <w:t>本项目</w:t>
            </w:r>
            <w:r>
              <w:rPr>
                <w:rFonts w:hint="eastAsia"/>
                <w:bCs/>
                <w:color w:val="000000" w:themeColor="text1"/>
                <w:sz w:val="24"/>
                <w:highlight w:val="none"/>
                <w14:textFill>
                  <w14:solidFill>
                    <w14:schemeClr w14:val="tx1"/>
                  </w14:solidFill>
                </w14:textFill>
              </w:rPr>
              <w:t>熔炼、造型、制芯、浇注、砂处理过程产生的</w:t>
            </w:r>
            <w:r>
              <w:rPr>
                <w:bCs/>
                <w:color w:val="000000" w:themeColor="text1"/>
                <w:sz w:val="24"/>
                <w:highlight w:val="none"/>
                <w14:textFill>
                  <w14:solidFill>
                    <w14:schemeClr w14:val="tx1"/>
                  </w14:solidFill>
                </w14:textFill>
              </w:rPr>
              <w:t>颗粒物排放</w:t>
            </w:r>
            <w:r>
              <w:rPr>
                <w:rFonts w:hint="eastAsia"/>
                <w:bCs/>
                <w:color w:val="000000" w:themeColor="text1"/>
                <w:sz w:val="24"/>
                <w:highlight w:val="none"/>
                <w14:textFill>
                  <w14:solidFill>
                    <w14:schemeClr w14:val="tx1"/>
                  </w14:solidFill>
                </w14:textFill>
              </w:rPr>
              <w:t>浓度</w:t>
            </w:r>
            <w:r>
              <w:rPr>
                <w:bCs/>
                <w:color w:val="000000" w:themeColor="text1"/>
                <w:sz w:val="24"/>
                <w:highlight w:val="none"/>
                <w14:textFill>
                  <w14:solidFill>
                    <w14:schemeClr w14:val="tx1"/>
                  </w14:solidFill>
                </w14:textFill>
              </w:rPr>
              <w:t>执行《</w:t>
            </w:r>
            <w:r>
              <w:rPr>
                <w:rFonts w:hint="eastAsia"/>
                <w:bCs/>
                <w:color w:val="000000" w:themeColor="text1"/>
                <w:sz w:val="24"/>
                <w:highlight w:val="none"/>
                <w14:textFill>
                  <w14:solidFill>
                    <w14:schemeClr w14:val="tx1"/>
                  </w14:solidFill>
                </w14:textFill>
              </w:rPr>
              <w:t>铸造工业大气污染物排放标准</w:t>
            </w:r>
            <w:r>
              <w:rPr>
                <w:bCs/>
                <w:color w:val="000000" w:themeColor="text1"/>
                <w:sz w:val="24"/>
                <w:highlight w:val="none"/>
                <w14:textFill>
                  <w14:solidFill>
                    <w14:schemeClr w14:val="tx1"/>
                  </w14:solidFill>
                </w14:textFill>
              </w:rPr>
              <w:t>》（</w:t>
            </w:r>
            <w:r>
              <w:rPr>
                <w:rFonts w:hint="eastAsia"/>
                <w:bCs/>
                <w:color w:val="000000" w:themeColor="text1"/>
                <w:sz w:val="24"/>
                <w:highlight w:val="none"/>
                <w14:textFill>
                  <w14:solidFill>
                    <w14:schemeClr w14:val="tx1"/>
                  </w14:solidFill>
                </w14:textFill>
              </w:rPr>
              <w:t>G</w:t>
            </w:r>
            <w:r>
              <w:rPr>
                <w:bCs/>
                <w:color w:val="000000" w:themeColor="text1"/>
                <w:sz w:val="24"/>
                <w:highlight w:val="none"/>
                <w14:textFill>
                  <w14:solidFill>
                    <w14:schemeClr w14:val="tx1"/>
                  </w14:solidFill>
                </w14:textFill>
              </w:rPr>
              <w:t>B39726-2020）表1大气污染物项目排放限值及表A.1</w:t>
            </w:r>
            <w:r>
              <w:rPr>
                <w:rFonts w:hint="eastAsia"/>
                <w:bCs/>
                <w:color w:val="000000" w:themeColor="text1"/>
                <w:sz w:val="24"/>
                <w:highlight w:val="none"/>
                <w14:textFill>
                  <w14:solidFill>
                    <w14:schemeClr w14:val="tx1"/>
                  </w14:solidFill>
                </w14:textFill>
              </w:rPr>
              <w:t>中浓度限值</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14:textFill>
                  <w14:solidFill>
                    <w14:schemeClr w14:val="tx1"/>
                  </w14:solidFill>
                </w14:textFill>
              </w:rPr>
              <w:t>非甲烷总烃排放浓度，排放速率执行《大气污染物综合排放标准》（GB16297-1996）表2中排放标准要求</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颗粒物、非甲烷总烃厂界无组织排放浓度执行</w:t>
            </w:r>
            <w:r>
              <w:rPr>
                <w:rFonts w:hint="eastAsia"/>
                <w:bCs/>
                <w:color w:val="000000" w:themeColor="text1"/>
                <w:sz w:val="24"/>
                <w:highlight w:val="none"/>
                <w14:textFill>
                  <w14:solidFill>
                    <w14:schemeClr w14:val="tx1"/>
                  </w14:solidFill>
                </w14:textFill>
              </w:rPr>
              <w:t>《大气污染物综合排放标准》（GB16297-1996）表2中排放标准要求</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14:textFill>
                  <w14:solidFill>
                    <w14:schemeClr w14:val="tx1"/>
                  </w14:solidFill>
                </w14:textFill>
              </w:rPr>
              <w:t>非甲烷总烃厂内执行《挥发性有机物无组织排放控制标准》（GB37822-2019）附录A中VOCs无组织特别排放限值要求，</w:t>
            </w:r>
            <w:r>
              <w:rPr>
                <w:bCs/>
                <w:color w:val="000000" w:themeColor="text1"/>
                <w:sz w:val="24"/>
                <w:highlight w:val="none"/>
                <w14:textFill>
                  <w14:solidFill>
                    <w14:schemeClr w14:val="tx1"/>
                  </w14:solidFill>
                </w14:textFill>
              </w:rPr>
              <w:t>具体标准值见下表</w:t>
            </w:r>
            <w:r>
              <w:rPr>
                <w:color w:val="000000" w:themeColor="text1"/>
                <w:sz w:val="24"/>
                <w:highlight w:val="none"/>
                <w14:textFill>
                  <w14:solidFill>
                    <w14:schemeClr w14:val="tx1"/>
                  </w14:solidFill>
                </w14:textFill>
              </w:rPr>
              <w:t>。</w:t>
            </w:r>
          </w:p>
          <w:p>
            <w:pPr>
              <w:spacing w:line="480" w:lineRule="exact"/>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表3-</w:t>
            </w:r>
            <w:r>
              <w:rPr>
                <w:rFonts w:hint="eastAsia"/>
                <w:b/>
                <w:color w:val="000000" w:themeColor="text1"/>
                <w:sz w:val="24"/>
                <w:highlight w:val="none"/>
                <w:lang w:val="en-US" w:eastAsia="zh-CN"/>
                <w14:textFill>
                  <w14:solidFill>
                    <w14:schemeClr w14:val="tx1"/>
                  </w14:solidFill>
                </w14:textFill>
              </w:rPr>
              <w:t>5</w:t>
            </w:r>
            <w:r>
              <w:rPr>
                <w:b/>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《铸造工业大气污染物排放标准》（GB39726-2020）</w:t>
            </w:r>
            <w:r>
              <w:rPr>
                <w:b/>
                <w:color w:val="000000" w:themeColor="text1"/>
                <w:sz w:val="24"/>
                <w:highlight w:val="none"/>
                <w14:textFill>
                  <w14:solidFill>
                    <w14:schemeClr w14:val="tx1"/>
                  </w14:solidFill>
                </w14:textFill>
              </w:rPr>
              <w:t xml:space="preserve"> </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7"/>
              <w:gridCol w:w="576"/>
              <w:gridCol w:w="1813"/>
              <w:gridCol w:w="1554"/>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0" w:type="auto"/>
                  <w:tcBorders>
                    <w:bottom w:val="single" w:color="auto" w:sz="4" w:space="0"/>
                    <w:right w:val="single" w:color="auto" w:sz="4" w:space="0"/>
                  </w:tcBorders>
                  <w:vAlign w:val="center"/>
                </w:tcPr>
                <w:p>
                  <w:pPr>
                    <w:jc w:val="center"/>
                    <w:rPr>
                      <w:b/>
                      <w:color w:val="000000" w:themeColor="text1"/>
                      <w:szCs w:val="21"/>
                      <w:highlight w:val="none"/>
                      <w14:textFill>
                        <w14:solidFill>
                          <w14:schemeClr w14:val="tx1"/>
                        </w14:solidFill>
                      </w14:textFill>
                    </w:rPr>
                  </w:pPr>
                  <w:r>
                    <w:rPr>
                      <w:rFonts w:hint="eastAsia"/>
                      <w:b/>
                      <w:color w:val="000000" w:themeColor="text1"/>
                      <w:szCs w:val="21"/>
                      <w:highlight w:val="none"/>
                      <w14:textFill>
                        <w14:solidFill>
                          <w14:schemeClr w14:val="tx1"/>
                        </w14:solidFill>
                      </w14:textFill>
                    </w:rPr>
                    <w:t>生产过程</w:t>
                  </w:r>
                </w:p>
              </w:tc>
              <w:tc>
                <w:tcPr>
                  <w:tcW w:w="0" w:type="auto"/>
                  <w:tcBorders>
                    <w:left w:val="single" w:color="auto" w:sz="4" w:space="0"/>
                    <w:bottom w:val="single" w:color="auto" w:sz="4" w:space="0"/>
                    <w:right w:val="single" w:color="auto" w:sz="4" w:space="0"/>
                  </w:tcBorders>
                  <w:vAlign w:val="center"/>
                </w:tcPr>
                <w:p>
                  <w:pPr>
                    <w:jc w:val="center"/>
                    <w:rPr>
                      <w:b/>
                      <w:color w:val="000000" w:themeColor="text1"/>
                      <w:szCs w:val="21"/>
                      <w:highlight w:val="none"/>
                      <w14:textFill>
                        <w14:solidFill>
                          <w14:schemeClr w14:val="tx1"/>
                        </w14:solidFill>
                      </w14:textFill>
                    </w:rPr>
                  </w:pPr>
                  <w:r>
                    <w:rPr>
                      <w:rFonts w:hint="eastAsia"/>
                      <w:b/>
                      <w:color w:val="000000" w:themeColor="text1"/>
                      <w:szCs w:val="21"/>
                      <w:highlight w:val="none"/>
                      <w14:textFill>
                        <w14:solidFill>
                          <w14:schemeClr w14:val="tx1"/>
                        </w14:solidFill>
                      </w14:textFill>
                    </w:rPr>
                    <w:t>污染物</w:t>
                  </w:r>
                </w:p>
              </w:tc>
              <w:tc>
                <w:tcPr>
                  <w:tcW w:w="0" w:type="auto"/>
                  <w:tcBorders>
                    <w:left w:val="single" w:color="auto" w:sz="4" w:space="0"/>
                    <w:bottom w:val="single" w:color="auto" w:sz="4" w:space="0"/>
                    <w:right w:val="single" w:color="auto" w:sz="4" w:space="0"/>
                  </w:tcBorders>
                  <w:vAlign w:val="center"/>
                </w:tcPr>
                <w:p>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最高允许排放浓度（mg/m</w:t>
                  </w:r>
                  <w:r>
                    <w:rPr>
                      <w:b/>
                      <w:color w:val="000000" w:themeColor="text1"/>
                      <w:szCs w:val="21"/>
                      <w:highlight w:val="none"/>
                      <w:vertAlign w:val="superscript"/>
                      <w14:textFill>
                        <w14:solidFill>
                          <w14:schemeClr w14:val="tx1"/>
                        </w14:solidFill>
                      </w14:textFill>
                    </w:rPr>
                    <w:t>3</w:t>
                  </w:r>
                  <w:r>
                    <w:rPr>
                      <w:b/>
                      <w:color w:val="000000" w:themeColor="text1"/>
                      <w:szCs w:val="21"/>
                      <w:highlight w:val="none"/>
                      <w14:textFill>
                        <w14:solidFill>
                          <w14:schemeClr w14:val="tx1"/>
                        </w14:solidFill>
                      </w14:textFill>
                    </w:rPr>
                    <w:t>）</w:t>
                  </w:r>
                </w:p>
              </w:tc>
              <w:tc>
                <w:tcPr>
                  <w:tcW w:w="0" w:type="auto"/>
                  <w:tcBorders>
                    <w:left w:val="single" w:color="auto" w:sz="4" w:space="0"/>
                    <w:bottom w:val="single" w:color="auto" w:sz="4" w:space="0"/>
                    <w:right w:val="single" w:color="auto" w:sz="4" w:space="0"/>
                  </w:tcBorders>
                  <w:vAlign w:val="center"/>
                </w:tcPr>
                <w:p>
                  <w:pPr>
                    <w:ind w:left="-63" w:leftChars="-30" w:right="-63" w:rightChars="-30"/>
                    <w:jc w:val="center"/>
                    <w:rPr>
                      <w:b/>
                      <w:color w:val="000000" w:themeColor="text1"/>
                      <w:szCs w:val="21"/>
                      <w:highlight w:val="none"/>
                      <w14:textFill>
                        <w14:solidFill>
                          <w14:schemeClr w14:val="tx1"/>
                        </w14:solidFill>
                      </w14:textFill>
                    </w:rPr>
                  </w:pPr>
                  <w:r>
                    <w:rPr>
                      <w:rFonts w:hint="eastAsia"/>
                      <w:b/>
                      <w:color w:val="000000" w:themeColor="text1"/>
                      <w:szCs w:val="21"/>
                      <w:highlight w:val="none"/>
                      <w14:textFill>
                        <w14:solidFill>
                          <w14:schemeClr w14:val="tx1"/>
                        </w14:solidFill>
                      </w14:textFill>
                    </w:rPr>
                    <w:t>厂</w:t>
                  </w:r>
                  <w:r>
                    <w:rPr>
                      <w:rFonts w:hint="eastAsia"/>
                      <w:b/>
                      <w:color w:val="000000" w:themeColor="text1"/>
                      <w:szCs w:val="21"/>
                      <w:highlight w:val="none"/>
                      <w:lang w:val="en-US" w:eastAsia="zh-CN"/>
                      <w14:textFill>
                        <w14:solidFill>
                          <w14:schemeClr w14:val="tx1"/>
                        </w14:solidFill>
                      </w14:textFill>
                    </w:rPr>
                    <w:t>区内无组织排放限值</w:t>
                  </w:r>
                  <w:r>
                    <w:rPr>
                      <w:b/>
                      <w:color w:val="000000" w:themeColor="text1"/>
                      <w:szCs w:val="21"/>
                      <w:highlight w:val="none"/>
                      <w14:textFill>
                        <w14:solidFill>
                          <w14:schemeClr w14:val="tx1"/>
                        </w14:solidFill>
                      </w14:textFill>
                    </w:rPr>
                    <w:t>(mg/m</w:t>
                  </w:r>
                  <w:r>
                    <w:rPr>
                      <w:b/>
                      <w:color w:val="000000" w:themeColor="text1"/>
                      <w:szCs w:val="21"/>
                      <w:highlight w:val="none"/>
                      <w:vertAlign w:val="superscript"/>
                      <w14:textFill>
                        <w14:solidFill>
                          <w14:schemeClr w14:val="tx1"/>
                        </w14:solidFill>
                      </w14:textFill>
                    </w:rPr>
                    <w:t>3</w:t>
                  </w:r>
                  <w:r>
                    <w:rPr>
                      <w:b/>
                      <w:color w:val="000000" w:themeColor="text1"/>
                      <w:szCs w:val="21"/>
                      <w:highlight w:val="none"/>
                      <w14:textFill>
                        <w14:solidFill>
                          <w14:schemeClr w14:val="tx1"/>
                        </w14:solidFill>
                      </w14:textFill>
                    </w:rPr>
                    <w:t>)</w:t>
                  </w:r>
                </w:p>
              </w:tc>
              <w:tc>
                <w:tcPr>
                  <w:tcW w:w="0" w:type="auto"/>
                  <w:tcBorders>
                    <w:left w:val="single" w:color="auto" w:sz="4" w:space="0"/>
                    <w:bottom w:val="single" w:color="auto" w:sz="4" w:space="0"/>
                  </w:tcBorders>
                  <w:vAlign w:val="center"/>
                </w:tcPr>
                <w:p>
                  <w:pPr>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0" w:type="auto"/>
                  <w:tcBorders>
                    <w:top w:val="single" w:color="auto" w:sz="4" w:space="0"/>
                    <w:right w:val="single" w:color="auto" w:sz="4" w:space="0"/>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熔炼、造型、制芯、浇注、砂处理</w:t>
                  </w:r>
                </w:p>
              </w:tc>
              <w:tc>
                <w:tcPr>
                  <w:tcW w:w="0" w:type="auto"/>
                  <w:tcBorders>
                    <w:top w:val="single" w:color="auto" w:sz="4" w:space="0"/>
                    <w:left w:val="single" w:color="auto" w:sz="4" w:space="0"/>
                    <w:right w:val="single" w:color="auto" w:sz="4" w:space="0"/>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0" w:type="auto"/>
                  <w:tcBorders>
                    <w:top w:val="single" w:color="auto" w:sz="4" w:space="0"/>
                    <w:left w:val="single" w:color="auto" w:sz="4" w:space="0"/>
                    <w:right w:val="single" w:color="auto" w:sz="4" w:space="0"/>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30</w:t>
                  </w:r>
                </w:p>
              </w:tc>
              <w:tc>
                <w:tcPr>
                  <w:tcW w:w="0" w:type="auto"/>
                  <w:tcBorders>
                    <w:top w:val="single" w:color="auto" w:sz="4" w:space="0"/>
                    <w:left w:val="single" w:color="auto" w:sz="4" w:space="0"/>
                    <w:right w:val="single" w:color="auto" w:sz="4" w:space="0"/>
                  </w:tcBorders>
                  <w:vAlign w:val="center"/>
                </w:tcPr>
                <w:p>
                  <w:pPr>
                    <w:ind w:left="-63" w:leftChars="-30" w:right="-63" w:rightChars="-30"/>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w:t>
                  </w:r>
                </w:p>
              </w:tc>
              <w:tc>
                <w:tcPr>
                  <w:tcW w:w="0" w:type="auto"/>
                  <w:tcBorders>
                    <w:top w:val="single" w:color="auto" w:sz="4" w:space="0"/>
                    <w:left w:val="single" w:color="auto" w:sz="4" w:space="0"/>
                  </w:tcBorders>
                  <w:vAlign w:val="center"/>
                </w:tcPr>
                <w:p>
                  <w:pPr>
                    <w:ind w:left="-105" w:leftChars="-50" w:right="-105" w:rightChars="-5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《铸造工业大气污染物排放标准》（GB39726-2020）</w:t>
                  </w:r>
                </w:p>
              </w:tc>
            </w:tr>
          </w:tbl>
          <w:p>
            <w:pPr>
              <w:pStyle w:val="33"/>
              <w:rPr>
                <w:rFonts w:ascii="Times New Roman" w:hAnsi="Times New Roman"/>
                <w:color w:val="000000" w:themeColor="text1"/>
                <w:highlight w:val="none"/>
                <w14:textFill>
                  <w14:solidFill>
                    <w14:schemeClr w14:val="tx1"/>
                  </w14:solidFill>
                </w14:textFill>
              </w:rPr>
            </w:pPr>
          </w:p>
          <w:p>
            <w:pPr>
              <w:jc w:val="center"/>
              <w:rPr>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表3-</w:t>
            </w:r>
            <w:r>
              <w:rPr>
                <w:rFonts w:hint="eastAsia"/>
                <w:b/>
                <w:color w:val="000000" w:themeColor="text1"/>
                <w:sz w:val="24"/>
                <w:highlight w:val="none"/>
                <w:lang w:val="en-US" w:eastAsia="zh-CN"/>
                <w14:textFill>
                  <w14:solidFill>
                    <w14:schemeClr w14:val="tx1"/>
                  </w14:solidFill>
                </w14:textFill>
              </w:rPr>
              <w:t xml:space="preserve">6 </w:t>
            </w:r>
            <w:r>
              <w:rPr>
                <w:b/>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《大气污染物综合排放标准》（GB16297-1996）</w:t>
            </w:r>
          </w:p>
          <w:tbl>
            <w:tblPr>
              <w:tblStyle w:val="2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630"/>
              <w:gridCol w:w="1373"/>
              <w:gridCol w:w="1102"/>
              <w:gridCol w:w="2027"/>
              <w:gridCol w:w="2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972" w:type="pct"/>
                  <w:tcBorders>
                    <w:bottom w:val="single" w:color="auto" w:sz="4" w:space="0"/>
                    <w:right w:val="single" w:color="auto" w:sz="4" w:space="0"/>
                  </w:tcBorders>
                  <w:vAlign w:val="center"/>
                </w:tcPr>
                <w:p>
                  <w:pPr>
                    <w:pStyle w:val="43"/>
                    <w:spacing w:before="24" w:after="24"/>
                    <w:rPr>
                      <w:rFonts w:ascii="Times New Roman"/>
                      <w:b/>
                      <w:bCs/>
                      <w:color w:val="000000" w:themeColor="text1"/>
                      <w:highlight w:val="none"/>
                      <w14:textFill>
                        <w14:solidFill>
                          <w14:schemeClr w14:val="tx1"/>
                        </w14:solidFill>
                      </w14:textFill>
                    </w:rPr>
                  </w:pPr>
                  <w:r>
                    <w:rPr>
                      <w:rFonts w:ascii="Times New Roman"/>
                      <w:b/>
                      <w:bCs/>
                      <w:color w:val="000000" w:themeColor="text1"/>
                      <w:highlight w:val="none"/>
                      <w14:textFill>
                        <w14:solidFill>
                          <w14:schemeClr w14:val="tx1"/>
                        </w14:solidFill>
                      </w14:textFill>
                    </w:rPr>
                    <w:t>污染物名称</w:t>
                  </w:r>
                </w:p>
              </w:tc>
              <w:tc>
                <w:tcPr>
                  <w:tcW w:w="819" w:type="pct"/>
                  <w:tcBorders>
                    <w:left w:val="single" w:color="auto" w:sz="4" w:space="0"/>
                    <w:bottom w:val="single" w:color="auto" w:sz="4" w:space="0"/>
                    <w:right w:val="single" w:color="auto" w:sz="4" w:space="0"/>
                  </w:tcBorders>
                  <w:vAlign w:val="center"/>
                </w:tcPr>
                <w:p>
                  <w:pPr>
                    <w:pStyle w:val="43"/>
                    <w:spacing w:before="24" w:after="24"/>
                    <w:rPr>
                      <w:rFonts w:ascii="Times New Roman"/>
                      <w:b/>
                      <w:bCs/>
                      <w:color w:val="000000" w:themeColor="text1"/>
                      <w:highlight w:val="none"/>
                      <w14:textFill>
                        <w14:solidFill>
                          <w14:schemeClr w14:val="tx1"/>
                        </w14:solidFill>
                      </w14:textFill>
                    </w:rPr>
                  </w:pPr>
                  <w:r>
                    <w:rPr>
                      <w:rFonts w:ascii="Times New Roman"/>
                      <w:b/>
                      <w:bCs/>
                      <w:color w:val="000000" w:themeColor="text1"/>
                      <w:highlight w:val="none"/>
                      <w14:textFill>
                        <w14:solidFill>
                          <w14:schemeClr w14:val="tx1"/>
                        </w14:solidFill>
                      </w14:textFill>
                    </w:rPr>
                    <w:t>最高允许排放浓度（mg/m</w:t>
                  </w:r>
                  <w:r>
                    <w:rPr>
                      <w:rFonts w:ascii="Times New Roman"/>
                      <w:b/>
                      <w:bCs/>
                      <w:color w:val="000000" w:themeColor="text1"/>
                      <w:highlight w:val="none"/>
                      <w:vertAlign w:val="superscript"/>
                      <w14:textFill>
                        <w14:solidFill>
                          <w14:schemeClr w14:val="tx1"/>
                        </w14:solidFill>
                      </w14:textFill>
                    </w:rPr>
                    <w:t>3</w:t>
                  </w:r>
                  <w:r>
                    <w:rPr>
                      <w:rFonts w:ascii="Times New Roman"/>
                      <w:b/>
                      <w:bCs/>
                      <w:color w:val="000000" w:themeColor="text1"/>
                      <w:highlight w:val="none"/>
                      <w14:textFill>
                        <w14:solidFill>
                          <w14:schemeClr w14:val="tx1"/>
                        </w14:solidFill>
                      </w14:textFill>
                    </w:rPr>
                    <w:t>）</w:t>
                  </w:r>
                </w:p>
              </w:tc>
              <w:tc>
                <w:tcPr>
                  <w:tcW w:w="657" w:type="pct"/>
                  <w:tcBorders>
                    <w:left w:val="single" w:color="auto" w:sz="4" w:space="0"/>
                    <w:bottom w:val="single" w:color="auto" w:sz="4" w:space="0"/>
                    <w:right w:val="single" w:color="auto" w:sz="4" w:space="0"/>
                  </w:tcBorders>
                  <w:vAlign w:val="center"/>
                </w:tcPr>
                <w:p>
                  <w:pPr>
                    <w:pStyle w:val="43"/>
                    <w:spacing w:before="24" w:after="24"/>
                    <w:rPr>
                      <w:rFonts w:ascii="Times New Roman"/>
                      <w:b/>
                      <w:bCs/>
                      <w:color w:val="000000" w:themeColor="text1"/>
                      <w:highlight w:val="none"/>
                      <w14:textFill>
                        <w14:solidFill>
                          <w14:schemeClr w14:val="tx1"/>
                        </w14:solidFill>
                      </w14:textFill>
                    </w:rPr>
                  </w:pPr>
                  <w:r>
                    <w:rPr>
                      <w:rFonts w:ascii="Times New Roman"/>
                      <w:b/>
                      <w:bCs/>
                      <w:color w:val="000000" w:themeColor="text1"/>
                      <w:highlight w:val="none"/>
                      <w14:textFill>
                        <w14:solidFill>
                          <w14:schemeClr w14:val="tx1"/>
                        </w14:solidFill>
                      </w14:textFill>
                    </w:rPr>
                    <w:t>最高允许排放速率（kg/h）</w:t>
                  </w:r>
                </w:p>
              </w:tc>
              <w:tc>
                <w:tcPr>
                  <w:tcW w:w="1209" w:type="pct"/>
                  <w:tcBorders>
                    <w:left w:val="single" w:color="auto" w:sz="4" w:space="0"/>
                    <w:bottom w:val="single" w:color="auto" w:sz="4" w:space="0"/>
                    <w:right w:val="nil"/>
                  </w:tcBorders>
                  <w:vAlign w:val="center"/>
                </w:tcPr>
                <w:p>
                  <w:pPr>
                    <w:pStyle w:val="43"/>
                    <w:spacing w:before="24" w:after="24"/>
                    <w:rPr>
                      <w:rFonts w:hint="default" w:ascii="Times New Roman" w:eastAsia="宋体"/>
                      <w:b/>
                      <w:bCs/>
                      <w:color w:val="000000" w:themeColor="text1"/>
                      <w:highlight w:val="none"/>
                      <w:lang w:val="en-US" w:eastAsia="zh-CN"/>
                      <w14:textFill>
                        <w14:solidFill>
                          <w14:schemeClr w14:val="tx1"/>
                        </w14:solidFill>
                      </w14:textFill>
                    </w:rPr>
                  </w:pPr>
                  <w:r>
                    <w:rPr>
                      <w:rFonts w:hint="eastAsia" w:ascii="Times New Roman"/>
                      <w:b/>
                      <w:bCs/>
                      <w:color w:val="000000" w:themeColor="text1"/>
                      <w:highlight w:val="none"/>
                      <w:lang w:val="en-US" w:eastAsia="zh-CN"/>
                      <w14:textFill>
                        <w14:solidFill>
                          <w14:schemeClr w14:val="tx1"/>
                        </w14:solidFill>
                      </w14:textFill>
                    </w:rPr>
                    <w:t>无组织排放浓度监控浓度限值（mg/m</w:t>
                  </w:r>
                  <w:r>
                    <w:rPr>
                      <w:rFonts w:hint="eastAsia" w:ascii="Times New Roman"/>
                      <w:b/>
                      <w:bCs/>
                      <w:color w:val="000000" w:themeColor="text1"/>
                      <w:highlight w:val="none"/>
                      <w:vertAlign w:val="superscript"/>
                      <w:lang w:val="en-US" w:eastAsia="zh-CN"/>
                      <w14:textFill>
                        <w14:solidFill>
                          <w14:schemeClr w14:val="tx1"/>
                        </w14:solidFill>
                      </w14:textFill>
                    </w:rPr>
                    <w:t>3</w:t>
                  </w:r>
                  <w:r>
                    <w:rPr>
                      <w:rFonts w:hint="eastAsia" w:ascii="Times New Roman"/>
                      <w:b/>
                      <w:bCs/>
                      <w:color w:val="000000" w:themeColor="text1"/>
                      <w:highlight w:val="none"/>
                      <w:lang w:val="en-US" w:eastAsia="zh-CN"/>
                      <w14:textFill>
                        <w14:solidFill>
                          <w14:schemeClr w14:val="tx1"/>
                        </w14:solidFill>
                      </w14:textFill>
                    </w:rPr>
                    <w:t>）</w:t>
                  </w:r>
                </w:p>
              </w:tc>
              <w:tc>
                <w:tcPr>
                  <w:tcW w:w="1340" w:type="pct"/>
                  <w:tcBorders>
                    <w:left w:val="single" w:color="auto" w:sz="4" w:space="0"/>
                    <w:bottom w:val="single" w:color="auto" w:sz="4" w:space="0"/>
                  </w:tcBorders>
                  <w:vAlign w:val="center"/>
                </w:tcPr>
                <w:p>
                  <w:pPr>
                    <w:pStyle w:val="43"/>
                    <w:spacing w:before="24" w:after="24"/>
                    <w:rPr>
                      <w:rFonts w:ascii="Times New Roman"/>
                      <w:b/>
                      <w:bCs/>
                      <w:color w:val="000000" w:themeColor="text1"/>
                      <w:highlight w:val="none"/>
                      <w14:textFill>
                        <w14:solidFill>
                          <w14:schemeClr w14:val="tx1"/>
                        </w14:solidFill>
                      </w14:textFill>
                    </w:rPr>
                  </w:pPr>
                  <w:r>
                    <w:rPr>
                      <w:rFonts w:ascii="Times New Roman"/>
                      <w:b/>
                      <w:bCs/>
                      <w:color w:val="000000" w:themeColor="text1"/>
                      <w:highlight w:val="none"/>
                      <w14:textFill>
                        <w14:solidFill>
                          <w14:schemeClr w14:val="tx1"/>
                        </w14:solidFill>
                      </w14:textFill>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80" w:hRule="atLeast"/>
                <w:jc w:val="center"/>
              </w:trPr>
              <w:tc>
                <w:tcPr>
                  <w:tcW w:w="972" w:type="pct"/>
                  <w:tcBorders>
                    <w:top w:val="single" w:color="auto" w:sz="4" w:space="0"/>
                    <w:bottom w:val="single" w:color="auto" w:sz="4" w:space="0"/>
                    <w:right w:val="single" w:color="auto" w:sz="4" w:space="0"/>
                  </w:tcBorders>
                  <w:vAlign w:val="center"/>
                </w:tcPr>
                <w:p>
                  <w:pPr>
                    <w:pStyle w:val="43"/>
                    <w:spacing w:before="24" w:after="24"/>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颗粒物</w:t>
                  </w:r>
                </w:p>
              </w:tc>
              <w:tc>
                <w:tcPr>
                  <w:tcW w:w="819" w:type="pct"/>
                  <w:tcBorders>
                    <w:top w:val="single" w:color="auto" w:sz="4" w:space="0"/>
                    <w:left w:val="single" w:color="auto" w:sz="4" w:space="0"/>
                    <w:bottom w:val="single" w:color="auto" w:sz="4" w:space="0"/>
                    <w:right w:val="single" w:color="auto" w:sz="4" w:space="0"/>
                  </w:tcBorders>
                  <w:vAlign w:val="center"/>
                </w:tcPr>
                <w:p>
                  <w:pPr>
                    <w:pStyle w:val="43"/>
                    <w:spacing w:before="24" w:after="24"/>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120</w:t>
                  </w:r>
                </w:p>
              </w:tc>
              <w:tc>
                <w:tcPr>
                  <w:tcW w:w="657" w:type="pct"/>
                  <w:tcBorders>
                    <w:top w:val="single" w:color="auto" w:sz="4" w:space="0"/>
                    <w:left w:val="single" w:color="auto" w:sz="4" w:space="0"/>
                    <w:bottom w:val="single" w:color="auto" w:sz="4" w:space="0"/>
                    <w:right w:val="single" w:color="auto" w:sz="4" w:space="0"/>
                  </w:tcBorders>
                  <w:vAlign w:val="center"/>
                </w:tcPr>
                <w:p>
                  <w:pPr>
                    <w:pStyle w:val="43"/>
                    <w:spacing w:before="24" w:after="24"/>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3.5</w:t>
                  </w:r>
                </w:p>
              </w:tc>
              <w:tc>
                <w:tcPr>
                  <w:tcW w:w="1209" w:type="pct"/>
                  <w:tcBorders>
                    <w:top w:val="single" w:color="auto" w:sz="4" w:space="0"/>
                    <w:left w:val="single" w:color="auto" w:sz="4" w:space="0"/>
                    <w:bottom w:val="single" w:color="auto" w:sz="4" w:space="0"/>
                    <w:right w:val="nil"/>
                  </w:tcBorders>
                  <w:vAlign w:val="center"/>
                </w:tcPr>
                <w:p>
                  <w:pPr>
                    <w:pStyle w:val="43"/>
                    <w:spacing w:before="24" w:after="24"/>
                    <w:rPr>
                      <w:rFonts w:hint="default" w:ascii="Times New Roman" w:eastAsia="宋体"/>
                      <w:color w:val="000000" w:themeColor="text1"/>
                      <w:highlight w:val="none"/>
                      <w:lang w:val="en-US" w:eastAsia="zh-CN"/>
                      <w14:textFill>
                        <w14:solidFill>
                          <w14:schemeClr w14:val="tx1"/>
                        </w14:solidFill>
                      </w14:textFill>
                    </w:rPr>
                  </w:pPr>
                  <w:r>
                    <w:rPr>
                      <w:rFonts w:hint="eastAsia" w:ascii="Times New Roman"/>
                      <w:color w:val="000000" w:themeColor="text1"/>
                      <w:highlight w:val="none"/>
                      <w:lang w:val="en-US" w:eastAsia="zh-CN"/>
                      <w14:textFill>
                        <w14:solidFill>
                          <w14:schemeClr w14:val="tx1"/>
                        </w14:solidFill>
                      </w14:textFill>
                    </w:rPr>
                    <w:t>1.0</w:t>
                  </w:r>
                </w:p>
              </w:tc>
              <w:tc>
                <w:tcPr>
                  <w:tcW w:w="1340" w:type="pct"/>
                  <w:vMerge w:val="restart"/>
                  <w:tcBorders>
                    <w:top w:val="single" w:color="auto" w:sz="4" w:space="0"/>
                    <w:left w:val="single" w:color="auto" w:sz="4" w:space="0"/>
                  </w:tcBorders>
                  <w:vAlign w:val="center"/>
                </w:tcPr>
                <w:p>
                  <w:pPr>
                    <w:pStyle w:val="43"/>
                    <w:spacing w:before="24" w:after="24"/>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《大气污染物综合排放标准》（GB16297-1996）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80" w:hRule="atLeast"/>
                <w:jc w:val="center"/>
              </w:trPr>
              <w:tc>
                <w:tcPr>
                  <w:tcW w:w="972" w:type="pct"/>
                  <w:tcBorders>
                    <w:top w:val="single" w:color="auto" w:sz="4" w:space="0"/>
                    <w:right w:val="single" w:color="auto" w:sz="4" w:space="0"/>
                  </w:tcBorders>
                  <w:vAlign w:val="center"/>
                </w:tcPr>
                <w:p>
                  <w:pPr>
                    <w:pStyle w:val="43"/>
                    <w:spacing w:before="24" w:after="24"/>
                    <w:rPr>
                      <w:rFonts w:hint="eastAsia" w:ascii="Times New Roman" w:eastAsia="宋体"/>
                      <w:color w:val="000000" w:themeColor="text1"/>
                      <w:highlight w:val="none"/>
                      <w:lang w:val="en-US" w:eastAsia="zh-CN"/>
                      <w14:textFill>
                        <w14:solidFill>
                          <w14:schemeClr w14:val="tx1"/>
                        </w14:solidFill>
                      </w14:textFill>
                    </w:rPr>
                  </w:pPr>
                  <w:r>
                    <w:rPr>
                      <w:rFonts w:hint="eastAsia" w:ascii="Times New Roman"/>
                      <w:color w:val="000000" w:themeColor="text1"/>
                      <w:highlight w:val="none"/>
                      <w:lang w:val="en-US" w:eastAsia="zh-CN"/>
                      <w14:textFill>
                        <w14:solidFill>
                          <w14:schemeClr w14:val="tx1"/>
                        </w14:solidFill>
                      </w14:textFill>
                    </w:rPr>
                    <w:t>非甲烷总烃</w:t>
                  </w:r>
                </w:p>
              </w:tc>
              <w:tc>
                <w:tcPr>
                  <w:tcW w:w="819" w:type="pct"/>
                  <w:tcBorders>
                    <w:top w:val="single" w:color="auto" w:sz="4" w:space="0"/>
                    <w:left w:val="single" w:color="auto" w:sz="4" w:space="0"/>
                    <w:right w:val="single" w:color="auto" w:sz="4" w:space="0"/>
                  </w:tcBorders>
                  <w:vAlign w:val="center"/>
                </w:tcPr>
                <w:p>
                  <w:pPr>
                    <w:pStyle w:val="43"/>
                    <w:spacing w:before="24" w:after="24"/>
                    <w:rPr>
                      <w:rFonts w:hint="default" w:ascii="Times New Roman" w:eastAsia="宋体"/>
                      <w:color w:val="000000" w:themeColor="text1"/>
                      <w:highlight w:val="none"/>
                      <w:lang w:val="en-US" w:eastAsia="zh-CN"/>
                      <w14:textFill>
                        <w14:solidFill>
                          <w14:schemeClr w14:val="tx1"/>
                        </w14:solidFill>
                      </w14:textFill>
                    </w:rPr>
                  </w:pPr>
                  <w:r>
                    <w:rPr>
                      <w:rFonts w:hint="eastAsia" w:ascii="Times New Roman"/>
                      <w:color w:val="000000" w:themeColor="text1"/>
                      <w:highlight w:val="none"/>
                      <w:lang w:val="en-US" w:eastAsia="zh-CN"/>
                      <w14:textFill>
                        <w14:solidFill>
                          <w14:schemeClr w14:val="tx1"/>
                        </w14:solidFill>
                      </w14:textFill>
                    </w:rPr>
                    <w:t>120</w:t>
                  </w:r>
                </w:p>
              </w:tc>
              <w:tc>
                <w:tcPr>
                  <w:tcW w:w="657" w:type="pct"/>
                  <w:tcBorders>
                    <w:top w:val="single" w:color="auto" w:sz="4" w:space="0"/>
                    <w:left w:val="single" w:color="auto" w:sz="4" w:space="0"/>
                    <w:right w:val="single" w:color="auto" w:sz="4" w:space="0"/>
                  </w:tcBorders>
                  <w:vAlign w:val="center"/>
                </w:tcPr>
                <w:p>
                  <w:pPr>
                    <w:pStyle w:val="43"/>
                    <w:spacing w:before="24" w:after="24"/>
                    <w:rPr>
                      <w:rFonts w:hint="default" w:ascii="Times New Roman" w:eastAsia="宋体"/>
                      <w:color w:val="000000" w:themeColor="text1"/>
                      <w:highlight w:val="none"/>
                      <w:lang w:val="en-US" w:eastAsia="zh-CN"/>
                      <w14:textFill>
                        <w14:solidFill>
                          <w14:schemeClr w14:val="tx1"/>
                        </w14:solidFill>
                      </w14:textFill>
                    </w:rPr>
                  </w:pPr>
                  <w:r>
                    <w:rPr>
                      <w:rFonts w:hint="eastAsia" w:ascii="Times New Roman"/>
                      <w:color w:val="000000" w:themeColor="text1"/>
                      <w:highlight w:val="none"/>
                      <w:lang w:val="en-US" w:eastAsia="zh-CN"/>
                      <w14:textFill>
                        <w14:solidFill>
                          <w14:schemeClr w14:val="tx1"/>
                        </w14:solidFill>
                      </w14:textFill>
                    </w:rPr>
                    <w:t>10</w:t>
                  </w:r>
                </w:p>
              </w:tc>
              <w:tc>
                <w:tcPr>
                  <w:tcW w:w="1209" w:type="pct"/>
                  <w:tcBorders>
                    <w:top w:val="single" w:color="auto" w:sz="4" w:space="0"/>
                    <w:left w:val="single" w:color="auto" w:sz="4" w:space="0"/>
                    <w:right w:val="nil"/>
                  </w:tcBorders>
                  <w:vAlign w:val="center"/>
                </w:tcPr>
                <w:p>
                  <w:pPr>
                    <w:pStyle w:val="43"/>
                    <w:spacing w:before="24" w:after="24"/>
                    <w:rPr>
                      <w:rFonts w:hint="default" w:ascii="Times New Roman" w:eastAsia="宋体"/>
                      <w:color w:val="000000" w:themeColor="text1"/>
                      <w:highlight w:val="none"/>
                      <w:lang w:val="en-US" w:eastAsia="zh-CN"/>
                      <w14:textFill>
                        <w14:solidFill>
                          <w14:schemeClr w14:val="tx1"/>
                        </w14:solidFill>
                      </w14:textFill>
                    </w:rPr>
                  </w:pPr>
                  <w:r>
                    <w:rPr>
                      <w:rFonts w:hint="eastAsia" w:ascii="Times New Roman"/>
                      <w:color w:val="000000" w:themeColor="text1"/>
                      <w:highlight w:val="none"/>
                      <w:lang w:val="en-US" w:eastAsia="zh-CN"/>
                      <w14:textFill>
                        <w14:solidFill>
                          <w14:schemeClr w14:val="tx1"/>
                        </w14:solidFill>
                      </w14:textFill>
                    </w:rPr>
                    <w:t>4.0</w:t>
                  </w:r>
                </w:p>
              </w:tc>
              <w:tc>
                <w:tcPr>
                  <w:tcW w:w="1340" w:type="pct"/>
                  <w:vMerge w:val="continue"/>
                  <w:tcBorders>
                    <w:left w:val="single" w:color="auto" w:sz="4" w:space="0"/>
                  </w:tcBorders>
                  <w:vAlign w:val="center"/>
                </w:tcPr>
                <w:p>
                  <w:pPr>
                    <w:pStyle w:val="43"/>
                    <w:spacing w:before="24" w:after="24"/>
                    <w:rPr>
                      <w:rFonts w:ascii="Times New Roman"/>
                      <w:color w:val="000000" w:themeColor="text1"/>
                      <w:highlight w:val="none"/>
                      <w14:textFill>
                        <w14:solidFill>
                          <w14:schemeClr w14:val="tx1"/>
                        </w14:solidFill>
                      </w14:textFill>
                    </w:rPr>
                  </w:pPr>
                </w:p>
              </w:tc>
            </w:tr>
          </w:tbl>
          <w:p>
            <w:pPr>
              <w:pStyle w:val="98"/>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表</w:t>
            </w:r>
            <w:r>
              <w:rPr>
                <w:rFonts w:hint="eastAsia"/>
                <w:color w:val="000000" w:themeColor="text1"/>
                <w:sz w:val="24"/>
                <w:szCs w:val="24"/>
                <w:highlight w:val="none"/>
                <w14:textFill>
                  <w14:solidFill>
                    <w14:schemeClr w14:val="tx1"/>
                  </w14:solidFill>
                </w14:textFill>
              </w:rPr>
              <w:t>3-</w:t>
            </w:r>
            <w:r>
              <w:rPr>
                <w:rFonts w:hint="eastAsia"/>
                <w:color w:val="000000" w:themeColor="text1"/>
                <w:sz w:val="24"/>
                <w:szCs w:val="24"/>
                <w:highlight w:val="none"/>
                <w:lang w:val="en-US" w:eastAsia="zh-CN"/>
                <w14:textFill>
                  <w14:solidFill>
                    <w14:schemeClr w14:val="tx1"/>
                  </w14:solidFill>
                </w14:textFill>
              </w:rPr>
              <w:t xml:space="preserve">7  </w:t>
            </w:r>
            <w:r>
              <w:rPr>
                <w:rFonts w:hint="eastAsia"/>
                <w:color w:val="000000" w:themeColor="text1"/>
                <w:sz w:val="24"/>
                <w:szCs w:val="24"/>
                <w:highlight w:val="none"/>
                <w14:textFill>
                  <w14:solidFill>
                    <w14:schemeClr w14:val="tx1"/>
                  </w14:solidFill>
                </w14:textFill>
              </w:rPr>
              <w:t>厂区内</w:t>
            </w:r>
            <w:r>
              <w:rPr>
                <w:color w:val="000000" w:themeColor="text1"/>
                <w:sz w:val="24"/>
                <w:szCs w:val="24"/>
                <w:highlight w:val="none"/>
                <w14:textFill>
                  <w14:solidFill>
                    <w14:schemeClr w14:val="tx1"/>
                  </w14:solidFill>
                </w14:textFill>
              </w:rPr>
              <w:t>排放标准限值</w:t>
            </w: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0"/>
              <w:gridCol w:w="1680"/>
              <w:gridCol w:w="2557"/>
              <w:gridCol w:w="2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7" w:type="pct"/>
                  <w:tcBorders>
                    <w:bottom w:val="single" w:color="auto" w:sz="4" w:space="0"/>
                    <w:right w:val="single" w:color="auto" w:sz="4" w:space="0"/>
                  </w:tcBorders>
                  <w:vAlign w:val="center"/>
                </w:tcPr>
                <w:p>
                  <w:pPr>
                    <w:pStyle w:val="43"/>
                    <w:spacing w:before="24" w:after="24"/>
                    <w:rPr>
                      <w:rFonts w:ascii="Times New Roman"/>
                      <w:b/>
                      <w:bCs/>
                      <w:color w:val="000000" w:themeColor="text1"/>
                      <w:highlight w:val="none"/>
                      <w14:textFill>
                        <w14:solidFill>
                          <w14:schemeClr w14:val="tx1"/>
                        </w14:solidFill>
                      </w14:textFill>
                    </w:rPr>
                  </w:pPr>
                  <w:r>
                    <w:rPr>
                      <w:rFonts w:hint="eastAsia" w:ascii="Times New Roman"/>
                      <w:b/>
                      <w:bCs/>
                      <w:color w:val="000000" w:themeColor="text1"/>
                      <w:highlight w:val="none"/>
                      <w14:textFill>
                        <w14:solidFill>
                          <w14:schemeClr w14:val="tx1"/>
                        </w14:solidFill>
                      </w14:textFill>
                    </w:rPr>
                    <w:t>污染物项目</w:t>
                  </w:r>
                </w:p>
              </w:tc>
              <w:tc>
                <w:tcPr>
                  <w:tcW w:w="1002" w:type="pct"/>
                  <w:tcBorders>
                    <w:left w:val="single" w:color="auto" w:sz="4" w:space="0"/>
                    <w:bottom w:val="single" w:color="auto" w:sz="4" w:space="0"/>
                    <w:right w:val="single" w:color="auto" w:sz="4" w:space="0"/>
                  </w:tcBorders>
                  <w:vAlign w:val="center"/>
                </w:tcPr>
                <w:p>
                  <w:pPr>
                    <w:pStyle w:val="43"/>
                    <w:spacing w:before="24" w:after="24"/>
                    <w:rPr>
                      <w:rFonts w:ascii="Times New Roman"/>
                      <w:b/>
                      <w:bCs/>
                      <w:color w:val="000000" w:themeColor="text1"/>
                      <w:highlight w:val="none"/>
                      <w14:textFill>
                        <w14:solidFill>
                          <w14:schemeClr w14:val="tx1"/>
                        </w14:solidFill>
                      </w14:textFill>
                    </w:rPr>
                  </w:pPr>
                  <w:r>
                    <w:rPr>
                      <w:rFonts w:hint="eastAsia" w:ascii="Times New Roman"/>
                      <w:b/>
                      <w:bCs/>
                      <w:color w:val="000000" w:themeColor="text1"/>
                      <w:highlight w:val="none"/>
                      <w14:textFill>
                        <w14:solidFill>
                          <w14:schemeClr w14:val="tx1"/>
                        </w14:solidFill>
                      </w14:textFill>
                    </w:rPr>
                    <w:t>特别排放限值</w:t>
                  </w:r>
                </w:p>
              </w:tc>
              <w:tc>
                <w:tcPr>
                  <w:tcW w:w="1525" w:type="pct"/>
                  <w:tcBorders>
                    <w:left w:val="single" w:color="auto" w:sz="4" w:space="0"/>
                    <w:bottom w:val="single" w:color="auto" w:sz="4" w:space="0"/>
                    <w:right w:val="single" w:color="auto" w:sz="4" w:space="0"/>
                  </w:tcBorders>
                  <w:vAlign w:val="center"/>
                </w:tcPr>
                <w:p>
                  <w:pPr>
                    <w:pStyle w:val="43"/>
                    <w:spacing w:before="24" w:after="24"/>
                    <w:rPr>
                      <w:rFonts w:ascii="Times New Roman"/>
                      <w:b/>
                      <w:bCs/>
                      <w:color w:val="000000" w:themeColor="text1"/>
                      <w:highlight w:val="none"/>
                      <w14:textFill>
                        <w14:solidFill>
                          <w14:schemeClr w14:val="tx1"/>
                        </w14:solidFill>
                      </w14:textFill>
                    </w:rPr>
                  </w:pPr>
                  <w:r>
                    <w:rPr>
                      <w:rFonts w:hint="eastAsia" w:ascii="Times New Roman"/>
                      <w:b/>
                      <w:bCs/>
                      <w:color w:val="000000" w:themeColor="text1"/>
                      <w:highlight w:val="none"/>
                      <w14:textFill>
                        <w14:solidFill>
                          <w14:schemeClr w14:val="tx1"/>
                        </w14:solidFill>
                      </w14:textFill>
                    </w:rPr>
                    <w:t>限值含义</w:t>
                  </w:r>
                </w:p>
              </w:tc>
              <w:tc>
                <w:tcPr>
                  <w:tcW w:w="1373" w:type="pct"/>
                  <w:tcBorders>
                    <w:left w:val="single" w:color="auto" w:sz="4" w:space="0"/>
                    <w:bottom w:val="single" w:color="auto" w:sz="4" w:space="0"/>
                  </w:tcBorders>
                  <w:vAlign w:val="center"/>
                </w:tcPr>
                <w:p>
                  <w:pPr>
                    <w:pStyle w:val="43"/>
                    <w:spacing w:before="24" w:after="24"/>
                    <w:rPr>
                      <w:rFonts w:ascii="Times New Roman"/>
                      <w:b/>
                      <w:bCs/>
                      <w:color w:val="000000" w:themeColor="text1"/>
                      <w:highlight w:val="none"/>
                      <w14:textFill>
                        <w14:solidFill>
                          <w14:schemeClr w14:val="tx1"/>
                        </w14:solidFill>
                      </w14:textFill>
                    </w:rPr>
                  </w:pPr>
                  <w:r>
                    <w:rPr>
                      <w:rFonts w:hint="eastAsia" w:ascii="Times New Roman"/>
                      <w:b/>
                      <w:bCs/>
                      <w:color w:val="000000" w:themeColor="text1"/>
                      <w:highlight w:val="none"/>
                      <w14:textFill>
                        <w14:solidFill>
                          <w14:schemeClr w14:val="tx1"/>
                        </w14:solidFill>
                      </w14:textFill>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7" w:type="pct"/>
                  <w:vMerge w:val="restart"/>
                  <w:tcBorders>
                    <w:top w:val="single" w:color="auto" w:sz="4" w:space="0"/>
                    <w:bottom w:val="single" w:color="auto" w:sz="4" w:space="0"/>
                    <w:right w:val="single" w:color="auto" w:sz="4" w:space="0"/>
                  </w:tcBorders>
                  <w:vAlign w:val="center"/>
                </w:tcPr>
                <w:p>
                  <w:pPr>
                    <w:pStyle w:val="43"/>
                    <w:spacing w:before="24" w:after="24"/>
                    <w:rPr>
                      <w:rFonts w:ascii="Times New Roman"/>
                      <w:color w:val="000000" w:themeColor="text1"/>
                      <w:highlight w:val="none"/>
                      <w14:textFill>
                        <w14:solidFill>
                          <w14:schemeClr w14:val="tx1"/>
                        </w14:solidFill>
                      </w14:textFill>
                    </w:rPr>
                  </w:pPr>
                  <w:r>
                    <w:rPr>
                      <w:rFonts w:hint="eastAsia" w:ascii="Times New Roman"/>
                      <w:color w:val="000000" w:themeColor="text1"/>
                      <w:highlight w:val="none"/>
                      <w14:textFill>
                        <w14:solidFill>
                          <w14:schemeClr w14:val="tx1"/>
                        </w14:solidFill>
                      </w14:textFill>
                    </w:rPr>
                    <w:t>非甲烷总烃</w:t>
                  </w:r>
                </w:p>
              </w:tc>
              <w:tc>
                <w:tcPr>
                  <w:tcW w:w="1002" w:type="pct"/>
                  <w:tcBorders>
                    <w:top w:val="single" w:color="auto" w:sz="4" w:space="0"/>
                    <w:left w:val="single" w:color="auto" w:sz="4" w:space="0"/>
                    <w:bottom w:val="single" w:color="auto" w:sz="4" w:space="0"/>
                    <w:right w:val="single" w:color="auto" w:sz="4" w:space="0"/>
                  </w:tcBorders>
                  <w:vAlign w:val="center"/>
                </w:tcPr>
                <w:p>
                  <w:pPr>
                    <w:pStyle w:val="43"/>
                    <w:spacing w:before="24" w:after="24"/>
                    <w:rPr>
                      <w:rFonts w:ascii="Times New Roman"/>
                      <w:color w:val="000000" w:themeColor="text1"/>
                      <w:highlight w:val="none"/>
                      <w14:textFill>
                        <w14:solidFill>
                          <w14:schemeClr w14:val="tx1"/>
                        </w14:solidFill>
                      </w14:textFill>
                    </w:rPr>
                  </w:pPr>
                  <w:r>
                    <w:rPr>
                      <w:rFonts w:hint="eastAsia" w:ascii="Times New Roman"/>
                      <w:color w:val="000000" w:themeColor="text1"/>
                      <w:highlight w:val="none"/>
                      <w14:textFill>
                        <w14:solidFill>
                          <w14:schemeClr w14:val="tx1"/>
                        </w14:solidFill>
                      </w14:textFill>
                    </w:rPr>
                    <w:t>6</w:t>
                  </w:r>
                </w:p>
              </w:tc>
              <w:tc>
                <w:tcPr>
                  <w:tcW w:w="1525" w:type="pct"/>
                  <w:tcBorders>
                    <w:top w:val="single" w:color="auto" w:sz="4" w:space="0"/>
                    <w:left w:val="single" w:color="auto" w:sz="4" w:space="0"/>
                    <w:bottom w:val="single" w:color="auto" w:sz="4" w:space="0"/>
                    <w:right w:val="single" w:color="auto" w:sz="4" w:space="0"/>
                  </w:tcBorders>
                  <w:vAlign w:val="center"/>
                </w:tcPr>
                <w:p>
                  <w:pPr>
                    <w:pStyle w:val="43"/>
                    <w:spacing w:before="24" w:after="24"/>
                    <w:rPr>
                      <w:rFonts w:ascii="Times New Roman"/>
                      <w:color w:val="000000" w:themeColor="text1"/>
                      <w:highlight w:val="none"/>
                      <w14:textFill>
                        <w14:solidFill>
                          <w14:schemeClr w14:val="tx1"/>
                        </w14:solidFill>
                      </w14:textFill>
                    </w:rPr>
                  </w:pPr>
                  <w:r>
                    <w:rPr>
                      <w:rFonts w:hint="eastAsia" w:ascii="Times New Roman"/>
                      <w:color w:val="000000" w:themeColor="text1"/>
                      <w:highlight w:val="none"/>
                      <w14:textFill>
                        <w14:solidFill>
                          <w14:schemeClr w14:val="tx1"/>
                        </w14:solidFill>
                      </w14:textFill>
                    </w:rPr>
                    <w:t>监控点处1h平均浓度值</w:t>
                  </w:r>
                </w:p>
              </w:tc>
              <w:tc>
                <w:tcPr>
                  <w:tcW w:w="1373" w:type="pct"/>
                  <w:vMerge w:val="restart"/>
                  <w:tcBorders>
                    <w:top w:val="single" w:color="auto" w:sz="4" w:space="0"/>
                    <w:left w:val="single" w:color="auto" w:sz="4" w:space="0"/>
                    <w:bottom w:val="single" w:color="auto" w:sz="4" w:space="0"/>
                  </w:tcBorders>
                  <w:vAlign w:val="center"/>
                </w:tcPr>
                <w:p>
                  <w:pPr>
                    <w:pStyle w:val="43"/>
                    <w:spacing w:before="24" w:after="24"/>
                    <w:rPr>
                      <w:rFonts w:ascii="Times New Roman"/>
                      <w:color w:val="000000" w:themeColor="text1"/>
                      <w:highlight w:val="none"/>
                      <w14:textFill>
                        <w14:solidFill>
                          <w14:schemeClr w14:val="tx1"/>
                        </w14:solidFill>
                      </w14:textFill>
                    </w:rPr>
                  </w:pPr>
                  <w:r>
                    <w:rPr>
                      <w:rFonts w:hint="eastAsia" w:ascii="Times New Roman"/>
                      <w:color w:val="000000" w:themeColor="text1"/>
                      <w:highlight w:val="none"/>
                      <w14:textFill>
                        <w14:solidFill>
                          <w14:schemeClr w14:val="tx1"/>
                        </w14:solidFill>
                      </w14:textFill>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7" w:type="pct"/>
                  <w:vMerge w:val="continue"/>
                  <w:tcBorders>
                    <w:top w:val="single" w:color="auto" w:sz="4" w:space="0"/>
                    <w:right w:val="single" w:color="auto" w:sz="4" w:space="0"/>
                  </w:tcBorders>
                  <w:vAlign w:val="center"/>
                </w:tcPr>
                <w:p>
                  <w:pPr>
                    <w:widowControl/>
                    <w:jc w:val="left"/>
                    <w:rPr>
                      <w:color w:val="000000" w:themeColor="text1"/>
                      <w:kern w:val="0"/>
                      <w:szCs w:val="21"/>
                      <w:highlight w:val="none"/>
                      <w14:textFill>
                        <w14:solidFill>
                          <w14:schemeClr w14:val="tx1"/>
                        </w14:solidFill>
                      </w14:textFill>
                    </w:rPr>
                  </w:pPr>
                </w:p>
              </w:tc>
              <w:tc>
                <w:tcPr>
                  <w:tcW w:w="1002" w:type="pct"/>
                  <w:tcBorders>
                    <w:top w:val="single" w:color="auto" w:sz="4" w:space="0"/>
                    <w:left w:val="single" w:color="auto" w:sz="4" w:space="0"/>
                    <w:right w:val="single" w:color="auto" w:sz="4" w:space="0"/>
                  </w:tcBorders>
                  <w:vAlign w:val="center"/>
                </w:tcPr>
                <w:p>
                  <w:pPr>
                    <w:pStyle w:val="43"/>
                    <w:spacing w:before="24" w:after="24"/>
                    <w:rPr>
                      <w:rFonts w:ascii="Times New Roman"/>
                      <w:color w:val="000000" w:themeColor="text1"/>
                      <w:highlight w:val="none"/>
                      <w14:textFill>
                        <w14:solidFill>
                          <w14:schemeClr w14:val="tx1"/>
                        </w14:solidFill>
                      </w14:textFill>
                    </w:rPr>
                  </w:pPr>
                  <w:r>
                    <w:rPr>
                      <w:rFonts w:hint="eastAsia" w:ascii="Times New Roman"/>
                      <w:color w:val="000000" w:themeColor="text1"/>
                      <w:highlight w:val="none"/>
                      <w14:textFill>
                        <w14:solidFill>
                          <w14:schemeClr w14:val="tx1"/>
                        </w14:solidFill>
                      </w14:textFill>
                    </w:rPr>
                    <w:t>20</w:t>
                  </w:r>
                </w:p>
              </w:tc>
              <w:tc>
                <w:tcPr>
                  <w:tcW w:w="1525" w:type="pct"/>
                  <w:tcBorders>
                    <w:top w:val="single" w:color="auto" w:sz="4" w:space="0"/>
                    <w:left w:val="single" w:color="auto" w:sz="4" w:space="0"/>
                    <w:right w:val="single" w:color="auto" w:sz="4" w:space="0"/>
                  </w:tcBorders>
                  <w:vAlign w:val="center"/>
                </w:tcPr>
                <w:p>
                  <w:pPr>
                    <w:pStyle w:val="43"/>
                    <w:spacing w:before="24" w:after="24"/>
                    <w:rPr>
                      <w:rFonts w:ascii="Times New Roman"/>
                      <w:color w:val="000000" w:themeColor="text1"/>
                      <w:highlight w:val="none"/>
                      <w14:textFill>
                        <w14:solidFill>
                          <w14:schemeClr w14:val="tx1"/>
                        </w14:solidFill>
                      </w14:textFill>
                    </w:rPr>
                  </w:pPr>
                  <w:r>
                    <w:rPr>
                      <w:rFonts w:hint="eastAsia" w:ascii="Times New Roman"/>
                      <w:color w:val="000000" w:themeColor="text1"/>
                      <w:highlight w:val="none"/>
                      <w14:textFill>
                        <w14:solidFill>
                          <w14:schemeClr w14:val="tx1"/>
                        </w14:solidFill>
                      </w14:textFill>
                    </w:rPr>
                    <w:t>监控点任意一次浓度值</w:t>
                  </w:r>
                </w:p>
              </w:tc>
              <w:tc>
                <w:tcPr>
                  <w:tcW w:w="1373" w:type="pct"/>
                  <w:vMerge w:val="continue"/>
                  <w:tcBorders>
                    <w:top w:val="single" w:color="auto" w:sz="4" w:space="0"/>
                    <w:left w:val="single" w:color="auto" w:sz="4" w:space="0"/>
                  </w:tcBorders>
                  <w:vAlign w:val="center"/>
                </w:tcPr>
                <w:p>
                  <w:pPr>
                    <w:widowControl/>
                    <w:jc w:val="left"/>
                    <w:rPr>
                      <w:color w:val="000000" w:themeColor="text1"/>
                      <w:kern w:val="0"/>
                      <w:szCs w:val="21"/>
                      <w:highlight w:val="none"/>
                      <w14:textFill>
                        <w14:solidFill>
                          <w14:schemeClr w14:val="tx1"/>
                        </w14:solidFill>
                      </w14:textFill>
                    </w:rPr>
                  </w:pPr>
                </w:p>
              </w:tc>
            </w:tr>
          </w:tbl>
          <w:p>
            <w:pPr>
              <w:spacing w:line="460" w:lineRule="exact"/>
              <w:ind w:firstLine="482" w:firstLineChars="200"/>
              <w:rPr>
                <w:b/>
                <w:bCs/>
                <w:color w:val="000000" w:themeColor="text1"/>
                <w:kern w:val="0"/>
                <w:sz w:val="24"/>
                <w:highlight w:val="none"/>
                <w14:textFill>
                  <w14:solidFill>
                    <w14:schemeClr w14:val="tx1"/>
                  </w14:solidFill>
                </w14:textFill>
              </w:rPr>
            </w:pPr>
            <w:r>
              <w:rPr>
                <w:b/>
                <w:bCs/>
                <w:color w:val="000000" w:themeColor="text1"/>
                <w:kern w:val="0"/>
                <w:sz w:val="24"/>
                <w:highlight w:val="none"/>
                <w14:textFill>
                  <w14:solidFill>
                    <w14:schemeClr w14:val="tx1"/>
                  </w14:solidFill>
                </w14:textFill>
              </w:rPr>
              <w:t>2、废水</w:t>
            </w:r>
          </w:p>
          <w:p>
            <w:pPr>
              <w:adjustRightInd w:val="0"/>
              <w:spacing w:line="460" w:lineRule="exact"/>
              <w:ind w:firstLine="480" w:firstLineChars="20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项目废水为生活污水，生活污水经</w:t>
            </w:r>
            <w:r>
              <w:rPr>
                <w:rFonts w:hint="eastAsia"/>
                <w:color w:val="000000" w:themeColor="text1"/>
                <w:kern w:val="0"/>
                <w:sz w:val="24"/>
                <w:highlight w:val="none"/>
                <w14:textFill>
                  <w14:solidFill>
                    <w14:schemeClr w14:val="tx1"/>
                  </w14:solidFill>
                </w14:textFill>
              </w:rPr>
              <w:t>化粪池处理后</w:t>
            </w:r>
            <w:r>
              <w:rPr>
                <w:color w:val="000000" w:themeColor="text1"/>
                <w:kern w:val="0"/>
                <w:sz w:val="24"/>
                <w:highlight w:val="none"/>
                <w14:textFill>
                  <w14:solidFill>
                    <w14:schemeClr w14:val="tx1"/>
                  </w14:solidFill>
                </w14:textFill>
              </w:rPr>
              <w:t>接入污水管网送繁昌县第二污水处理厂集中处理，废水排放执行《污水综合排放标准》（GB8978-1996）表4中的三级标准。污水厂尾水排放执行《城镇污水处理厂污染物排放标准》（GB18918-2002）表1中一级A标准，具体标准值见下表。</w:t>
            </w:r>
          </w:p>
          <w:p>
            <w:pPr>
              <w:pStyle w:val="33"/>
              <w:rPr>
                <w:color w:val="000000" w:themeColor="text1"/>
                <w:highlight w:val="none"/>
                <w14:textFill>
                  <w14:solidFill>
                    <w14:schemeClr w14:val="tx1"/>
                  </w14:solidFill>
                </w14:textFill>
              </w:rPr>
            </w:pPr>
          </w:p>
          <w:p>
            <w:pPr>
              <w:widowControl/>
              <w:adjustRightInd w:val="0"/>
              <w:spacing w:line="460" w:lineRule="exact"/>
              <w:ind w:firstLine="482" w:firstLineChars="200"/>
              <w:jc w:val="center"/>
              <w:rPr>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表3-</w:t>
            </w:r>
            <w:r>
              <w:rPr>
                <w:rFonts w:hint="eastAsia"/>
                <w:b/>
                <w:color w:val="000000" w:themeColor="text1"/>
                <w:sz w:val="24"/>
                <w:highlight w:val="none"/>
                <w:lang w:val="en-US" w:eastAsia="zh-CN"/>
                <w14:textFill>
                  <w14:solidFill>
                    <w14:schemeClr w14:val="tx1"/>
                  </w14:solidFill>
                </w14:textFill>
              </w:rPr>
              <w:t>8</w:t>
            </w:r>
            <w:r>
              <w:rPr>
                <w:b/>
                <w:color w:val="000000" w:themeColor="text1"/>
                <w:sz w:val="24"/>
                <w:highlight w:val="none"/>
                <w14:textFill>
                  <w14:solidFill>
                    <w14:schemeClr w14:val="tx1"/>
                  </w14:solidFill>
                </w14:textFill>
              </w:rPr>
              <w:t xml:space="preserve">  污水综合排放标准  单位：mg/L，pH 为无量纲</w:t>
            </w:r>
          </w:p>
          <w:tbl>
            <w:tblPr>
              <w:tblStyle w:val="27"/>
              <w:tblW w:w="7958" w:type="dxa"/>
              <w:tblInd w:w="10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38"/>
              <w:gridCol w:w="1498"/>
              <w:gridCol w:w="1308"/>
              <w:gridCol w:w="391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8" w:type="pct"/>
                  <w:tcBorders>
                    <w:top w:val="single" w:color="auto" w:sz="4" w:space="0"/>
                    <w:left w:val="nil"/>
                    <w:bottom w:val="single" w:color="auto" w:sz="4" w:space="0"/>
                    <w:right w:val="single" w:color="auto" w:sz="4" w:space="0"/>
                  </w:tcBorders>
                  <w:vAlign w:val="center"/>
                </w:tcPr>
                <w:p>
                  <w:pPr>
                    <w:adjustRightIn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项目</w:t>
                  </w:r>
                </w:p>
              </w:tc>
              <w:tc>
                <w:tcPr>
                  <w:tcW w:w="941" w:type="pct"/>
                  <w:tcBorders>
                    <w:top w:val="single" w:color="auto" w:sz="4" w:space="0"/>
                    <w:left w:val="single" w:color="auto" w:sz="4" w:space="0"/>
                    <w:bottom w:val="single" w:color="auto" w:sz="4" w:space="0"/>
                    <w:right w:val="single" w:color="auto" w:sz="4" w:space="0"/>
                  </w:tcBorders>
                  <w:vAlign w:val="center"/>
                </w:tcPr>
                <w:p>
                  <w:pPr>
                    <w:adjustRightIn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污染物</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标准值</w:t>
                  </w:r>
                </w:p>
              </w:tc>
              <w:tc>
                <w:tcPr>
                  <w:tcW w:w="2460" w:type="pct"/>
                  <w:tcBorders>
                    <w:top w:val="single" w:color="auto" w:sz="4" w:space="0"/>
                    <w:left w:val="single" w:color="auto" w:sz="4" w:space="0"/>
                    <w:bottom w:val="single" w:color="auto" w:sz="4" w:space="0"/>
                    <w:right w:val="nil"/>
                  </w:tcBorders>
                  <w:vAlign w:val="center"/>
                </w:tcPr>
                <w:p>
                  <w:pPr>
                    <w:adjustRightIn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执行标准来源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8" w:type="pct"/>
                  <w:vMerge w:val="restart"/>
                  <w:tcBorders>
                    <w:top w:val="nil"/>
                    <w:left w:val="nil"/>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污水排放标准</w:t>
                  </w:r>
                </w:p>
              </w:tc>
              <w:tc>
                <w:tcPr>
                  <w:tcW w:w="941"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pH</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6～9</w:t>
                  </w:r>
                </w:p>
              </w:tc>
              <w:tc>
                <w:tcPr>
                  <w:tcW w:w="2460" w:type="pct"/>
                  <w:vMerge w:val="restart"/>
                  <w:tcBorders>
                    <w:top w:val="nil"/>
                    <w:left w:val="single" w:color="auto" w:sz="4" w:space="0"/>
                    <w:right w:val="nil"/>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《污水综合排放标准》（GB8978-1996）表4中的三级标准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COD</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500</w:t>
                  </w:r>
                </w:p>
              </w:tc>
              <w:tc>
                <w:tcPr>
                  <w:tcW w:w="0" w:type="auto"/>
                  <w:vMerge w:val="continue"/>
                  <w:tcBorders>
                    <w:left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BOD</w:t>
                  </w:r>
                  <w:r>
                    <w:rPr>
                      <w:color w:val="000000" w:themeColor="text1"/>
                      <w:szCs w:val="21"/>
                      <w:highlight w:val="none"/>
                      <w:vertAlign w:val="subscript"/>
                      <w14:textFill>
                        <w14:solidFill>
                          <w14:schemeClr w14:val="tx1"/>
                        </w14:solidFill>
                      </w14:textFill>
                    </w:rPr>
                    <w:t>5</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300</w:t>
                  </w:r>
                </w:p>
              </w:tc>
              <w:tc>
                <w:tcPr>
                  <w:tcW w:w="0" w:type="auto"/>
                  <w:vMerge w:val="continue"/>
                  <w:tcBorders>
                    <w:left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SS</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400</w:t>
                  </w:r>
                </w:p>
              </w:tc>
              <w:tc>
                <w:tcPr>
                  <w:tcW w:w="0" w:type="auto"/>
                  <w:vMerge w:val="continue"/>
                  <w:tcBorders>
                    <w:left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石油类</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20</w:t>
                  </w:r>
                </w:p>
              </w:tc>
              <w:tc>
                <w:tcPr>
                  <w:tcW w:w="0" w:type="auto"/>
                  <w:vMerge w:val="continue"/>
                  <w:tcBorders>
                    <w:left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氨氮</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2460" w:type="pct"/>
                  <w:vMerge w:val="continue"/>
                  <w:tcBorders>
                    <w:left w:val="single" w:color="auto" w:sz="4" w:space="0"/>
                    <w:bottom w:val="single" w:color="auto" w:sz="4" w:space="0"/>
                    <w:right w:val="nil"/>
                  </w:tcBorders>
                  <w:vAlign w:val="center"/>
                </w:tcPr>
                <w:p>
                  <w:pPr>
                    <w:adjustRightInd w:val="0"/>
                    <w:jc w:val="center"/>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8" w:type="pct"/>
                  <w:vMerge w:val="restart"/>
                  <w:tcBorders>
                    <w:top w:val="nil"/>
                    <w:left w:val="nil"/>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污水厂尾水排放标准</w:t>
                  </w:r>
                </w:p>
              </w:tc>
              <w:tc>
                <w:tcPr>
                  <w:tcW w:w="941"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pH</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6～9</w:t>
                  </w:r>
                </w:p>
              </w:tc>
              <w:tc>
                <w:tcPr>
                  <w:tcW w:w="2460" w:type="pct"/>
                  <w:vMerge w:val="restart"/>
                  <w:tcBorders>
                    <w:top w:val="nil"/>
                    <w:left w:val="single" w:color="auto" w:sz="4" w:space="0"/>
                    <w:bottom w:val="single" w:color="auto" w:sz="4" w:space="0"/>
                    <w:right w:val="nil"/>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《城镇污水处理厂污染物排放标准》（GB18918-2002）表1中一级A标准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COD</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50</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BOD</w:t>
                  </w:r>
                  <w:r>
                    <w:rPr>
                      <w:color w:val="000000" w:themeColor="text1"/>
                      <w:szCs w:val="21"/>
                      <w:highlight w:val="none"/>
                      <w:vertAlign w:val="subscript"/>
                      <w14:textFill>
                        <w14:solidFill>
                          <w14:schemeClr w14:val="tx1"/>
                        </w14:solidFill>
                      </w14:textFill>
                    </w:rPr>
                    <w:t>5</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SS</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石油类</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nil"/>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941"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氨氮</w:t>
                  </w:r>
                </w:p>
              </w:tc>
              <w:tc>
                <w:tcPr>
                  <w:tcW w:w="822" w:type="pct"/>
                  <w:tcBorders>
                    <w:top w:val="single" w:color="auto" w:sz="4" w:space="0"/>
                    <w:left w:val="single" w:color="auto" w:sz="4" w:space="0"/>
                    <w:bottom w:val="single" w:color="auto" w:sz="4" w:space="0"/>
                    <w:right w:val="single" w:color="auto" w:sz="4" w:space="0"/>
                  </w:tcBorders>
                  <w:vAlign w:val="center"/>
                </w:tcPr>
                <w:p>
                  <w:pPr>
                    <w:adjustRightIn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5（8）</w:t>
                  </w:r>
                </w:p>
              </w:tc>
              <w:tc>
                <w:tcPr>
                  <w:tcW w:w="0" w:type="auto"/>
                  <w:vMerge w:val="continue"/>
                  <w:tcBorders>
                    <w:top w:val="nil"/>
                    <w:left w:val="single" w:color="auto" w:sz="4" w:space="0"/>
                    <w:bottom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bl>
          <w:p>
            <w:pPr>
              <w:widowControl/>
              <w:adjustRightInd w:val="0"/>
              <w:snapToGrid w:val="0"/>
              <w:ind w:firstLine="420" w:firstLineChars="20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*注：括号外数值水温&gt;12℃时的控制指标，括号内数值为水温≤12℃时的控制指标。</w:t>
            </w:r>
          </w:p>
          <w:p>
            <w:pPr>
              <w:spacing w:line="480" w:lineRule="exact"/>
              <w:ind w:firstLine="472" w:firstLineChars="196"/>
              <w:rPr>
                <w:b/>
                <w:bCs/>
                <w:color w:val="000000" w:themeColor="text1"/>
                <w:kern w:val="0"/>
                <w:sz w:val="24"/>
                <w:highlight w:val="none"/>
                <w14:textFill>
                  <w14:solidFill>
                    <w14:schemeClr w14:val="tx1"/>
                  </w14:solidFill>
                </w14:textFill>
              </w:rPr>
            </w:pPr>
            <w:r>
              <w:rPr>
                <w:b/>
                <w:bCs/>
                <w:color w:val="000000" w:themeColor="text1"/>
                <w:kern w:val="0"/>
                <w:sz w:val="24"/>
                <w:highlight w:val="none"/>
                <w14:textFill>
                  <w14:solidFill>
                    <w14:schemeClr w14:val="tx1"/>
                  </w14:solidFill>
                </w14:textFill>
              </w:rPr>
              <w:t>3、噪声</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本项目厂界环境噪声执行《工业企业厂界环境噪声排放标准》（GB12348-2008）3类标准，具体限值详见</w:t>
            </w:r>
            <w:r>
              <w:rPr>
                <w:rFonts w:hint="eastAsia"/>
                <w:color w:val="000000" w:themeColor="text1"/>
                <w:sz w:val="24"/>
                <w:highlight w:val="none"/>
                <w14:textFill>
                  <w14:solidFill>
                    <w14:schemeClr w14:val="tx1"/>
                  </w14:solidFill>
                </w14:textFill>
              </w:rPr>
              <w:t>下表</w:t>
            </w:r>
            <w:r>
              <w:rPr>
                <w:color w:val="000000" w:themeColor="text1"/>
                <w:sz w:val="24"/>
                <w:highlight w:val="none"/>
                <w14:textFill>
                  <w14:solidFill>
                    <w14:schemeClr w14:val="tx1"/>
                  </w14:solidFill>
                </w14:textFill>
              </w:rPr>
              <w:t>。</w:t>
            </w:r>
          </w:p>
          <w:p>
            <w:pPr>
              <w:spacing w:line="440" w:lineRule="exact"/>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表3-</w:t>
            </w:r>
            <w:r>
              <w:rPr>
                <w:rFonts w:hint="eastAsia"/>
                <w:b/>
                <w:color w:val="000000" w:themeColor="text1"/>
                <w:sz w:val="24"/>
                <w:highlight w:val="none"/>
                <w:lang w:val="en-US" w:eastAsia="zh-CN"/>
                <w14:textFill>
                  <w14:solidFill>
                    <w14:schemeClr w14:val="tx1"/>
                  </w14:solidFill>
                </w14:textFill>
              </w:rPr>
              <w:t>9</w:t>
            </w:r>
            <w:r>
              <w:rPr>
                <w:b/>
                <w:color w:val="000000" w:themeColor="text1"/>
                <w:sz w:val="24"/>
                <w:highlight w:val="none"/>
                <w14:textFill>
                  <w14:solidFill>
                    <w14:schemeClr w14:val="tx1"/>
                  </w14:solidFill>
                </w14:textFill>
              </w:rPr>
              <w:t xml:space="preserve">  工业企业厂界环境噪声排放标准   单位：dB（A）</w:t>
            </w:r>
          </w:p>
          <w:tbl>
            <w:tblPr>
              <w:tblStyle w:val="27"/>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75"/>
              <w:gridCol w:w="2092"/>
              <w:gridCol w:w="342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54" w:hRule="atLeast"/>
                <w:jc w:val="center"/>
              </w:trPr>
              <w:tc>
                <w:tcPr>
                  <w:tcW w:w="1713" w:type="pct"/>
                  <w:tcBorders>
                    <w:top w:val="single" w:color="auto" w:sz="4" w:space="0"/>
                    <w:left w:val="nil"/>
                    <w:bottom w:val="single" w:color="auto" w:sz="4" w:space="0"/>
                    <w:right w:val="single" w:color="auto" w:sz="4" w:space="0"/>
                  </w:tcBorders>
                  <w:vAlign w:val="center"/>
                </w:tcPr>
                <w:p>
                  <w:pPr>
                    <w:spacing w:line="320" w:lineRule="exact"/>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声环境功能区类别</w:t>
                  </w:r>
                </w:p>
              </w:tc>
              <w:tc>
                <w:tcPr>
                  <w:tcW w:w="1246"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昼间</w:t>
                  </w:r>
                </w:p>
              </w:tc>
              <w:tc>
                <w:tcPr>
                  <w:tcW w:w="2041" w:type="pct"/>
                  <w:tcBorders>
                    <w:top w:val="single" w:color="auto" w:sz="4" w:space="0"/>
                    <w:left w:val="single" w:color="auto" w:sz="4" w:space="0"/>
                    <w:bottom w:val="single" w:color="auto" w:sz="4" w:space="0"/>
                    <w:right w:val="nil"/>
                  </w:tcBorders>
                  <w:vAlign w:val="center"/>
                </w:tcPr>
                <w:p>
                  <w:pPr>
                    <w:spacing w:line="320" w:lineRule="exact"/>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13" w:type="pct"/>
                  <w:tcBorders>
                    <w:top w:val="single" w:color="auto" w:sz="4" w:space="0"/>
                    <w:left w:val="nil"/>
                    <w:bottom w:val="single" w:color="auto" w:sz="4" w:space="0"/>
                    <w:right w:val="single" w:color="auto" w:sz="4" w:space="0"/>
                  </w:tcBorders>
                  <w:vAlign w:val="center"/>
                </w:tcPr>
                <w:p>
                  <w:pPr>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3类</w:t>
                  </w:r>
                </w:p>
              </w:tc>
              <w:tc>
                <w:tcPr>
                  <w:tcW w:w="1246"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 xml:space="preserve">65 </w:t>
                  </w:r>
                </w:p>
              </w:tc>
              <w:tc>
                <w:tcPr>
                  <w:tcW w:w="2041" w:type="pct"/>
                  <w:tcBorders>
                    <w:top w:val="single" w:color="auto" w:sz="4" w:space="0"/>
                    <w:left w:val="single" w:color="auto" w:sz="4" w:space="0"/>
                    <w:bottom w:val="single" w:color="auto" w:sz="4" w:space="0"/>
                    <w:right w:val="nil"/>
                  </w:tcBorders>
                  <w:vAlign w:val="center"/>
                </w:tcPr>
                <w:p>
                  <w:pPr>
                    <w:spacing w:line="320" w:lineRule="exac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55</w:t>
                  </w:r>
                </w:p>
              </w:tc>
            </w:tr>
          </w:tbl>
          <w:p>
            <w:pPr>
              <w:spacing w:line="480" w:lineRule="exact"/>
              <w:ind w:firstLine="472" w:firstLineChars="196"/>
              <w:jc w:val="left"/>
              <w:rPr>
                <w:b/>
                <w:bCs/>
                <w:color w:val="000000" w:themeColor="text1"/>
                <w:kern w:val="0"/>
                <w:sz w:val="24"/>
                <w:highlight w:val="none"/>
                <w14:textFill>
                  <w14:solidFill>
                    <w14:schemeClr w14:val="tx1"/>
                  </w14:solidFill>
                </w14:textFill>
              </w:rPr>
            </w:pPr>
            <w:r>
              <w:rPr>
                <w:b/>
                <w:bCs/>
                <w:color w:val="000000" w:themeColor="text1"/>
                <w:kern w:val="0"/>
                <w:sz w:val="24"/>
                <w:highlight w:val="none"/>
                <w14:textFill>
                  <w14:solidFill>
                    <w14:schemeClr w14:val="tx1"/>
                  </w14:solidFill>
                </w14:textFill>
              </w:rPr>
              <w:t>4、固体废物</w:t>
            </w:r>
          </w:p>
          <w:p>
            <w:pPr>
              <w:spacing w:line="360" w:lineRule="auto"/>
              <w:ind w:firstLine="480" w:firstLineChars="20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项目生产过程中的固体废物分为一般工业固废、危险废物。一般工业固废的暂存执行《一般工业固体废物贮存、处置场污染控制标准》（GB18599-2020）</w:t>
            </w:r>
            <w:r>
              <w:rPr>
                <w:color w:val="000000" w:themeColor="text1"/>
                <w:sz w:val="24"/>
                <w:highlight w:val="none"/>
                <w14:textFill>
                  <w14:solidFill>
                    <w14:schemeClr w14:val="tx1"/>
                  </w14:solidFill>
                </w14:textFill>
              </w:rPr>
              <w:t>；危险废物的暂存、处理和处置方案满足《危险废物贮存污染控制标准》（GB18597-2001）及其修订单的有关规定</w:t>
            </w:r>
            <w:r>
              <w:rPr>
                <w:color w:val="000000" w:themeColor="text1"/>
                <w:kern w:val="0"/>
                <w:sz w:val="24"/>
                <w:highlight w:val="none"/>
                <w14:textFill>
                  <w14:solidFill>
                    <w14:schemeClr w14:val="tx1"/>
                  </w14:solidFill>
                </w14:textFill>
              </w:rPr>
              <w:t>。</w:t>
            </w:r>
          </w:p>
          <w:p>
            <w:pPr>
              <w:adjustRightInd w:val="0"/>
              <w:snapToGrid w:val="0"/>
              <w:jc w:val="center"/>
              <w:rPr>
                <w:rFonts w:cs="宋体"/>
                <w:color w:val="000000" w:themeColor="text1"/>
                <w:kern w:val="0"/>
                <w:szCs w:val="21"/>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800" w:type="dxa"/>
            <w:vAlign w:val="center"/>
          </w:tcPr>
          <w:p>
            <w:pPr>
              <w:adjustRightInd w:val="0"/>
              <w:snapToGrid w:val="0"/>
              <w:jc w:val="center"/>
              <w:rPr>
                <w:rFonts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总量</w:t>
            </w:r>
          </w:p>
          <w:p>
            <w:pPr>
              <w:adjustRightInd w:val="0"/>
              <w:snapToGrid w:val="0"/>
              <w:jc w:val="center"/>
              <w:rPr>
                <w:rFonts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控制</w:t>
            </w:r>
          </w:p>
          <w:p>
            <w:pPr>
              <w:adjustRightInd w:val="0"/>
              <w:snapToGrid w:val="0"/>
              <w:jc w:val="center"/>
              <w:rPr>
                <w:rFonts w:cs="宋体"/>
                <w:color w:val="000000" w:themeColor="text1"/>
                <w:kern w:val="0"/>
                <w:szCs w:val="21"/>
                <w:highlight w:val="none"/>
                <w14:textFill>
                  <w14:solidFill>
                    <w14:schemeClr w14:val="tx1"/>
                  </w14:solidFill>
                </w14:textFill>
              </w:rPr>
            </w:pPr>
            <w:r>
              <w:rPr>
                <w:rFonts w:hint="eastAsia" w:cs="宋体"/>
                <w:color w:val="000000" w:themeColor="text1"/>
                <w:kern w:val="0"/>
                <w:sz w:val="24"/>
                <w:highlight w:val="none"/>
                <w14:textFill>
                  <w14:solidFill>
                    <w14:schemeClr w14:val="tx1"/>
                  </w14:solidFill>
                </w14:textFill>
              </w:rPr>
              <w:t>指标</w:t>
            </w:r>
          </w:p>
        </w:tc>
        <w:tc>
          <w:tcPr>
            <w:tcW w:w="8190" w:type="dxa"/>
            <w:vAlign w:val="center"/>
          </w:tcPr>
          <w:p>
            <w:pPr>
              <w:spacing w:line="360" w:lineRule="auto"/>
              <w:ind w:firstLine="482"/>
              <w:rPr>
                <w:color w:val="000000" w:themeColor="text1"/>
                <w:sz w:val="32"/>
                <w:szCs w:val="32"/>
                <w:highlight w:val="none"/>
                <w14:textFill>
                  <w14:solidFill>
                    <w14:schemeClr w14:val="tx1"/>
                  </w14:solidFill>
                </w14:textFill>
              </w:rPr>
            </w:pPr>
            <w:r>
              <w:rPr>
                <w:rFonts w:hint="eastAsia"/>
                <w:color w:val="000000" w:themeColor="text1"/>
                <w:sz w:val="24"/>
                <w:szCs w:val="32"/>
                <w:highlight w:val="none"/>
                <w14:textFill>
                  <w14:solidFill>
                    <w14:schemeClr w14:val="tx1"/>
                  </w14:solidFill>
                </w14:textFill>
              </w:rPr>
              <w:t>根据《国务院关于印发&lt;“十四五”节能减排综合性工作方案&gt;的通知》（国发[2021]33号），目前国家对化学需氧量COD、氨氮NH</w:t>
            </w:r>
            <w:r>
              <w:rPr>
                <w:rFonts w:hint="eastAsia"/>
                <w:color w:val="000000" w:themeColor="text1"/>
                <w:sz w:val="24"/>
                <w:szCs w:val="32"/>
                <w:highlight w:val="none"/>
                <w:vertAlign w:val="subscript"/>
                <w14:textFill>
                  <w14:solidFill>
                    <w14:schemeClr w14:val="tx1"/>
                  </w14:solidFill>
                </w14:textFill>
              </w:rPr>
              <w:t>3</w:t>
            </w:r>
            <w:r>
              <w:rPr>
                <w:rFonts w:hint="eastAsia"/>
                <w:color w:val="000000" w:themeColor="text1"/>
                <w:sz w:val="24"/>
                <w:szCs w:val="32"/>
                <w:highlight w:val="none"/>
                <w14:textFill>
                  <w14:solidFill>
                    <w14:schemeClr w14:val="tx1"/>
                  </w14:solidFill>
                </w14:textFill>
              </w:rPr>
              <w:t>-N、氮氧化物NOx、挥发性有机物VOCs等四种主要污染物纳入排放总量控制计划管理。</w:t>
            </w:r>
          </w:p>
          <w:p>
            <w:pPr>
              <w:spacing w:line="360" w:lineRule="auto"/>
              <w:ind w:firstLine="482"/>
              <w:rPr>
                <w:color w:val="000000" w:themeColor="text1"/>
                <w:sz w:val="24"/>
                <w:szCs w:val="32"/>
                <w:highlight w:val="none"/>
                <w14:textFill>
                  <w14:solidFill>
                    <w14:schemeClr w14:val="tx1"/>
                  </w14:solidFill>
                </w14:textFill>
              </w:rPr>
            </w:pPr>
            <w:r>
              <w:rPr>
                <w:rFonts w:hint="eastAsia"/>
                <w:color w:val="000000" w:themeColor="text1"/>
                <w:sz w:val="24"/>
                <w:szCs w:val="32"/>
                <w:highlight w:val="none"/>
                <w14:textFill>
                  <w14:solidFill>
                    <w14:schemeClr w14:val="tx1"/>
                  </w14:solidFill>
                </w14:textFill>
              </w:rPr>
              <w:t>本项目不新增废水排放，</w:t>
            </w:r>
            <w:r>
              <w:rPr>
                <w:rFonts w:hint="eastAsia"/>
                <w:color w:val="000000" w:themeColor="text1"/>
                <w:sz w:val="24"/>
                <w:szCs w:val="32"/>
                <w:highlight w:val="none"/>
                <w:lang w:val="en-US" w:eastAsia="zh-CN"/>
                <w14:textFill>
                  <w14:solidFill>
                    <w14:schemeClr w14:val="tx1"/>
                  </w14:solidFill>
                </w14:textFill>
              </w:rPr>
              <w:t>全厂</w:t>
            </w:r>
            <w:r>
              <w:rPr>
                <w:color w:val="000000" w:themeColor="text1"/>
                <w:sz w:val="24"/>
                <w:szCs w:val="32"/>
                <w:highlight w:val="none"/>
                <w14:textFill>
                  <w14:solidFill>
                    <w14:schemeClr w14:val="tx1"/>
                  </w14:solidFill>
                </w14:textFill>
              </w:rPr>
              <w:t>大气</w:t>
            </w:r>
            <w:r>
              <w:rPr>
                <w:rFonts w:hint="eastAsia"/>
                <w:color w:val="000000" w:themeColor="text1"/>
                <w:sz w:val="24"/>
                <w:szCs w:val="32"/>
                <w:highlight w:val="none"/>
                <w14:textFill>
                  <w14:solidFill>
                    <w14:schemeClr w14:val="tx1"/>
                  </w14:solidFill>
                </w14:textFill>
              </w:rPr>
              <w:t>污染物排放量为：VOCs：</w:t>
            </w:r>
            <w:r>
              <w:rPr>
                <w:color w:val="000000" w:themeColor="text1"/>
                <w:sz w:val="24"/>
                <w:szCs w:val="32"/>
                <w:highlight w:val="none"/>
                <w14:textFill>
                  <w14:solidFill>
                    <w14:schemeClr w14:val="tx1"/>
                  </w14:solidFill>
                </w14:textFill>
              </w:rPr>
              <w:t>0.1</w:t>
            </w:r>
            <w:r>
              <w:rPr>
                <w:rFonts w:hint="eastAsia"/>
                <w:color w:val="000000" w:themeColor="text1"/>
                <w:sz w:val="24"/>
                <w:szCs w:val="32"/>
                <w:highlight w:val="none"/>
                <w:lang w:val="en-US" w:eastAsia="zh-CN"/>
                <w14:textFill>
                  <w14:solidFill>
                    <w14:schemeClr w14:val="tx1"/>
                  </w14:solidFill>
                </w14:textFill>
              </w:rPr>
              <w:t>4</w:t>
            </w:r>
            <w:r>
              <w:rPr>
                <w:rFonts w:hint="eastAsia"/>
                <w:color w:val="000000" w:themeColor="text1"/>
                <w:sz w:val="24"/>
                <w:szCs w:val="32"/>
                <w:highlight w:val="none"/>
                <w14:textFill>
                  <w14:solidFill>
                    <w14:schemeClr w14:val="tx1"/>
                  </w14:solidFill>
                </w14:textFill>
              </w:rPr>
              <w:t>t/a</w:t>
            </w:r>
            <w:r>
              <w:rPr>
                <w:rFonts w:hint="eastAsia"/>
                <w:color w:val="000000" w:themeColor="text1"/>
                <w:sz w:val="24"/>
                <w:szCs w:val="32"/>
                <w:highlight w:val="none"/>
                <w:lang w:eastAsia="zh-CN"/>
                <w14:textFill>
                  <w14:solidFill>
                    <w14:schemeClr w14:val="tx1"/>
                  </w14:solidFill>
                </w14:textFill>
              </w:rPr>
              <w:t>（</w:t>
            </w:r>
            <w:r>
              <w:rPr>
                <w:rFonts w:hint="eastAsia"/>
                <w:color w:val="000000" w:themeColor="text1"/>
                <w:sz w:val="24"/>
                <w:szCs w:val="32"/>
                <w:highlight w:val="none"/>
                <w:lang w:val="en-US" w:eastAsia="zh-CN"/>
                <w14:textFill>
                  <w14:solidFill>
                    <w14:schemeClr w14:val="tx1"/>
                  </w14:solidFill>
                </w14:textFill>
              </w:rPr>
              <w:t>有组织</w:t>
            </w:r>
            <w:r>
              <w:rPr>
                <w:rFonts w:hint="eastAsia"/>
                <w:color w:val="000000" w:themeColor="text1"/>
                <w:sz w:val="24"/>
                <w:szCs w:val="32"/>
                <w:highlight w:val="none"/>
                <w14:textFill>
                  <w14:solidFill>
                    <w14:schemeClr w14:val="tx1"/>
                  </w14:solidFill>
                </w14:textFill>
              </w:rPr>
              <w:t>VOCs：</w:t>
            </w:r>
            <w:r>
              <w:rPr>
                <w:rFonts w:hint="eastAsia"/>
                <w:color w:val="000000" w:themeColor="text1"/>
                <w:sz w:val="24"/>
                <w:szCs w:val="32"/>
                <w:highlight w:val="none"/>
                <w:lang w:val="en-US" w:eastAsia="zh-CN"/>
                <w14:textFill>
                  <w14:solidFill>
                    <w14:schemeClr w14:val="tx1"/>
                  </w14:solidFill>
                </w14:textFill>
              </w:rPr>
              <w:t>0.09</w:t>
            </w:r>
            <w:r>
              <w:rPr>
                <w:rFonts w:hint="eastAsia"/>
                <w:color w:val="000000" w:themeColor="text1"/>
                <w:sz w:val="24"/>
                <w:szCs w:val="32"/>
                <w:highlight w:val="none"/>
                <w14:textFill>
                  <w14:solidFill>
                    <w14:schemeClr w14:val="tx1"/>
                  </w14:solidFill>
                </w14:textFill>
              </w:rPr>
              <w:t>t/a</w:t>
            </w:r>
            <w:r>
              <w:rPr>
                <w:rFonts w:hint="eastAsia"/>
                <w:color w:val="000000" w:themeColor="text1"/>
                <w:sz w:val="24"/>
                <w:szCs w:val="32"/>
                <w:highlight w:val="none"/>
                <w:lang w:eastAsia="zh-CN"/>
                <w14:textFill>
                  <w14:solidFill>
                    <w14:schemeClr w14:val="tx1"/>
                  </w14:solidFill>
                </w14:textFill>
              </w:rPr>
              <w:t>，</w:t>
            </w:r>
            <w:r>
              <w:rPr>
                <w:rFonts w:hint="eastAsia"/>
                <w:color w:val="000000" w:themeColor="text1"/>
                <w:sz w:val="24"/>
                <w:szCs w:val="32"/>
                <w:highlight w:val="none"/>
                <w:lang w:val="en-US" w:eastAsia="zh-CN"/>
                <w14:textFill>
                  <w14:solidFill>
                    <w14:schemeClr w14:val="tx1"/>
                  </w14:solidFill>
                </w14:textFill>
              </w:rPr>
              <w:t>无组织</w:t>
            </w:r>
            <w:r>
              <w:rPr>
                <w:rFonts w:hint="eastAsia"/>
                <w:color w:val="000000" w:themeColor="text1"/>
                <w:sz w:val="24"/>
                <w:szCs w:val="32"/>
                <w:highlight w:val="none"/>
                <w14:textFill>
                  <w14:solidFill>
                    <w14:schemeClr w14:val="tx1"/>
                  </w14:solidFill>
                </w14:textFill>
              </w:rPr>
              <w:t>VOCs：</w:t>
            </w:r>
            <w:r>
              <w:rPr>
                <w:rFonts w:hint="eastAsia"/>
                <w:color w:val="000000" w:themeColor="text1"/>
                <w:sz w:val="24"/>
                <w:szCs w:val="32"/>
                <w:highlight w:val="none"/>
                <w:lang w:val="en-US" w:eastAsia="zh-CN"/>
                <w14:textFill>
                  <w14:solidFill>
                    <w14:schemeClr w14:val="tx1"/>
                  </w14:solidFill>
                </w14:textFill>
              </w:rPr>
              <w:t>0.05</w:t>
            </w:r>
            <w:r>
              <w:rPr>
                <w:rFonts w:hint="eastAsia"/>
                <w:color w:val="000000" w:themeColor="text1"/>
                <w:sz w:val="24"/>
                <w:szCs w:val="32"/>
                <w:highlight w:val="none"/>
                <w14:textFill>
                  <w14:solidFill>
                    <w14:schemeClr w14:val="tx1"/>
                  </w14:solidFill>
                </w14:textFill>
              </w:rPr>
              <w:t>t/a</w:t>
            </w:r>
            <w:r>
              <w:rPr>
                <w:rFonts w:hint="eastAsia"/>
                <w:color w:val="000000" w:themeColor="text1"/>
                <w:sz w:val="24"/>
                <w:szCs w:val="32"/>
                <w:highlight w:val="none"/>
                <w:lang w:eastAsia="zh-CN"/>
                <w14:textFill>
                  <w14:solidFill>
                    <w14:schemeClr w14:val="tx1"/>
                  </w14:solidFill>
                </w14:textFill>
              </w:rPr>
              <w:t>）</w:t>
            </w:r>
            <w:r>
              <w:rPr>
                <w:rFonts w:hint="eastAsia"/>
                <w:color w:val="000000" w:themeColor="text1"/>
                <w:sz w:val="24"/>
                <w:szCs w:val="32"/>
                <w:highlight w:val="none"/>
                <w14:textFill>
                  <w14:solidFill>
                    <w14:schemeClr w14:val="tx1"/>
                  </w14:solidFill>
                </w14:textFill>
              </w:rPr>
              <w:t>。</w:t>
            </w:r>
          </w:p>
          <w:p>
            <w:pPr>
              <w:adjustRightInd w:val="0"/>
              <w:spacing w:line="360" w:lineRule="auto"/>
              <w:ind w:firstLine="420" w:firstLineChars="200"/>
              <w:rPr>
                <w:rFonts w:cs="宋体"/>
                <w:color w:val="000000" w:themeColor="text1"/>
                <w:kern w:val="0"/>
                <w:szCs w:val="21"/>
                <w:highlight w:val="none"/>
                <w14:textFill>
                  <w14:solidFill>
                    <w14:schemeClr w14:val="tx1"/>
                  </w14:solidFill>
                </w14:textFill>
              </w:rPr>
            </w:pPr>
          </w:p>
        </w:tc>
      </w:tr>
    </w:tbl>
    <w:p>
      <w:pPr>
        <w:pStyle w:val="24"/>
        <w:jc w:val="center"/>
        <w:outlineLvl w:val="0"/>
        <w:rPr>
          <w:rFonts w:ascii="Times New Roman" w:hAnsi="Times New Roman"/>
          <w:snapToGrid w:val="0"/>
          <w:color w:val="000000" w:themeColor="text1"/>
          <w:sz w:val="30"/>
          <w:szCs w:val="30"/>
          <w:highlight w:val="none"/>
          <w14:textFill>
            <w14:solidFill>
              <w14:schemeClr w14:val="tx1"/>
            </w14:solidFill>
          </w14:textFill>
        </w:rPr>
      </w:pPr>
      <w:r>
        <w:rPr>
          <w:rFonts w:ascii="Times New Roman" w:hAnsi="Times New Roman"/>
          <w:snapToGrid w:val="0"/>
          <w:color w:val="000000" w:themeColor="text1"/>
          <w:sz w:val="36"/>
          <w:szCs w:val="36"/>
          <w:highlight w:val="none"/>
          <w14:textFill>
            <w14:solidFill>
              <w14:schemeClr w14:val="tx1"/>
            </w14:solidFill>
          </w14:textFill>
        </w:rPr>
        <w:br w:type="page"/>
      </w:r>
      <w:r>
        <w:rPr>
          <w:rFonts w:hint="eastAsia" w:ascii="Times New Roman" w:hAnsi="Times New Roman"/>
          <w:snapToGrid w:val="0"/>
          <w:color w:val="000000" w:themeColor="text1"/>
          <w:sz w:val="30"/>
          <w:szCs w:val="30"/>
          <w:highlight w:val="none"/>
          <w14:textFill>
            <w14:solidFill>
              <w14:schemeClr w14:val="tx1"/>
            </w14:solidFill>
          </w14:textFill>
        </w:rPr>
        <w:t>四、主要环境影响和保护措施</w:t>
      </w:r>
    </w:p>
    <w:tbl>
      <w:tblPr>
        <w:tblStyle w:val="27"/>
        <w:tblW w:w="891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96"/>
        <w:gridCol w:w="862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96" w:type="dxa"/>
            <w:tcMar>
              <w:left w:w="28" w:type="dxa"/>
              <w:right w:w="28" w:type="dxa"/>
            </w:tcMar>
            <w:vAlign w:val="center"/>
          </w:tcPr>
          <w:p>
            <w:pPr>
              <w:pStyle w:val="24"/>
              <w:adjustRightInd w:val="0"/>
              <w:snapToGrid w:val="0"/>
              <w:spacing w:before="0" w:beforeAutospacing="0" w:after="0" w:afterAutospacing="0"/>
              <w:jc w:val="center"/>
              <w:rPr>
                <w:rFonts w:ascii="Times New Roman" w:hAnsi="Times New Roman" w:cs="宋体"/>
                <w:color w:val="000000" w:themeColor="text1"/>
                <w:kern w:val="2"/>
                <w:szCs w:val="24"/>
                <w:highlight w:val="none"/>
                <w14:textFill>
                  <w14:solidFill>
                    <w14:schemeClr w14:val="tx1"/>
                  </w14:solidFill>
                </w14:textFill>
              </w:rPr>
            </w:pPr>
            <w:r>
              <w:rPr>
                <w:rFonts w:hint="eastAsia" w:ascii="Times New Roman" w:hAnsi="Times New Roman" w:cs="宋体"/>
                <w:color w:val="000000" w:themeColor="text1"/>
                <w:kern w:val="2"/>
                <w:szCs w:val="24"/>
                <w:highlight w:val="none"/>
                <w14:textFill>
                  <w14:solidFill>
                    <w14:schemeClr w14:val="tx1"/>
                  </w14:solidFill>
                </w14:textFill>
              </w:rPr>
              <w:t>施工</w:t>
            </w:r>
          </w:p>
          <w:p>
            <w:pPr>
              <w:pStyle w:val="24"/>
              <w:adjustRightInd w:val="0"/>
              <w:snapToGrid w:val="0"/>
              <w:spacing w:before="0" w:beforeAutospacing="0" w:after="0" w:afterAutospacing="0"/>
              <w:jc w:val="center"/>
              <w:rPr>
                <w:rFonts w:ascii="Times New Roman" w:hAnsi="Times New Roman" w:cs="宋体"/>
                <w:color w:val="000000" w:themeColor="text1"/>
                <w:kern w:val="2"/>
                <w:szCs w:val="24"/>
                <w:highlight w:val="none"/>
                <w14:textFill>
                  <w14:solidFill>
                    <w14:schemeClr w14:val="tx1"/>
                  </w14:solidFill>
                </w14:textFill>
              </w:rPr>
            </w:pPr>
            <w:r>
              <w:rPr>
                <w:rFonts w:hint="eastAsia" w:ascii="Times New Roman" w:hAnsi="Times New Roman" w:cs="宋体"/>
                <w:color w:val="000000" w:themeColor="text1"/>
                <w:kern w:val="2"/>
                <w:szCs w:val="24"/>
                <w:highlight w:val="none"/>
                <w14:textFill>
                  <w14:solidFill>
                    <w14:schemeClr w14:val="tx1"/>
                  </w14:solidFill>
                </w14:textFill>
              </w:rPr>
              <w:t>期环</w:t>
            </w:r>
          </w:p>
          <w:p>
            <w:pPr>
              <w:pStyle w:val="24"/>
              <w:adjustRightInd w:val="0"/>
              <w:snapToGrid w:val="0"/>
              <w:spacing w:before="0" w:beforeAutospacing="0" w:after="0" w:afterAutospacing="0"/>
              <w:jc w:val="center"/>
              <w:rPr>
                <w:rFonts w:ascii="Times New Roman" w:hAnsi="Times New Roman" w:cs="宋体"/>
                <w:color w:val="000000" w:themeColor="text1"/>
                <w:kern w:val="2"/>
                <w:szCs w:val="24"/>
                <w:highlight w:val="none"/>
                <w14:textFill>
                  <w14:solidFill>
                    <w14:schemeClr w14:val="tx1"/>
                  </w14:solidFill>
                </w14:textFill>
              </w:rPr>
            </w:pPr>
            <w:r>
              <w:rPr>
                <w:rFonts w:hint="eastAsia" w:ascii="Times New Roman" w:hAnsi="Times New Roman" w:cs="宋体"/>
                <w:color w:val="000000" w:themeColor="text1"/>
                <w:kern w:val="2"/>
                <w:szCs w:val="24"/>
                <w:highlight w:val="none"/>
                <w14:textFill>
                  <w14:solidFill>
                    <w14:schemeClr w14:val="tx1"/>
                  </w14:solidFill>
                </w14:textFill>
              </w:rPr>
              <w:t>境保</w:t>
            </w:r>
          </w:p>
          <w:p>
            <w:pPr>
              <w:pStyle w:val="24"/>
              <w:adjustRightInd w:val="0"/>
              <w:snapToGrid w:val="0"/>
              <w:spacing w:before="0" w:beforeAutospacing="0" w:after="0" w:afterAutospacing="0"/>
              <w:jc w:val="center"/>
              <w:rPr>
                <w:rFonts w:ascii="Times New Roman" w:hAnsi="Times New Roman" w:cs="宋体"/>
                <w:color w:val="000000" w:themeColor="text1"/>
                <w:kern w:val="2"/>
                <w:szCs w:val="24"/>
                <w:highlight w:val="none"/>
                <w14:textFill>
                  <w14:solidFill>
                    <w14:schemeClr w14:val="tx1"/>
                  </w14:solidFill>
                </w14:textFill>
              </w:rPr>
            </w:pPr>
            <w:r>
              <w:rPr>
                <w:rFonts w:hint="eastAsia" w:ascii="Times New Roman" w:hAnsi="Times New Roman" w:cs="宋体"/>
                <w:color w:val="000000" w:themeColor="text1"/>
                <w:kern w:val="2"/>
                <w:szCs w:val="24"/>
                <w:highlight w:val="none"/>
                <w14:textFill>
                  <w14:solidFill>
                    <w14:schemeClr w14:val="tx1"/>
                  </w14:solidFill>
                </w14:textFill>
              </w:rPr>
              <w:t>护措</w:t>
            </w:r>
          </w:p>
          <w:p>
            <w:pPr>
              <w:pStyle w:val="24"/>
              <w:adjustRightInd w:val="0"/>
              <w:snapToGrid w:val="0"/>
              <w:spacing w:before="0" w:beforeAutospacing="0" w:after="0" w:afterAutospacing="0"/>
              <w:jc w:val="center"/>
              <w:rPr>
                <w:rFonts w:ascii="Times New Roman" w:hAnsi="Times New Roman" w:cs="宋体"/>
                <w:bCs/>
                <w:color w:val="000000" w:themeColor="text1"/>
                <w:kern w:val="2"/>
                <w:sz w:val="21"/>
                <w:szCs w:val="21"/>
                <w:highlight w:val="none"/>
                <w14:textFill>
                  <w14:solidFill>
                    <w14:schemeClr w14:val="tx1"/>
                  </w14:solidFill>
                </w14:textFill>
              </w:rPr>
            </w:pPr>
            <w:r>
              <w:rPr>
                <w:rFonts w:hint="eastAsia" w:ascii="Times New Roman" w:hAnsi="Times New Roman" w:cs="宋体"/>
                <w:color w:val="000000" w:themeColor="text1"/>
                <w:kern w:val="2"/>
                <w:szCs w:val="24"/>
                <w:highlight w:val="none"/>
                <w14:textFill>
                  <w14:solidFill>
                    <w14:schemeClr w14:val="tx1"/>
                  </w14:solidFill>
                </w14:textFill>
              </w:rPr>
              <w:t>施</w:t>
            </w:r>
          </w:p>
        </w:tc>
        <w:tc>
          <w:tcPr>
            <w:tcW w:w="8620" w:type="dxa"/>
            <w:vAlign w:val="center"/>
          </w:tcPr>
          <w:p>
            <w:pPr>
              <w:spacing w:line="360" w:lineRule="auto"/>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1、施工期扬尘</w:t>
            </w:r>
          </w:p>
          <w:p>
            <w:pPr>
              <w:adjustRightInd w:val="0"/>
              <w:spacing w:line="360" w:lineRule="auto"/>
              <w:ind w:firstLine="480" w:firstLineChars="200"/>
              <w:rPr>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项目施工主要为生产设备的安装调试、环保设施设备的落实等</w:t>
            </w:r>
            <w:r>
              <w:rPr>
                <w:rFonts w:hint="default" w:ascii="Times New Roman" w:hAnsi="Times New Roman" w:cs="Times New Roman"/>
                <w:color w:val="000000" w:themeColor="text1"/>
                <w:kern w:val="0"/>
                <w:sz w:val="24"/>
                <w:highlight w:val="none"/>
                <w:lang w:val="zh-CN"/>
                <w14:textFill>
                  <w14:solidFill>
                    <w14:schemeClr w14:val="tx1"/>
                  </w14:solidFill>
                </w14:textFill>
              </w:rPr>
              <w:t>。</w:t>
            </w:r>
            <w:r>
              <w:rPr>
                <w:rFonts w:hint="default" w:ascii="Times New Roman" w:hAnsi="Times New Roman" w:cs="Times New Roman"/>
                <w:color w:val="000000" w:themeColor="text1"/>
                <w:kern w:val="0"/>
                <w:sz w:val="24"/>
                <w:highlight w:val="none"/>
                <w14:textFill>
                  <w14:solidFill>
                    <w14:schemeClr w14:val="tx1"/>
                  </w14:solidFill>
                </w14:textFill>
              </w:rPr>
              <w:t>在</w:t>
            </w:r>
            <w:r>
              <w:rPr>
                <w:rFonts w:hint="default" w:ascii="Times New Roman" w:hAnsi="Times New Roman" w:cs="Times New Roman"/>
                <w:color w:val="000000" w:themeColor="text1"/>
                <w:kern w:val="0"/>
                <w:sz w:val="24"/>
                <w:highlight w:val="none"/>
                <w:lang w:val="zh-CN"/>
                <w14:textFill>
                  <w14:solidFill>
                    <w14:schemeClr w14:val="tx1"/>
                  </w14:solidFill>
                </w14:textFill>
              </w:rPr>
              <w:t>设备安装时期施工人员产生的少量生活污水和生活垃圾等，生活污水</w:t>
            </w:r>
            <w:r>
              <w:rPr>
                <w:rFonts w:hint="default" w:ascii="Times New Roman" w:hAnsi="Times New Roman" w:cs="Times New Roman"/>
                <w:color w:val="000000" w:themeColor="text1"/>
                <w:kern w:val="0"/>
                <w:sz w:val="24"/>
                <w:highlight w:val="none"/>
                <w14:textFill>
                  <w14:solidFill>
                    <w14:schemeClr w14:val="tx1"/>
                  </w14:solidFill>
                </w14:textFill>
              </w:rPr>
              <w:t>经</w:t>
            </w:r>
            <w:r>
              <w:rPr>
                <w:rFonts w:hint="eastAsia" w:cs="Times New Roman"/>
                <w:color w:val="000000" w:themeColor="text1"/>
                <w:kern w:val="0"/>
                <w:sz w:val="24"/>
                <w:highlight w:val="none"/>
                <w:lang w:val="en-US" w:eastAsia="zh-CN"/>
                <w14:textFill>
                  <w14:solidFill>
                    <w14:schemeClr w14:val="tx1"/>
                  </w14:solidFill>
                </w14:textFill>
              </w:rPr>
              <w:t>化粪池</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处理设备</w:t>
            </w:r>
            <w:r>
              <w:rPr>
                <w:rFonts w:hint="default" w:ascii="Times New Roman" w:hAnsi="Times New Roman" w:cs="Times New Roman"/>
                <w:color w:val="000000" w:themeColor="text1"/>
                <w:kern w:val="0"/>
                <w:sz w:val="24"/>
                <w:highlight w:val="none"/>
                <w14:textFill>
                  <w14:solidFill>
                    <w14:schemeClr w14:val="tx1"/>
                  </w14:solidFill>
                </w14:textFill>
              </w:rPr>
              <w:t>处理，生活垃圾由环卫部门清运，</w:t>
            </w:r>
            <w:r>
              <w:rPr>
                <w:rFonts w:hint="default" w:ascii="Times New Roman" w:hAnsi="Times New Roman" w:cs="Times New Roman"/>
                <w:color w:val="000000" w:themeColor="text1"/>
                <w:kern w:val="0"/>
                <w:sz w:val="24"/>
                <w:highlight w:val="none"/>
                <w:lang w:val="zh-CN"/>
                <w14:textFill>
                  <w14:solidFill>
                    <w14:schemeClr w14:val="tx1"/>
                  </w14:solidFill>
                </w14:textFill>
              </w:rPr>
              <w:t>故本次评价对施工期环境影响不做分析。</w:t>
            </w: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3"/>
              <w:jc w:val="both"/>
              <w:rPr>
                <w:rFonts w:hint="default"/>
                <w:color w:val="000000" w:themeColor="text1"/>
                <w:highlight w:val="none"/>
                <w:lang w:val="zh-CN"/>
                <w14:textFill>
                  <w14:solidFill>
                    <w14:schemeClr w14:val="tx1"/>
                  </w14:solidFill>
                </w14:textFill>
              </w:rPr>
            </w:pPr>
          </w:p>
          <w:p>
            <w:pPr>
              <w:adjustRightInd w:val="0"/>
              <w:spacing w:line="360" w:lineRule="auto"/>
              <w:ind w:firstLine="420" w:firstLineChars="200"/>
              <w:rPr>
                <w:rFonts w:hint="eastAsia" w:eastAsia="宋体"/>
                <w:color w:val="000000" w:themeColor="text1"/>
                <w:szCs w:val="21"/>
                <w:highlight w:val="none"/>
                <w:lang w:val="en-US" w:eastAsia="zh-CN"/>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40" w:hRule="atLeast"/>
          <w:jc w:val="center"/>
        </w:trPr>
        <w:tc>
          <w:tcPr>
            <w:tcW w:w="296" w:type="dxa"/>
            <w:tcBorders>
              <w:bottom w:val="single" w:color="auto" w:sz="8" w:space="0"/>
            </w:tcBorders>
            <w:tcMar>
              <w:left w:w="28" w:type="dxa"/>
              <w:right w:w="28" w:type="dxa"/>
            </w:tcMar>
            <w:vAlign w:val="center"/>
          </w:tcPr>
          <w:p>
            <w:pPr>
              <w:adjustRightInd w:val="0"/>
              <w:snapToGrid w:val="0"/>
              <w:jc w:val="center"/>
              <w:rPr>
                <w:rFonts w:cs="宋体"/>
                <w:bCs/>
                <w:color w:val="000000" w:themeColor="text1"/>
                <w:sz w:val="24"/>
                <w:highlight w:val="none"/>
                <w14:textFill>
                  <w14:solidFill>
                    <w14:schemeClr w14:val="tx1"/>
                  </w14:solidFill>
                </w14:textFill>
              </w:rPr>
            </w:pPr>
            <w:r>
              <w:rPr>
                <w:rFonts w:hint="eastAsia" w:cs="宋体"/>
                <w:bCs/>
                <w:color w:val="000000" w:themeColor="text1"/>
                <w:sz w:val="24"/>
                <w:highlight w:val="none"/>
                <w14:textFill>
                  <w14:solidFill>
                    <w14:schemeClr w14:val="tx1"/>
                  </w14:solidFill>
                </w14:textFill>
              </w:rPr>
              <w:t>运营</w:t>
            </w:r>
          </w:p>
          <w:p>
            <w:pPr>
              <w:adjustRightInd w:val="0"/>
              <w:snapToGrid w:val="0"/>
              <w:jc w:val="center"/>
              <w:rPr>
                <w:rFonts w:cs="宋体"/>
                <w:bCs/>
                <w:color w:val="000000" w:themeColor="text1"/>
                <w:sz w:val="24"/>
                <w:highlight w:val="none"/>
                <w14:textFill>
                  <w14:solidFill>
                    <w14:schemeClr w14:val="tx1"/>
                  </w14:solidFill>
                </w14:textFill>
              </w:rPr>
            </w:pPr>
            <w:r>
              <w:rPr>
                <w:rFonts w:hint="eastAsia" w:cs="宋体"/>
                <w:bCs/>
                <w:color w:val="000000" w:themeColor="text1"/>
                <w:sz w:val="24"/>
                <w:highlight w:val="none"/>
                <w14:textFill>
                  <w14:solidFill>
                    <w14:schemeClr w14:val="tx1"/>
                  </w14:solidFill>
                </w14:textFill>
              </w:rPr>
              <w:t>期环</w:t>
            </w:r>
          </w:p>
          <w:p>
            <w:pPr>
              <w:adjustRightInd w:val="0"/>
              <w:snapToGrid w:val="0"/>
              <w:jc w:val="center"/>
              <w:rPr>
                <w:rFonts w:cs="宋体"/>
                <w:bCs/>
                <w:color w:val="000000" w:themeColor="text1"/>
                <w:sz w:val="24"/>
                <w:highlight w:val="none"/>
                <w14:textFill>
                  <w14:solidFill>
                    <w14:schemeClr w14:val="tx1"/>
                  </w14:solidFill>
                </w14:textFill>
              </w:rPr>
            </w:pPr>
            <w:r>
              <w:rPr>
                <w:rFonts w:hint="eastAsia" w:cs="宋体"/>
                <w:bCs/>
                <w:color w:val="000000" w:themeColor="text1"/>
                <w:sz w:val="24"/>
                <w:highlight w:val="none"/>
                <w14:textFill>
                  <w14:solidFill>
                    <w14:schemeClr w14:val="tx1"/>
                  </w14:solidFill>
                </w14:textFill>
              </w:rPr>
              <w:t>境影</w:t>
            </w:r>
          </w:p>
          <w:p>
            <w:pPr>
              <w:adjustRightInd w:val="0"/>
              <w:snapToGrid w:val="0"/>
              <w:jc w:val="center"/>
              <w:rPr>
                <w:rFonts w:cs="宋体"/>
                <w:bCs/>
                <w:color w:val="000000" w:themeColor="text1"/>
                <w:sz w:val="24"/>
                <w:highlight w:val="none"/>
                <w14:textFill>
                  <w14:solidFill>
                    <w14:schemeClr w14:val="tx1"/>
                  </w14:solidFill>
                </w14:textFill>
              </w:rPr>
            </w:pPr>
            <w:r>
              <w:rPr>
                <w:rFonts w:hint="eastAsia" w:cs="宋体"/>
                <w:bCs/>
                <w:color w:val="000000" w:themeColor="text1"/>
                <w:sz w:val="24"/>
                <w:highlight w:val="none"/>
                <w14:textFill>
                  <w14:solidFill>
                    <w14:schemeClr w14:val="tx1"/>
                  </w14:solidFill>
                </w14:textFill>
              </w:rPr>
              <w:t>响和</w:t>
            </w:r>
          </w:p>
          <w:p>
            <w:pPr>
              <w:adjustRightInd w:val="0"/>
              <w:snapToGrid w:val="0"/>
              <w:jc w:val="center"/>
              <w:rPr>
                <w:rFonts w:cs="宋体"/>
                <w:bCs/>
                <w:color w:val="000000" w:themeColor="text1"/>
                <w:sz w:val="24"/>
                <w:highlight w:val="none"/>
                <w14:textFill>
                  <w14:solidFill>
                    <w14:schemeClr w14:val="tx1"/>
                  </w14:solidFill>
                </w14:textFill>
              </w:rPr>
            </w:pPr>
            <w:r>
              <w:rPr>
                <w:rFonts w:hint="eastAsia" w:cs="宋体"/>
                <w:bCs/>
                <w:color w:val="000000" w:themeColor="text1"/>
                <w:sz w:val="24"/>
                <w:highlight w:val="none"/>
                <w14:textFill>
                  <w14:solidFill>
                    <w14:schemeClr w14:val="tx1"/>
                  </w14:solidFill>
                </w14:textFill>
              </w:rPr>
              <w:t>保护</w:t>
            </w:r>
          </w:p>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 w:val="24"/>
                <w:highlight w:val="none"/>
                <w14:textFill>
                  <w14:solidFill>
                    <w14:schemeClr w14:val="tx1"/>
                  </w14:solidFill>
                </w14:textFill>
              </w:rPr>
              <w:t>措施</w:t>
            </w:r>
          </w:p>
        </w:tc>
        <w:tc>
          <w:tcPr>
            <w:tcW w:w="8620" w:type="dxa"/>
            <w:tcBorders>
              <w:bottom w:val="single" w:color="auto" w:sz="8" w:space="0"/>
            </w:tcBorders>
            <w:vAlign w:val="center"/>
          </w:tcPr>
          <w:p>
            <w:pPr>
              <w:pStyle w:val="66"/>
              <w:numPr>
                <w:ilvl w:val="0"/>
                <w:numId w:val="1"/>
              </w:numPr>
              <w:spacing w:line="360" w:lineRule="auto"/>
              <w:ind w:firstLineChars="0"/>
              <w:rPr>
                <w:b/>
                <w:bCs/>
                <w:color w:val="000000" w:themeColor="text1"/>
                <w:sz w:val="24"/>
                <w:highlight w:val="none"/>
                <w14:textFill>
                  <w14:solidFill>
                    <w14:schemeClr w14:val="tx1"/>
                  </w14:solidFill>
                </w14:textFill>
              </w:rPr>
            </w:pPr>
            <w:r>
              <w:rPr>
                <w:b/>
                <w:bCs/>
                <w:color w:val="000000" w:themeColor="text1"/>
                <w:sz w:val="24"/>
                <w:highlight w:val="none"/>
                <w14:textFill>
                  <w14:solidFill>
                    <w14:schemeClr w14:val="tx1"/>
                  </w14:solidFill>
                </w14:textFill>
              </w:rPr>
              <w:t>废气</w:t>
            </w:r>
            <w:r>
              <w:rPr>
                <w:rFonts w:hint="eastAsia"/>
                <w:b/>
                <w:bCs/>
                <w:color w:val="000000" w:themeColor="text1"/>
                <w:sz w:val="24"/>
                <w:highlight w:val="none"/>
                <w14:textFill>
                  <w14:solidFill>
                    <w14:schemeClr w14:val="tx1"/>
                  </w14:solidFill>
                </w14:textFill>
              </w:rPr>
              <w:t>环境影响和保护措施</w:t>
            </w:r>
          </w:p>
          <w:p>
            <w:pPr>
              <w:spacing w:line="360" w:lineRule="auto"/>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1、废气污染源分析</w:t>
            </w:r>
          </w:p>
          <w:p>
            <w:pPr>
              <w:pStyle w:val="24"/>
              <w:spacing w:before="0" w:beforeAutospacing="0" w:after="0" w:afterAutospacing="0" w:line="360" w:lineRule="auto"/>
              <w:ind w:firstLine="48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①熔炼废气</w:t>
            </w:r>
          </w:p>
          <w:p>
            <w:pPr>
              <w:pStyle w:val="24"/>
              <w:spacing w:before="0" w:beforeAutospacing="0" w:after="0" w:afterAutospacing="0" w:line="360" w:lineRule="auto"/>
              <w:ind w:firstLine="480" w:firstLineChars="200"/>
              <w:rPr>
                <w:rFonts w:hint="default" w:ascii="Times New Roman" w:hAnsi="Times New Roman"/>
                <w:color w:val="000000" w:themeColor="text1"/>
                <w:highlight w:val="none"/>
                <w:lang w:val="en-US" w:eastAsia="zh-CN"/>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根据《排放源统计调查产排污核算方法和系数手册》33-37、431-434 机械行业系数手册</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感应电炉熔炼过程中颗粒物产污系数为0</w:t>
            </w:r>
            <w:r>
              <w:rPr>
                <w:rFonts w:ascii="Times New Roman" w:hAnsi="Times New Roman"/>
                <w:color w:val="000000" w:themeColor="text1"/>
                <w:highlight w:val="none"/>
                <w14:textFill>
                  <w14:solidFill>
                    <w14:schemeClr w14:val="tx1"/>
                  </w14:solidFill>
                </w14:textFill>
              </w:rPr>
              <w:t>.479</w:t>
            </w:r>
            <w:r>
              <w:rPr>
                <w:rFonts w:hint="eastAsia" w:ascii="Times New Roman" w:hAnsi="Times New Roman"/>
                <w:color w:val="000000" w:themeColor="text1"/>
                <w:highlight w:val="none"/>
                <w14:textFill>
                  <w14:solidFill>
                    <w14:schemeClr w14:val="tx1"/>
                  </w14:solidFill>
                </w14:textFill>
              </w:rPr>
              <w:t>kg</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t产品</w:t>
            </w:r>
            <w:r>
              <w:rPr>
                <w:rFonts w:hint="eastAsia" w:ascii="Times New Roman" w:hAnsi="Times New Roman"/>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详见下表：</w:t>
            </w:r>
          </w:p>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表4-1</w:t>
            </w:r>
            <w:r>
              <w:rPr>
                <w:rFonts w:hint="eastAsia" w:cs="Times New Roman"/>
                <w:b/>
                <w:bCs/>
                <w:color w:val="000000" w:themeColor="text1"/>
                <w:kern w:val="0"/>
                <w:sz w:val="24"/>
                <w:highlight w:val="none"/>
                <w:lang w:val="en-US" w:eastAsia="zh-CN"/>
                <w14:textFill>
                  <w14:solidFill>
                    <w14:schemeClr w14:val="tx1"/>
                  </w14:solidFill>
                </w14:textFill>
              </w:rPr>
              <w:t>熔炼废气</w:t>
            </w:r>
            <w:r>
              <w:rPr>
                <w:rFonts w:hint="default" w:ascii="Times New Roman" w:hAnsi="Times New Roman" w:cs="Times New Roman"/>
                <w:b/>
                <w:bCs/>
                <w:color w:val="000000" w:themeColor="text1"/>
                <w:kern w:val="0"/>
                <w:sz w:val="24"/>
                <w:highlight w:val="none"/>
                <w14:textFill>
                  <w14:solidFill>
                    <w14:schemeClr w14:val="tx1"/>
                  </w14:solidFill>
                </w14:textFill>
              </w:rPr>
              <w:t>产污系数</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Layout w:type="fixed"/>
              <w:tblCellMar>
                <w:top w:w="0" w:type="dxa"/>
                <w:left w:w="108" w:type="dxa"/>
                <w:bottom w:w="0" w:type="dxa"/>
                <w:right w:w="108" w:type="dxa"/>
              </w:tblCellMar>
            </w:tblPr>
            <w:tblGrid>
              <w:gridCol w:w="506"/>
              <w:gridCol w:w="506"/>
              <w:gridCol w:w="1202"/>
              <w:gridCol w:w="1058"/>
              <w:gridCol w:w="607"/>
              <w:gridCol w:w="707"/>
              <w:gridCol w:w="712"/>
              <w:gridCol w:w="733"/>
              <w:gridCol w:w="1355"/>
              <w:gridCol w:w="1008"/>
            </w:tblGrid>
            <w:tr>
              <w:tblPrEx>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CellMar>
                  <w:top w:w="0" w:type="dxa"/>
                  <w:left w:w="108" w:type="dxa"/>
                  <w:bottom w:w="0" w:type="dxa"/>
                  <w:right w:w="108" w:type="dxa"/>
                </w:tblCellMar>
              </w:tblPrEx>
              <w:trPr>
                <w:trHeight w:val="23" w:hRule="atLeast"/>
              </w:trPr>
              <w:tc>
                <w:tcPr>
                  <w:tcW w:w="5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工段名称</w:t>
                  </w:r>
                </w:p>
              </w:tc>
              <w:tc>
                <w:tcPr>
                  <w:tcW w:w="5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产品名称</w:t>
                  </w:r>
                </w:p>
              </w:tc>
              <w:tc>
                <w:tcPr>
                  <w:tcW w:w="12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原料名称</w:t>
                  </w:r>
                </w:p>
              </w:tc>
              <w:tc>
                <w:tcPr>
                  <w:tcW w:w="105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工艺名称</w:t>
                  </w:r>
                </w:p>
              </w:tc>
              <w:tc>
                <w:tcPr>
                  <w:tcW w:w="6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规模等级</w:t>
                  </w:r>
                </w:p>
              </w:tc>
              <w:tc>
                <w:tcPr>
                  <w:tcW w:w="7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污染物指标</w:t>
                  </w:r>
                </w:p>
              </w:tc>
              <w:tc>
                <w:tcPr>
                  <w:tcW w:w="71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系数单位</w:t>
                  </w:r>
                </w:p>
              </w:tc>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产污系数</w:t>
                  </w:r>
                </w:p>
              </w:tc>
              <w:tc>
                <w:tcPr>
                  <w:tcW w:w="135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末端治理技术名称</w:t>
                  </w:r>
                </w:p>
              </w:tc>
              <w:tc>
                <w:tcPr>
                  <w:tcW w:w="10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末端治理效率（%）</w:t>
                  </w:r>
                </w:p>
              </w:tc>
            </w:tr>
            <w:tr>
              <w:tblPrEx>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CellMar>
                  <w:top w:w="0" w:type="dxa"/>
                  <w:left w:w="108" w:type="dxa"/>
                  <w:bottom w:w="0" w:type="dxa"/>
                  <w:right w:w="108" w:type="dxa"/>
                </w:tblCellMar>
              </w:tblPrEx>
              <w:trPr>
                <w:trHeight w:val="23" w:hRule="atLeast"/>
              </w:trPr>
              <w:tc>
                <w:tcPr>
                  <w:tcW w:w="50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铸造</w:t>
                  </w:r>
                </w:p>
              </w:tc>
              <w:tc>
                <w:tcPr>
                  <w:tcW w:w="50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铸件</w:t>
                  </w:r>
                </w:p>
              </w:tc>
              <w:tc>
                <w:tcPr>
                  <w:tcW w:w="120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生铁、废钢、铁合金、中间合金锭、石灰石、增碳剂、电解铜</w:t>
                  </w:r>
                </w:p>
              </w:tc>
              <w:tc>
                <w:tcPr>
                  <w:tcW w:w="105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熔炼(感应电炉/电阻炉及其他)</w:t>
                  </w:r>
                </w:p>
              </w:tc>
              <w:tc>
                <w:tcPr>
                  <w:tcW w:w="6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所有规模</w:t>
                  </w:r>
                </w:p>
              </w:tc>
              <w:tc>
                <w:tcPr>
                  <w:tcW w:w="7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工业废气量</w:t>
                  </w:r>
                </w:p>
              </w:tc>
              <w:tc>
                <w:tcPr>
                  <w:tcW w:w="71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立方米/吨-产品</w:t>
                  </w:r>
                </w:p>
              </w:tc>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7483</w:t>
                  </w:r>
                </w:p>
              </w:tc>
              <w:tc>
                <w:tcPr>
                  <w:tcW w:w="13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脉冲式</w:t>
                  </w:r>
                  <w:r>
                    <w:rPr>
                      <w:rFonts w:hint="default" w:ascii="Times New Roman" w:hAnsi="Times New Roman" w:cs="Times New Roman"/>
                      <w:color w:val="000000" w:themeColor="text1"/>
                      <w:kern w:val="0"/>
                      <w:szCs w:val="21"/>
                      <w:highlight w:val="none"/>
                      <w14:textFill>
                        <w14:solidFill>
                          <w14:schemeClr w14:val="tx1"/>
                        </w14:solidFill>
                      </w14:textFill>
                    </w:rPr>
                    <w:t>布袋除尘器</w:t>
                  </w:r>
                </w:p>
              </w:tc>
              <w:tc>
                <w:tcPr>
                  <w:tcW w:w="10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CellMar>
                  <w:top w:w="0" w:type="dxa"/>
                  <w:left w:w="108" w:type="dxa"/>
                  <w:bottom w:w="0" w:type="dxa"/>
                  <w:right w:w="108" w:type="dxa"/>
                </w:tblCellMar>
              </w:tblPrEx>
              <w:trPr>
                <w:trHeight w:val="23" w:hRule="atLeast"/>
              </w:trPr>
              <w:tc>
                <w:tcPr>
                  <w:tcW w:w="50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50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20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05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6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7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71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千克/吨-产品</w:t>
                  </w:r>
                </w:p>
              </w:tc>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0.479</w:t>
                  </w:r>
                </w:p>
              </w:tc>
              <w:tc>
                <w:tcPr>
                  <w:tcW w:w="13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0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95</w:t>
                  </w:r>
                </w:p>
              </w:tc>
            </w:tr>
          </w:tbl>
          <w:p>
            <w:pPr>
              <w:pStyle w:val="24"/>
              <w:spacing w:before="0" w:beforeAutospacing="0" w:after="0" w:afterAutospacing="0" w:line="360" w:lineRule="auto"/>
              <w:ind w:firstLine="48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本项目共计生产1万吨/年阀门及管件</w:t>
            </w:r>
            <w:r>
              <w:rPr>
                <w:rFonts w:ascii="Times New Roman" w:hAnsi="Times New Roman"/>
                <w:color w:val="000000" w:themeColor="text1"/>
                <w:highlight w:val="none"/>
                <w14:textFill>
                  <w14:solidFill>
                    <w14:schemeClr w14:val="tx1"/>
                  </w14:solidFill>
                </w14:textFill>
              </w:rPr>
              <w:t>，故</w:t>
            </w:r>
            <w:r>
              <w:rPr>
                <w:rFonts w:hint="eastAsia" w:ascii="Times New Roman" w:hAnsi="Times New Roman"/>
                <w:color w:val="000000" w:themeColor="text1"/>
                <w:highlight w:val="none"/>
                <w14:textFill>
                  <w14:solidFill>
                    <w14:schemeClr w14:val="tx1"/>
                  </w14:solidFill>
                </w14:textFill>
              </w:rPr>
              <w:t>熔炼过程产生的颗粒物量</w:t>
            </w:r>
            <w:r>
              <w:rPr>
                <w:rFonts w:ascii="Times New Roman" w:hAnsi="Times New Roman"/>
                <w:color w:val="000000" w:themeColor="text1"/>
                <w:highlight w:val="none"/>
                <w14:textFill>
                  <w14:solidFill>
                    <w14:schemeClr w14:val="tx1"/>
                  </w14:solidFill>
                </w14:textFill>
              </w:rPr>
              <w:t>为4.79t/a</w:t>
            </w:r>
            <w:r>
              <w:rPr>
                <w:rFonts w:hint="eastAsia" w:ascii="Times New Roman" w:hAnsi="Times New Roman"/>
                <w:color w:val="000000" w:themeColor="text1"/>
                <w:highlight w:val="none"/>
                <w14:textFill>
                  <w14:solidFill>
                    <w14:schemeClr w14:val="tx1"/>
                  </w14:solidFill>
                </w14:textFill>
              </w:rPr>
              <w:t>。</w:t>
            </w:r>
            <w:r>
              <w:rPr>
                <w:rFonts w:ascii="Times New Roman" w:hAnsi="Times New Roman"/>
                <w:color w:val="000000" w:themeColor="text1"/>
                <w:highlight w:val="none"/>
                <w14:textFill>
                  <w14:solidFill>
                    <w14:schemeClr w14:val="tx1"/>
                  </w14:solidFill>
                </w14:textFill>
              </w:rPr>
              <w:t>设置</w:t>
            </w:r>
            <w:r>
              <w:rPr>
                <w:rFonts w:hint="eastAsia" w:ascii="Times New Roman" w:hAnsi="Times New Roman"/>
                <w:color w:val="000000" w:themeColor="text1"/>
                <w:highlight w:val="none"/>
                <w14:textFill>
                  <w14:solidFill>
                    <w14:schemeClr w14:val="tx1"/>
                  </w14:solidFill>
                </w14:textFill>
              </w:rPr>
              <w:t>1套</w:t>
            </w:r>
            <w:r>
              <w:rPr>
                <w:rFonts w:hint="eastAsia" w:ascii="Times New Roman" w:hAnsi="Times New Roman"/>
                <w:color w:val="000000" w:themeColor="text1"/>
                <w:highlight w:val="none"/>
                <w:lang w:val="en-US" w:eastAsia="zh-CN"/>
                <w14:textFill>
                  <w14:solidFill>
                    <w14:schemeClr w14:val="tx1"/>
                  </w14:solidFill>
                </w14:textFill>
              </w:rPr>
              <w:t>脉冲式</w:t>
            </w:r>
            <w:r>
              <w:rPr>
                <w:rFonts w:hint="eastAsia" w:ascii="Times New Roman" w:hAnsi="Times New Roman"/>
                <w:color w:val="000000" w:themeColor="text1"/>
                <w:highlight w:val="none"/>
                <w14:textFill>
                  <w14:solidFill>
                    <w14:schemeClr w14:val="tx1"/>
                  </w14:solidFill>
                </w14:textFill>
              </w:rPr>
              <w:t>布袋除尘器处理熔炼粉尘，经处理后的粉尘至1根15m高排气筒（</w:t>
            </w:r>
            <w:r>
              <w:rPr>
                <w:rFonts w:ascii="Times New Roman" w:hAnsi="Times New Roman"/>
                <w:color w:val="000000" w:themeColor="text1"/>
                <w:highlight w:val="none"/>
                <w14:textFill>
                  <w14:solidFill>
                    <w14:schemeClr w14:val="tx1"/>
                  </w14:solidFill>
                </w14:textFill>
              </w:rPr>
              <w:t>DA001</w:t>
            </w:r>
            <w:r>
              <w:rPr>
                <w:rFonts w:hint="eastAsia" w:ascii="Times New Roman" w:hAnsi="Times New Roman"/>
                <w:color w:val="000000" w:themeColor="text1"/>
                <w:highlight w:val="none"/>
                <w14:textFill>
                  <w14:solidFill>
                    <w14:schemeClr w14:val="tx1"/>
                  </w14:solidFill>
                </w14:textFill>
              </w:rPr>
              <w:t>）排放。</w:t>
            </w:r>
            <w:r>
              <w:rPr>
                <w:rFonts w:ascii="Times New Roman" w:hAnsi="Times New Roman"/>
                <w:color w:val="000000" w:themeColor="text1"/>
                <w:highlight w:val="none"/>
                <w14:textFill>
                  <w14:solidFill>
                    <w14:schemeClr w14:val="tx1"/>
                  </w14:solidFill>
                </w14:textFill>
              </w:rPr>
              <w:t>年工作时间约2400h/a，</w:t>
            </w:r>
            <w:r>
              <w:rPr>
                <w:rFonts w:hint="eastAsia" w:ascii="Times New Roman" w:hAnsi="Times New Roman"/>
                <w:color w:val="000000" w:themeColor="text1"/>
                <w:highlight w:val="none"/>
                <w14:textFill>
                  <w14:solidFill>
                    <w14:schemeClr w14:val="tx1"/>
                  </w14:solidFill>
                </w14:textFill>
              </w:rPr>
              <w:t>收集效率以90%计，</w:t>
            </w:r>
            <w:r>
              <w:rPr>
                <w:rFonts w:ascii="Times New Roman" w:hAnsi="Times New Roman"/>
                <w:color w:val="000000" w:themeColor="text1"/>
                <w:highlight w:val="none"/>
                <w14:textFill>
                  <w14:solidFill>
                    <w14:schemeClr w14:val="tx1"/>
                  </w14:solidFill>
                </w14:textFill>
              </w:rPr>
              <w:t>处理效率以95%计。</w:t>
            </w:r>
          </w:p>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表4-2</w:t>
            </w:r>
            <w:r>
              <w:rPr>
                <w:rFonts w:hint="eastAsia" w:cs="Times New Roman"/>
                <w:b/>
                <w:bCs/>
                <w:color w:val="000000" w:themeColor="text1"/>
                <w:kern w:val="0"/>
                <w:sz w:val="24"/>
                <w:highlight w:val="none"/>
                <w:lang w:val="en-US" w:eastAsia="zh-CN"/>
                <w14:textFill>
                  <w14:solidFill>
                    <w14:schemeClr w14:val="tx1"/>
                  </w14:solidFill>
                </w14:textFill>
              </w:rPr>
              <w:t xml:space="preserve">  熔炼废气</w:t>
            </w:r>
            <w:r>
              <w:rPr>
                <w:rFonts w:hint="default" w:ascii="Times New Roman" w:hAnsi="Times New Roman" w:cs="Times New Roman"/>
                <w:b/>
                <w:bCs/>
                <w:color w:val="000000" w:themeColor="text1"/>
                <w:kern w:val="0"/>
                <w:sz w:val="24"/>
                <w:highlight w:val="none"/>
                <w14:textFill>
                  <w14:solidFill>
                    <w14:schemeClr w14:val="tx1"/>
                  </w14:solidFill>
                </w14:textFill>
              </w:rPr>
              <w:t>排放源强（有组织）</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
              <w:gridCol w:w="395"/>
              <w:gridCol w:w="1000"/>
              <w:gridCol w:w="698"/>
              <w:gridCol w:w="625"/>
              <w:gridCol w:w="618"/>
              <w:gridCol w:w="1115"/>
              <w:gridCol w:w="396"/>
              <w:gridCol w:w="699"/>
              <w:gridCol w:w="538"/>
              <w:gridCol w:w="627"/>
              <w:gridCol w:w="1063"/>
              <w:gridCol w:w="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0" w:type="pct"/>
                  <w:vMerge w:val="restart"/>
                  <w:vAlign w:val="center"/>
                </w:tcPr>
                <w:p>
                  <w:pPr>
                    <w:widowControl/>
                    <w:spacing w:line="240" w:lineRule="atLeast"/>
                    <w:jc w:val="center"/>
                    <w:rPr>
                      <w:rFonts w:hint="eastAsia"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cs="Times New Roman"/>
                      <w:b/>
                      <w:bCs/>
                      <w:color w:val="000000" w:themeColor="text1"/>
                      <w:kern w:val="0"/>
                      <w:szCs w:val="21"/>
                      <w:highlight w:val="none"/>
                      <w:lang w:val="en-US" w:eastAsia="zh-CN"/>
                      <w14:textFill>
                        <w14:solidFill>
                          <w14:schemeClr w14:val="tx1"/>
                        </w14:solidFill>
                      </w14:textFill>
                    </w:rPr>
                    <w:t>污染源</w:t>
                  </w:r>
                </w:p>
              </w:tc>
              <w:tc>
                <w:tcPr>
                  <w:tcW w:w="236"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污染因子</w:t>
                  </w:r>
                </w:p>
              </w:tc>
              <w:tc>
                <w:tcPr>
                  <w:tcW w:w="596" w:type="pct"/>
                  <w:vMerge w:val="restar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cs="Times New Roman"/>
                      <w:b/>
                      <w:bCs/>
                      <w:color w:val="000000" w:themeColor="text1"/>
                      <w:kern w:val="0"/>
                      <w:szCs w:val="21"/>
                      <w:highlight w:val="none"/>
                      <w:lang w:val="en-US" w:eastAsia="zh-CN"/>
                      <w14:textFill>
                        <w14:solidFill>
                          <w14:schemeClr w14:val="tx1"/>
                        </w14:solidFill>
                      </w14:textFill>
                    </w:rPr>
                    <w:t>工业废气量</w:t>
                  </w:r>
                </w:p>
              </w:tc>
              <w:tc>
                <w:tcPr>
                  <w:tcW w:w="1156" w:type="pct"/>
                  <w:gridSpan w:val="3"/>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产生情况</w:t>
                  </w:r>
                </w:p>
              </w:tc>
              <w:tc>
                <w:tcPr>
                  <w:tcW w:w="664"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处理措施</w:t>
                  </w:r>
                </w:p>
              </w:tc>
              <w:tc>
                <w:tcPr>
                  <w:tcW w:w="236"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处理效率</w:t>
                  </w:r>
                </w:p>
              </w:tc>
              <w:tc>
                <w:tcPr>
                  <w:tcW w:w="1109" w:type="pct"/>
                  <w:gridSpan w:val="3"/>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排放情况</w:t>
                  </w:r>
                </w:p>
              </w:tc>
              <w:tc>
                <w:tcPr>
                  <w:tcW w:w="633"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执行标准</w:t>
                  </w:r>
                </w:p>
              </w:tc>
              <w:tc>
                <w:tcPr>
                  <w:tcW w:w="237"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0"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36"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596" w:type="pct"/>
                  <w:vMerge w:val="continue"/>
                  <w:vAlign w:val="center"/>
                </w:tcPr>
                <w:p>
                  <w:pPr>
                    <w:widowControl/>
                    <w:spacing w:line="240" w:lineRule="atLeast"/>
                    <w:jc w:val="center"/>
                    <w:rPr>
                      <w:rFonts w:hint="eastAsia" w:cs="Times New Roman"/>
                      <w:b/>
                      <w:bCs/>
                      <w:color w:val="000000" w:themeColor="text1"/>
                      <w:kern w:val="0"/>
                      <w:szCs w:val="21"/>
                      <w:highlight w:val="none"/>
                      <w:lang w:val="en-US" w:eastAsia="zh-CN"/>
                      <w14:textFill>
                        <w14:solidFill>
                          <w14:schemeClr w14:val="tx1"/>
                        </w14:solidFill>
                      </w14:textFill>
                    </w:rPr>
                  </w:pPr>
                </w:p>
              </w:tc>
              <w:tc>
                <w:tcPr>
                  <w:tcW w:w="416"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cs="Times New Roman"/>
                      <w:b/>
                      <w:bCs/>
                      <w:color w:val="000000" w:themeColor="text1"/>
                      <w:kern w:val="0"/>
                      <w:szCs w:val="21"/>
                      <w:highlight w:val="none"/>
                      <w:lang w:val="en-US" w:eastAsia="zh-CN"/>
                      <w14:textFill>
                        <w14:solidFill>
                          <w14:schemeClr w14:val="tx1"/>
                        </w14:solidFill>
                      </w14:textFill>
                    </w:rPr>
                    <w:t>产生浓度</w:t>
                  </w:r>
                </w:p>
              </w:tc>
              <w:tc>
                <w:tcPr>
                  <w:tcW w:w="372"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产生速率</w:t>
                  </w:r>
                </w:p>
              </w:tc>
              <w:tc>
                <w:tcPr>
                  <w:tcW w:w="367"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产生量</w:t>
                  </w:r>
                </w:p>
              </w:tc>
              <w:tc>
                <w:tcPr>
                  <w:tcW w:w="664"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36"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416"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排放浓度</w:t>
                  </w:r>
                </w:p>
              </w:tc>
              <w:tc>
                <w:tcPr>
                  <w:tcW w:w="320"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排放速率</w:t>
                  </w:r>
                </w:p>
              </w:tc>
              <w:tc>
                <w:tcPr>
                  <w:tcW w:w="372"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排放量</w:t>
                  </w:r>
                </w:p>
              </w:tc>
              <w:tc>
                <w:tcPr>
                  <w:tcW w:w="633"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37"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2" w:hRule="atLeast"/>
              </w:trPr>
              <w:tc>
                <w:tcPr>
                  <w:tcW w:w="130"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36"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596"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m</w:t>
                  </w:r>
                  <w:r>
                    <w:rPr>
                      <w:rFonts w:hint="eastAsia" w:cs="Times New Roman"/>
                      <w:color w:val="000000" w:themeColor="text1"/>
                      <w:kern w:val="0"/>
                      <w:szCs w:val="21"/>
                      <w:highlight w:val="none"/>
                      <w:vertAlign w:val="superscript"/>
                      <w:lang w:val="en-US" w:eastAsia="zh-CN"/>
                      <w14:textFill>
                        <w14:solidFill>
                          <w14:schemeClr w14:val="tx1"/>
                        </w14:solidFill>
                      </w14:textFill>
                    </w:rPr>
                    <w:t>3</w:t>
                  </w:r>
                  <w:r>
                    <w:rPr>
                      <w:rFonts w:hint="eastAsia" w:cs="Times New Roman"/>
                      <w:color w:val="000000" w:themeColor="text1"/>
                      <w:kern w:val="0"/>
                      <w:szCs w:val="21"/>
                      <w:highlight w:val="none"/>
                      <w:lang w:val="en-US" w:eastAsia="zh-CN"/>
                      <w14:textFill>
                        <w14:solidFill>
                          <w14:schemeClr w14:val="tx1"/>
                        </w14:solidFill>
                      </w14:textFill>
                    </w:rPr>
                    <w:t>/a</w:t>
                  </w:r>
                </w:p>
              </w:tc>
              <w:tc>
                <w:tcPr>
                  <w:tcW w:w="416"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p>
              </w:tc>
              <w:tc>
                <w:tcPr>
                  <w:tcW w:w="372"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kg/h</w:t>
                  </w:r>
                </w:p>
              </w:tc>
              <w:tc>
                <w:tcPr>
                  <w:tcW w:w="367"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t/a</w:t>
                  </w:r>
                </w:p>
              </w:tc>
              <w:tc>
                <w:tcPr>
                  <w:tcW w:w="664" w:type="pct"/>
                  <w:vMerge w:val="continue"/>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36"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416"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p>
              </w:tc>
              <w:tc>
                <w:tcPr>
                  <w:tcW w:w="320"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kg/h</w:t>
                  </w:r>
                </w:p>
              </w:tc>
              <w:tc>
                <w:tcPr>
                  <w:tcW w:w="372"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t/a</w:t>
                  </w:r>
                </w:p>
              </w:tc>
              <w:tc>
                <w:tcPr>
                  <w:tcW w:w="633"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排放浓度（mg/m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237" w:type="pct"/>
                  <w:vMerge w:val="restar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90" w:hRule="atLeast"/>
              </w:trPr>
              <w:tc>
                <w:tcPr>
                  <w:tcW w:w="130" w:type="pct"/>
                  <w:vAlign w:val="center"/>
                </w:tcPr>
                <w:p>
                  <w:pPr>
                    <w:widowControl/>
                    <w:spacing w:line="240" w:lineRule="atLeast"/>
                    <w:jc w:val="cente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熔炼</w:t>
                  </w:r>
                </w:p>
              </w:tc>
              <w:tc>
                <w:tcPr>
                  <w:tcW w:w="236"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596"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7.483×107</w:t>
                  </w:r>
                </w:p>
              </w:tc>
              <w:tc>
                <w:tcPr>
                  <w:tcW w:w="416" w:type="pc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w:t>
                  </w:r>
                  <w:r>
                    <w:rPr>
                      <w:color w:val="000000" w:themeColor="text1"/>
                      <w:szCs w:val="21"/>
                      <w:highlight w:val="none"/>
                      <w14:textFill>
                        <w14:solidFill>
                          <w14:schemeClr w14:val="tx1"/>
                        </w14:solidFill>
                      </w14:textFill>
                    </w:rPr>
                    <w:t>4</w:t>
                  </w:r>
                </w:p>
              </w:tc>
              <w:tc>
                <w:tcPr>
                  <w:tcW w:w="372" w:type="pc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.796</w:t>
                  </w:r>
                </w:p>
              </w:tc>
              <w:tc>
                <w:tcPr>
                  <w:tcW w:w="367" w:type="pc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.311</w:t>
                  </w:r>
                </w:p>
              </w:tc>
              <w:tc>
                <w:tcPr>
                  <w:tcW w:w="664"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集气罩+</w:t>
                  </w:r>
                  <w:r>
                    <w:rPr>
                      <w:rFonts w:hint="eastAsia" w:cs="Times New Roman"/>
                      <w:color w:val="000000" w:themeColor="text1"/>
                      <w:kern w:val="0"/>
                      <w:szCs w:val="21"/>
                      <w:highlight w:val="none"/>
                      <w:lang w:val="en-US" w:eastAsia="zh-CN"/>
                      <w14:textFill>
                        <w14:solidFill>
                          <w14:schemeClr w14:val="tx1"/>
                        </w14:solidFill>
                      </w14:textFill>
                    </w:rPr>
                    <w:t>脉冲式</w:t>
                  </w:r>
                  <w:r>
                    <w:rPr>
                      <w:rFonts w:hint="default" w:ascii="Times New Roman" w:hAnsi="Times New Roman" w:cs="Times New Roman"/>
                      <w:color w:val="000000" w:themeColor="text1"/>
                      <w:kern w:val="0"/>
                      <w:szCs w:val="21"/>
                      <w:highlight w:val="none"/>
                      <w14:textFill>
                        <w14:solidFill>
                          <w14:schemeClr w14:val="tx1"/>
                        </w14:solidFill>
                      </w14:textFill>
                    </w:rPr>
                    <w:t>布袋除尘器+1根15m高排气筒（DA001）</w:t>
                  </w:r>
                </w:p>
              </w:tc>
              <w:tc>
                <w:tcPr>
                  <w:tcW w:w="236"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95</w:t>
                  </w:r>
                </w:p>
              </w:tc>
              <w:tc>
                <w:tcPr>
                  <w:tcW w:w="416" w:type="pc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.2</w:t>
                  </w:r>
                </w:p>
              </w:tc>
              <w:tc>
                <w:tcPr>
                  <w:tcW w:w="320" w:type="pc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.09</w:t>
                  </w:r>
                </w:p>
              </w:tc>
              <w:tc>
                <w:tcPr>
                  <w:tcW w:w="372" w:type="pc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.216</w:t>
                  </w:r>
                </w:p>
              </w:tc>
              <w:tc>
                <w:tcPr>
                  <w:tcW w:w="633"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30</w:t>
                  </w:r>
                </w:p>
              </w:tc>
              <w:tc>
                <w:tcPr>
                  <w:tcW w:w="237" w:type="pct"/>
                  <w:vMerge w:val="continue"/>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bl>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p>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p>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表4-3</w:t>
            </w:r>
            <w:r>
              <w:rPr>
                <w:rFonts w:hint="eastAsia" w:cs="Times New Roman"/>
                <w:b/>
                <w:bCs/>
                <w:color w:val="000000" w:themeColor="text1"/>
                <w:kern w:val="0"/>
                <w:sz w:val="24"/>
                <w:highlight w:val="none"/>
                <w:lang w:val="en-US" w:eastAsia="zh-CN"/>
                <w14:textFill>
                  <w14:solidFill>
                    <w14:schemeClr w14:val="tx1"/>
                  </w14:solidFill>
                </w14:textFill>
              </w:rPr>
              <w:t xml:space="preserve">  熔炼</w:t>
            </w:r>
            <w:r>
              <w:rPr>
                <w:rFonts w:hint="default" w:ascii="Times New Roman" w:hAnsi="Times New Roman" w:cs="Times New Roman"/>
                <w:b/>
                <w:bCs/>
                <w:color w:val="000000" w:themeColor="text1"/>
                <w:kern w:val="0"/>
                <w:sz w:val="24"/>
                <w:highlight w:val="none"/>
                <w14:textFill>
                  <w14:solidFill>
                    <w14:schemeClr w14:val="tx1"/>
                  </w14:solidFill>
                </w14:textFill>
              </w:rPr>
              <w:t>排放源强（无组织）</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1395"/>
              <w:gridCol w:w="1397"/>
              <w:gridCol w:w="1402"/>
              <w:gridCol w:w="1400"/>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31" w:type="pct"/>
                  <w:vMerge w:val="restart"/>
                  <w:vAlign w:val="center"/>
                </w:tcPr>
                <w:p>
                  <w:pPr>
                    <w:widowControl/>
                    <w:spacing w:line="240" w:lineRule="atLeast"/>
                    <w:jc w:val="center"/>
                    <w:rPr>
                      <w:rFonts w:hint="eastAsia"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Cs w:val="21"/>
                      <w:highlight w:val="none"/>
                      <w:lang w:val="en-US" w:eastAsia="zh-CN"/>
                      <w14:textFill>
                        <w14:solidFill>
                          <w14:schemeClr w14:val="tx1"/>
                        </w14:solidFill>
                      </w14:textFill>
                    </w:rPr>
                    <w:t>污染源</w:t>
                  </w:r>
                </w:p>
              </w:tc>
              <w:tc>
                <w:tcPr>
                  <w:tcW w:w="831" w:type="pct"/>
                  <w:vMerge w:val="restar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污染因子</w:t>
                  </w:r>
                </w:p>
              </w:tc>
              <w:tc>
                <w:tcPr>
                  <w:tcW w:w="1667" w:type="pct"/>
                  <w:gridSpan w:val="2"/>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产生情况</w:t>
                  </w:r>
                </w:p>
              </w:tc>
              <w:tc>
                <w:tcPr>
                  <w:tcW w:w="1669" w:type="pct"/>
                  <w:gridSpan w:val="2"/>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31" w:type="pct"/>
                  <w:vMerge w:val="continue"/>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p>
              </w:tc>
              <w:tc>
                <w:tcPr>
                  <w:tcW w:w="831" w:type="pct"/>
                  <w:vMerge w:val="continue"/>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p>
              </w:tc>
              <w:tc>
                <w:tcPr>
                  <w:tcW w:w="832"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产生速率</w:t>
                  </w:r>
                </w:p>
              </w:tc>
              <w:tc>
                <w:tcPr>
                  <w:tcW w:w="835"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产生量</w:t>
                  </w:r>
                </w:p>
              </w:tc>
              <w:tc>
                <w:tcPr>
                  <w:tcW w:w="834"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排放速率</w:t>
                  </w:r>
                </w:p>
              </w:tc>
              <w:tc>
                <w:tcPr>
                  <w:tcW w:w="835"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31" w:type="pct"/>
                  <w:vMerge w:val="continue"/>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p>
              </w:tc>
              <w:tc>
                <w:tcPr>
                  <w:tcW w:w="831" w:type="pct"/>
                  <w:vMerge w:val="continue"/>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p>
              </w:tc>
              <w:tc>
                <w:tcPr>
                  <w:tcW w:w="832"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kg/h</w:t>
                  </w:r>
                </w:p>
              </w:tc>
              <w:tc>
                <w:tcPr>
                  <w:tcW w:w="835"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t/a</w:t>
                  </w:r>
                </w:p>
              </w:tc>
              <w:tc>
                <w:tcPr>
                  <w:tcW w:w="834"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kg/h</w:t>
                  </w:r>
                </w:p>
              </w:tc>
              <w:tc>
                <w:tcPr>
                  <w:tcW w:w="835"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0" w:hRule="atLeast"/>
                <w:jc w:val="center"/>
              </w:trPr>
              <w:tc>
                <w:tcPr>
                  <w:tcW w:w="831" w:type="pct"/>
                  <w:vAlign w:val="center"/>
                </w:tcPr>
                <w:p>
                  <w:pPr>
                    <w:widowControl/>
                    <w:spacing w:line="240" w:lineRule="atLeast"/>
                    <w:jc w:val="center"/>
                    <w:rPr>
                      <w:rFonts w:hint="eastAsia"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Cs w:val="21"/>
                      <w:highlight w:val="none"/>
                      <w:lang w:val="en-US" w:eastAsia="zh-CN"/>
                      <w14:textFill>
                        <w14:solidFill>
                          <w14:schemeClr w14:val="tx1"/>
                        </w14:solidFill>
                      </w14:textFill>
                    </w:rPr>
                    <w:t>熔炼</w:t>
                  </w:r>
                </w:p>
              </w:tc>
              <w:tc>
                <w:tcPr>
                  <w:tcW w:w="831"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颗粒物</w:t>
                  </w:r>
                </w:p>
              </w:tc>
              <w:tc>
                <w:tcPr>
                  <w:tcW w:w="832" w:type="pct"/>
                  <w:vAlign w:val="center"/>
                </w:tcPr>
                <w:p>
                  <w:pPr>
                    <w:keepNext w:val="0"/>
                    <w:keepLines w:val="0"/>
                    <w:widowControl/>
                    <w:suppressLineNumbers w:val="0"/>
                    <w:jc w:val="center"/>
                    <w:textAlignment w:val="center"/>
                    <w:rPr>
                      <w:rFonts w:hint="default" w:ascii="Times New Roman" w:hAnsi="Times New Roman" w:eastAsia="宋体" w:cs="宋体"/>
                      <w:i w:val="0"/>
                      <w:iCs w:val="0"/>
                      <w:color w:val="000000" w:themeColor="text1"/>
                      <w:kern w:val="2"/>
                      <w:sz w:val="22"/>
                      <w:szCs w:val="22"/>
                      <w:highlight w:val="none"/>
                      <w:u w:val="none"/>
                      <w:lang w:val="en-US" w:eastAsia="zh-CN" w:bidi="ar-SA"/>
                      <w14:textFill>
                        <w14:solidFill>
                          <w14:schemeClr w14:val="tx1"/>
                        </w14:solidFill>
                      </w14:textFill>
                    </w:rPr>
                  </w:pPr>
                  <w:r>
                    <w:rPr>
                      <w:rFonts w:hint="eastAsia" w:ascii="Times New Roman" w:hAnsi="Times New Roman" w:eastAsia="宋体" w:cs="宋体"/>
                      <w:i w:val="0"/>
                      <w:iCs w:val="0"/>
                      <w:color w:val="000000" w:themeColor="text1"/>
                      <w:kern w:val="0"/>
                      <w:sz w:val="22"/>
                      <w:szCs w:val="22"/>
                      <w:highlight w:val="none"/>
                      <w:u w:val="none"/>
                      <w:lang w:val="en-US" w:eastAsia="zh-CN" w:bidi="ar"/>
                      <w14:textFill>
                        <w14:solidFill>
                          <w14:schemeClr w14:val="tx1"/>
                        </w14:solidFill>
                      </w14:textFill>
                    </w:rPr>
                    <w:t>0.200</w:t>
                  </w:r>
                </w:p>
              </w:tc>
              <w:tc>
                <w:tcPr>
                  <w:tcW w:w="835" w:type="pct"/>
                  <w:vAlign w:val="center"/>
                </w:tcPr>
                <w:p>
                  <w:pPr>
                    <w:keepNext w:val="0"/>
                    <w:keepLines w:val="0"/>
                    <w:widowControl/>
                    <w:suppressLineNumbers w:val="0"/>
                    <w:jc w:val="center"/>
                    <w:textAlignment w:val="center"/>
                    <w:rPr>
                      <w:rFonts w:hint="default" w:ascii="Times New Roman" w:hAnsi="Times New Roman" w:eastAsia="宋体" w:cs="宋体"/>
                      <w:i w:val="0"/>
                      <w:iCs w:val="0"/>
                      <w:color w:val="000000" w:themeColor="text1"/>
                      <w:kern w:val="2"/>
                      <w:sz w:val="22"/>
                      <w:szCs w:val="22"/>
                      <w:highlight w:val="none"/>
                      <w:u w:val="none"/>
                      <w:lang w:val="en-US" w:eastAsia="zh-CN" w:bidi="ar-SA"/>
                      <w14:textFill>
                        <w14:solidFill>
                          <w14:schemeClr w14:val="tx1"/>
                        </w14:solidFill>
                      </w14:textFill>
                    </w:rPr>
                  </w:pPr>
                  <w:r>
                    <w:rPr>
                      <w:rFonts w:hint="eastAsia" w:ascii="Times New Roman" w:hAnsi="Times New Roman" w:eastAsia="宋体" w:cs="宋体"/>
                      <w:i w:val="0"/>
                      <w:iCs w:val="0"/>
                      <w:color w:val="000000" w:themeColor="text1"/>
                      <w:kern w:val="0"/>
                      <w:sz w:val="22"/>
                      <w:szCs w:val="22"/>
                      <w:highlight w:val="none"/>
                      <w:u w:val="none"/>
                      <w:lang w:val="en-US" w:eastAsia="zh-CN" w:bidi="ar"/>
                      <w14:textFill>
                        <w14:solidFill>
                          <w14:schemeClr w14:val="tx1"/>
                        </w14:solidFill>
                      </w14:textFill>
                    </w:rPr>
                    <w:t>0.479</w:t>
                  </w:r>
                </w:p>
              </w:tc>
              <w:tc>
                <w:tcPr>
                  <w:tcW w:w="834"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宋体"/>
                      <w:i w:val="0"/>
                      <w:iCs w:val="0"/>
                      <w:color w:val="000000" w:themeColor="text1"/>
                      <w:kern w:val="0"/>
                      <w:sz w:val="22"/>
                      <w:szCs w:val="22"/>
                      <w:highlight w:val="none"/>
                      <w:u w:val="none"/>
                      <w:lang w:val="en-US" w:eastAsia="zh-CN" w:bidi="ar"/>
                      <w14:textFill>
                        <w14:solidFill>
                          <w14:schemeClr w14:val="tx1"/>
                        </w14:solidFill>
                      </w14:textFill>
                    </w:rPr>
                    <w:t>0.200</w:t>
                  </w:r>
                </w:p>
              </w:tc>
              <w:tc>
                <w:tcPr>
                  <w:tcW w:w="835" w:type="pct"/>
                  <w:vAlign w:val="center"/>
                </w:tcPr>
                <w:p>
                  <w:pPr>
                    <w:keepNext w:val="0"/>
                    <w:keepLines w:val="0"/>
                    <w:widowControl/>
                    <w:suppressLineNumbers w:val="0"/>
                    <w:jc w:val="center"/>
                    <w:textAlignment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eastAsia" w:ascii="Times New Roman" w:hAnsi="Times New Roman" w:eastAsia="宋体" w:cs="宋体"/>
                      <w:i w:val="0"/>
                      <w:iCs w:val="0"/>
                      <w:color w:val="000000" w:themeColor="text1"/>
                      <w:kern w:val="0"/>
                      <w:sz w:val="22"/>
                      <w:szCs w:val="22"/>
                      <w:highlight w:val="none"/>
                      <w:u w:val="none"/>
                      <w:lang w:val="en-US" w:eastAsia="zh-CN" w:bidi="ar"/>
                      <w14:textFill>
                        <w14:solidFill>
                          <w14:schemeClr w14:val="tx1"/>
                        </w14:solidFill>
                      </w14:textFill>
                    </w:rPr>
                    <w:t>0.479</w:t>
                  </w:r>
                </w:p>
              </w:tc>
            </w:tr>
          </w:tbl>
          <w:p>
            <w:pPr>
              <w:pStyle w:val="24"/>
              <w:spacing w:before="0" w:beforeAutospacing="0" w:after="0" w:afterAutospacing="0" w:line="360" w:lineRule="auto"/>
              <w:ind w:firstLine="48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②砂处理废气</w:t>
            </w:r>
          </w:p>
          <w:p>
            <w:pPr>
              <w:pStyle w:val="24"/>
              <w:spacing w:before="0" w:beforeAutospacing="0" w:after="0" w:afterAutospacing="0" w:line="360" w:lineRule="auto"/>
              <w:ind w:firstLine="480" w:firstLineChars="200"/>
              <w:rPr>
                <w:rFonts w:hint="eastAsia" w:ascii="Times New Roman" w:hAnsi="Times New Roman"/>
                <w:color w:val="000000" w:themeColor="text1"/>
                <w:highlight w:val="none"/>
                <w:lang w:val="en-US" w:eastAsia="zh-CN"/>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根据《排放源统计调查产排污核算方法和系数手册》33-37、431-434 机械行业系数手册</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砂处理（粘土砂）过程中颗粒物产污系数为</w:t>
            </w:r>
            <w:r>
              <w:rPr>
                <w:rFonts w:ascii="Times New Roman" w:hAnsi="Times New Roman"/>
                <w:color w:val="000000" w:themeColor="text1"/>
                <w:highlight w:val="none"/>
                <w14:textFill>
                  <w14:solidFill>
                    <w14:schemeClr w14:val="tx1"/>
                  </w14:solidFill>
                </w14:textFill>
              </w:rPr>
              <w:t>17.2</w:t>
            </w:r>
            <w:r>
              <w:rPr>
                <w:rFonts w:hint="eastAsia" w:ascii="Times New Roman" w:hAnsi="Times New Roman"/>
                <w:color w:val="000000" w:themeColor="text1"/>
                <w:highlight w:val="none"/>
                <w14:textFill>
                  <w14:solidFill>
                    <w14:schemeClr w14:val="tx1"/>
                  </w14:solidFill>
                </w14:textFill>
              </w:rPr>
              <w:t>kg</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t产品</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详见下表：</w:t>
            </w:r>
          </w:p>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表4-</w:t>
            </w:r>
            <w:r>
              <w:rPr>
                <w:rFonts w:hint="eastAsia" w:cs="Times New Roman"/>
                <w:b/>
                <w:bCs/>
                <w:color w:val="000000" w:themeColor="text1"/>
                <w:kern w:val="0"/>
                <w:sz w:val="24"/>
                <w:highlight w:val="none"/>
                <w:lang w:val="en-US" w:eastAsia="zh-CN"/>
                <w14:textFill>
                  <w14:solidFill>
                    <w14:schemeClr w14:val="tx1"/>
                  </w14:solidFill>
                </w14:textFill>
              </w:rPr>
              <w:t>4  砂处理废气</w:t>
            </w:r>
            <w:r>
              <w:rPr>
                <w:rFonts w:hint="default" w:ascii="Times New Roman" w:hAnsi="Times New Roman" w:cs="Times New Roman"/>
                <w:b/>
                <w:bCs/>
                <w:color w:val="000000" w:themeColor="text1"/>
                <w:kern w:val="0"/>
                <w:sz w:val="24"/>
                <w:highlight w:val="none"/>
                <w14:textFill>
                  <w14:solidFill>
                    <w14:schemeClr w14:val="tx1"/>
                  </w14:solidFill>
                </w14:textFill>
              </w:rPr>
              <w:t>产污系数</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Layout w:type="fixed"/>
              <w:tblCellMar>
                <w:top w:w="0" w:type="dxa"/>
                <w:left w:w="108" w:type="dxa"/>
                <w:bottom w:w="0" w:type="dxa"/>
                <w:right w:w="108" w:type="dxa"/>
              </w:tblCellMar>
            </w:tblPr>
            <w:tblGrid>
              <w:gridCol w:w="506"/>
              <w:gridCol w:w="506"/>
              <w:gridCol w:w="1202"/>
              <w:gridCol w:w="1058"/>
              <w:gridCol w:w="607"/>
              <w:gridCol w:w="707"/>
              <w:gridCol w:w="712"/>
              <w:gridCol w:w="733"/>
              <w:gridCol w:w="1355"/>
              <w:gridCol w:w="1008"/>
            </w:tblGrid>
            <w:tr>
              <w:tblPrEx>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CellMar>
                  <w:top w:w="0" w:type="dxa"/>
                  <w:left w:w="108" w:type="dxa"/>
                  <w:bottom w:w="0" w:type="dxa"/>
                  <w:right w:w="108" w:type="dxa"/>
                </w:tblCellMar>
              </w:tblPrEx>
              <w:trPr>
                <w:trHeight w:val="23" w:hRule="atLeast"/>
              </w:trPr>
              <w:tc>
                <w:tcPr>
                  <w:tcW w:w="5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工段名称</w:t>
                  </w:r>
                </w:p>
              </w:tc>
              <w:tc>
                <w:tcPr>
                  <w:tcW w:w="5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产品名称</w:t>
                  </w:r>
                </w:p>
              </w:tc>
              <w:tc>
                <w:tcPr>
                  <w:tcW w:w="12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原料名称</w:t>
                  </w:r>
                </w:p>
              </w:tc>
              <w:tc>
                <w:tcPr>
                  <w:tcW w:w="105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工艺名称</w:t>
                  </w:r>
                </w:p>
              </w:tc>
              <w:tc>
                <w:tcPr>
                  <w:tcW w:w="6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规模等级</w:t>
                  </w:r>
                </w:p>
              </w:tc>
              <w:tc>
                <w:tcPr>
                  <w:tcW w:w="7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污染物指标</w:t>
                  </w:r>
                </w:p>
              </w:tc>
              <w:tc>
                <w:tcPr>
                  <w:tcW w:w="71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系数单位</w:t>
                  </w:r>
                </w:p>
              </w:tc>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产污系数</w:t>
                  </w:r>
                </w:p>
              </w:tc>
              <w:tc>
                <w:tcPr>
                  <w:tcW w:w="135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末端治理技术名称</w:t>
                  </w:r>
                </w:p>
              </w:tc>
              <w:tc>
                <w:tcPr>
                  <w:tcW w:w="10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末端治理效率（%）</w:t>
                  </w:r>
                </w:p>
              </w:tc>
            </w:tr>
            <w:tr>
              <w:tblPrEx>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CellMar>
                  <w:top w:w="0" w:type="dxa"/>
                  <w:left w:w="108" w:type="dxa"/>
                  <w:bottom w:w="0" w:type="dxa"/>
                  <w:right w:w="108" w:type="dxa"/>
                </w:tblCellMar>
              </w:tblPrEx>
              <w:trPr>
                <w:trHeight w:val="23" w:hRule="atLeast"/>
              </w:trPr>
              <w:tc>
                <w:tcPr>
                  <w:tcW w:w="50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铸造</w:t>
                  </w:r>
                </w:p>
              </w:tc>
              <w:tc>
                <w:tcPr>
                  <w:tcW w:w="50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铸件</w:t>
                  </w:r>
                </w:p>
              </w:tc>
              <w:tc>
                <w:tcPr>
                  <w:tcW w:w="120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原砂、再生砂、水、膨润土、煤粉、其他辅助材料</w:t>
                  </w:r>
                </w:p>
              </w:tc>
              <w:tc>
                <w:tcPr>
                  <w:tcW w:w="105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砂处理(粘土砂)</w:t>
                  </w:r>
                </w:p>
              </w:tc>
              <w:tc>
                <w:tcPr>
                  <w:tcW w:w="6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所有规模</w:t>
                  </w:r>
                </w:p>
              </w:tc>
              <w:tc>
                <w:tcPr>
                  <w:tcW w:w="7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工业废气量</w:t>
                  </w:r>
                </w:p>
              </w:tc>
              <w:tc>
                <w:tcPr>
                  <w:tcW w:w="71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立方米/吨-产品</w:t>
                  </w:r>
                </w:p>
              </w:tc>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44162</w:t>
                  </w:r>
                </w:p>
              </w:tc>
              <w:tc>
                <w:tcPr>
                  <w:tcW w:w="13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脉冲式</w:t>
                  </w:r>
                  <w:r>
                    <w:rPr>
                      <w:rFonts w:hint="default" w:ascii="Times New Roman" w:hAnsi="Times New Roman" w:cs="Times New Roman"/>
                      <w:color w:val="000000" w:themeColor="text1"/>
                      <w:kern w:val="0"/>
                      <w:szCs w:val="21"/>
                      <w:highlight w:val="none"/>
                      <w14:textFill>
                        <w14:solidFill>
                          <w14:schemeClr w14:val="tx1"/>
                        </w14:solidFill>
                      </w14:textFill>
                    </w:rPr>
                    <w:t>布袋除尘器</w:t>
                  </w:r>
                </w:p>
              </w:tc>
              <w:tc>
                <w:tcPr>
                  <w:tcW w:w="10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CellMar>
                  <w:top w:w="0" w:type="dxa"/>
                  <w:left w:w="108" w:type="dxa"/>
                  <w:bottom w:w="0" w:type="dxa"/>
                  <w:right w:w="108" w:type="dxa"/>
                </w:tblCellMar>
              </w:tblPrEx>
              <w:trPr>
                <w:trHeight w:val="23" w:hRule="atLeast"/>
              </w:trPr>
              <w:tc>
                <w:tcPr>
                  <w:tcW w:w="50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50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20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05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6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7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71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千克/吨-产品</w:t>
                  </w:r>
                </w:p>
              </w:tc>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17.2</w:t>
                  </w:r>
                </w:p>
              </w:tc>
              <w:tc>
                <w:tcPr>
                  <w:tcW w:w="13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0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95</w:t>
                  </w:r>
                </w:p>
              </w:tc>
            </w:tr>
          </w:tbl>
          <w:p>
            <w:pPr>
              <w:pStyle w:val="24"/>
              <w:spacing w:before="0" w:beforeAutospacing="0" w:after="0" w:afterAutospacing="0" w:line="360" w:lineRule="auto"/>
              <w:ind w:firstLine="480" w:firstLineChars="200"/>
              <w:rPr>
                <w:rFonts w:hint="eastAsia" w:ascii="Times New Roman" w:hAnsi="Times New Roman"/>
                <w:color w:val="000000" w:themeColor="text1"/>
                <w:highlight w:val="none"/>
                <w:lang w:eastAsia="zh-CN"/>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本项目共计生产1万吨/年阀门及管件</w:t>
            </w:r>
            <w:r>
              <w:rPr>
                <w:rFonts w:ascii="Times New Roman" w:hAnsi="Times New Roman"/>
                <w:color w:val="000000" w:themeColor="text1"/>
                <w:highlight w:val="none"/>
                <w14:textFill>
                  <w14:solidFill>
                    <w14:schemeClr w14:val="tx1"/>
                  </w14:solidFill>
                </w14:textFill>
              </w:rPr>
              <w:t>，故</w:t>
            </w:r>
            <w:r>
              <w:rPr>
                <w:rFonts w:hint="eastAsia" w:ascii="Times New Roman" w:hAnsi="Times New Roman"/>
                <w:color w:val="000000" w:themeColor="text1"/>
                <w:highlight w:val="none"/>
                <w14:textFill>
                  <w14:solidFill>
                    <w14:schemeClr w14:val="tx1"/>
                  </w14:solidFill>
                </w14:textFill>
              </w:rPr>
              <w:t>砂处理过程产生的颗粒物量</w:t>
            </w:r>
            <w:r>
              <w:rPr>
                <w:rFonts w:ascii="Times New Roman" w:hAnsi="Times New Roman"/>
                <w:color w:val="000000" w:themeColor="text1"/>
                <w:highlight w:val="none"/>
                <w14:textFill>
                  <w14:solidFill>
                    <w14:schemeClr w14:val="tx1"/>
                  </w14:solidFill>
                </w14:textFill>
              </w:rPr>
              <w:t>为172t/a</w:t>
            </w:r>
            <w:r>
              <w:rPr>
                <w:rFonts w:hint="eastAsia" w:ascii="Times New Roman" w:hAnsi="Times New Roman"/>
                <w:color w:val="000000" w:themeColor="text1"/>
                <w:highlight w:val="none"/>
                <w14:textFill>
                  <w14:solidFill>
                    <w14:schemeClr w14:val="tx1"/>
                  </w14:solidFill>
                </w14:textFill>
              </w:rPr>
              <w:t>。其中1#砂处理涉及的产品约</w:t>
            </w:r>
            <w:r>
              <w:rPr>
                <w:rFonts w:hint="eastAsia" w:ascii="Times New Roman" w:hAnsi="Times New Roman"/>
                <w:color w:val="000000" w:themeColor="text1"/>
                <w:highlight w:val="none"/>
                <w:lang w:val="en-US" w:eastAsia="zh-CN"/>
                <w14:textFill>
                  <w14:solidFill>
                    <w14:schemeClr w14:val="tx1"/>
                  </w14:solidFill>
                </w14:textFill>
              </w:rPr>
              <w:t>3</w:t>
            </w:r>
            <w:r>
              <w:rPr>
                <w:rFonts w:ascii="Times New Roman" w:hAnsi="Times New Roman"/>
                <w:color w:val="000000" w:themeColor="text1"/>
                <w:highlight w:val="none"/>
                <w14:textFill>
                  <w14:solidFill>
                    <w14:schemeClr w14:val="tx1"/>
                  </w14:solidFill>
                </w14:textFill>
              </w:rPr>
              <w:t>000</w:t>
            </w:r>
            <w:r>
              <w:rPr>
                <w:rFonts w:hint="eastAsia" w:ascii="Times New Roman" w:hAnsi="Times New Roman"/>
                <w:color w:val="000000" w:themeColor="text1"/>
                <w:highlight w:val="none"/>
                <w14:textFill>
                  <w14:solidFill>
                    <w14:schemeClr w14:val="tx1"/>
                  </w14:solidFill>
                </w14:textFill>
              </w:rPr>
              <w:t>t</w:t>
            </w:r>
            <w:r>
              <w:rPr>
                <w:rFonts w:ascii="Times New Roman" w:hAnsi="Times New Roman"/>
                <w:color w:val="000000" w:themeColor="text1"/>
                <w:highlight w:val="none"/>
                <w14:textFill>
                  <w14:solidFill>
                    <w14:schemeClr w14:val="tx1"/>
                  </w14:solidFill>
                </w14:textFill>
              </w:rPr>
              <w:t>/a</w:t>
            </w:r>
            <w:r>
              <w:rPr>
                <w:rFonts w:hint="eastAsia" w:ascii="Times New Roman" w:hAnsi="Times New Roman"/>
                <w:color w:val="000000" w:themeColor="text1"/>
                <w:highlight w:val="none"/>
                <w14:textFill>
                  <w14:solidFill>
                    <w14:schemeClr w14:val="tx1"/>
                  </w14:solidFill>
                </w14:textFill>
              </w:rPr>
              <w:t>，则1#砂处理过程产生的颗粒物量</w:t>
            </w:r>
            <w:r>
              <w:rPr>
                <w:rFonts w:ascii="Times New Roman" w:hAnsi="Times New Roman"/>
                <w:color w:val="000000" w:themeColor="text1"/>
                <w:highlight w:val="none"/>
                <w14:textFill>
                  <w14:solidFill>
                    <w14:schemeClr w14:val="tx1"/>
                  </w14:solidFill>
                </w14:textFill>
              </w:rPr>
              <w:t>为</w:t>
            </w:r>
            <w:r>
              <w:rPr>
                <w:rFonts w:hint="eastAsia" w:ascii="Times New Roman" w:hAnsi="Times New Roman"/>
                <w:color w:val="000000" w:themeColor="text1"/>
                <w:highlight w:val="none"/>
                <w:lang w:val="en-US" w:eastAsia="zh-CN"/>
                <w14:textFill>
                  <w14:solidFill>
                    <w14:schemeClr w14:val="tx1"/>
                  </w14:solidFill>
                </w14:textFill>
              </w:rPr>
              <w:t>51.6</w:t>
            </w:r>
            <w:r>
              <w:rPr>
                <w:rFonts w:ascii="Times New Roman" w:hAnsi="Times New Roman"/>
                <w:color w:val="000000" w:themeColor="text1"/>
                <w:highlight w:val="none"/>
                <w14:textFill>
                  <w14:solidFill>
                    <w14:schemeClr w14:val="tx1"/>
                  </w14:solidFill>
                </w14:textFill>
              </w:rPr>
              <w:t>t/a</w:t>
            </w:r>
            <w:r>
              <w:rPr>
                <w:rFonts w:hint="eastAsia" w:ascii="Times New Roman" w:hAnsi="Times New Roman"/>
                <w:color w:val="000000" w:themeColor="text1"/>
                <w:highlight w:val="none"/>
                <w14:textFill>
                  <w14:solidFill>
                    <w14:schemeClr w14:val="tx1"/>
                  </w14:solidFill>
                </w14:textFill>
              </w:rPr>
              <w:t>，经一套脉冲式布袋除尘器处理，经处理后的颗粒物通过1根15m高排气筒（</w:t>
            </w:r>
            <w:r>
              <w:rPr>
                <w:rFonts w:ascii="Times New Roman" w:hAnsi="Times New Roman"/>
                <w:color w:val="000000" w:themeColor="text1"/>
                <w:highlight w:val="none"/>
                <w14:textFill>
                  <w14:solidFill>
                    <w14:schemeClr w14:val="tx1"/>
                  </w14:solidFill>
                </w14:textFill>
              </w:rPr>
              <w:t>DA002</w:t>
            </w:r>
            <w:r>
              <w:rPr>
                <w:rFonts w:hint="eastAsia" w:ascii="Times New Roman" w:hAnsi="Times New Roman"/>
                <w:color w:val="000000" w:themeColor="text1"/>
                <w:highlight w:val="none"/>
                <w14:textFill>
                  <w14:solidFill>
                    <w14:schemeClr w14:val="tx1"/>
                  </w14:solidFill>
                </w14:textFill>
              </w:rPr>
              <w:t>）排放（收集效率以90%计，</w:t>
            </w:r>
            <w:r>
              <w:rPr>
                <w:rFonts w:ascii="Times New Roman" w:hAnsi="Times New Roman"/>
                <w:color w:val="000000" w:themeColor="text1"/>
                <w:highlight w:val="none"/>
                <w14:textFill>
                  <w14:solidFill>
                    <w14:schemeClr w14:val="tx1"/>
                  </w14:solidFill>
                </w14:textFill>
              </w:rPr>
              <w:t>处理效率以95%计</w:t>
            </w:r>
            <w:r>
              <w:rPr>
                <w:rFonts w:hint="eastAsia" w:ascii="Times New Roman" w:hAnsi="Times New Roman"/>
                <w:color w:val="000000" w:themeColor="text1"/>
                <w:highlight w:val="none"/>
                <w14:textFill>
                  <w14:solidFill>
                    <w14:schemeClr w14:val="tx1"/>
                  </w14:solidFill>
                </w14:textFill>
              </w:rPr>
              <w:t>，</w:t>
            </w:r>
            <w:r>
              <w:rPr>
                <w:rFonts w:ascii="Times New Roman" w:hAnsi="Times New Roman"/>
                <w:color w:val="000000" w:themeColor="text1"/>
                <w:highlight w:val="none"/>
                <w14:textFill>
                  <w14:solidFill>
                    <w14:schemeClr w14:val="tx1"/>
                  </w14:solidFill>
                </w14:textFill>
              </w:rPr>
              <w:t>工作时间约2400h/a</w:t>
            </w: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2</w:t>
            </w:r>
            <w:r>
              <w:rPr>
                <w:rFonts w:hint="eastAsia" w:ascii="Times New Roman" w:hAnsi="Times New Roman"/>
                <w:color w:val="000000" w:themeColor="text1"/>
                <w:highlight w:val="none"/>
                <w14:textFill>
                  <w14:solidFill>
                    <w14:schemeClr w14:val="tx1"/>
                  </w14:solidFill>
                </w14:textFill>
              </w:rPr>
              <w:t>#砂处理涉及的产品约</w:t>
            </w:r>
            <w:r>
              <w:rPr>
                <w:rFonts w:hint="eastAsia" w:ascii="Times New Roman" w:hAnsi="Times New Roman"/>
                <w:color w:val="000000" w:themeColor="text1"/>
                <w:highlight w:val="none"/>
                <w:lang w:val="en-US" w:eastAsia="zh-CN"/>
                <w14:textFill>
                  <w14:solidFill>
                    <w14:schemeClr w14:val="tx1"/>
                  </w14:solidFill>
                </w14:textFill>
              </w:rPr>
              <w:t>3</w:t>
            </w:r>
            <w:r>
              <w:rPr>
                <w:rFonts w:ascii="Times New Roman" w:hAnsi="Times New Roman"/>
                <w:color w:val="000000" w:themeColor="text1"/>
                <w:highlight w:val="none"/>
                <w14:textFill>
                  <w14:solidFill>
                    <w14:schemeClr w14:val="tx1"/>
                  </w14:solidFill>
                </w14:textFill>
              </w:rPr>
              <w:t>000</w:t>
            </w:r>
            <w:r>
              <w:rPr>
                <w:rFonts w:hint="eastAsia" w:ascii="Times New Roman" w:hAnsi="Times New Roman"/>
                <w:color w:val="000000" w:themeColor="text1"/>
                <w:highlight w:val="none"/>
                <w14:textFill>
                  <w14:solidFill>
                    <w14:schemeClr w14:val="tx1"/>
                  </w14:solidFill>
                </w14:textFill>
              </w:rPr>
              <w:t>t</w:t>
            </w:r>
            <w:r>
              <w:rPr>
                <w:rFonts w:ascii="Times New Roman" w:hAnsi="Times New Roman"/>
                <w:color w:val="000000" w:themeColor="text1"/>
                <w:highlight w:val="none"/>
                <w14:textFill>
                  <w14:solidFill>
                    <w14:schemeClr w14:val="tx1"/>
                  </w14:solidFill>
                </w14:textFill>
              </w:rPr>
              <w:t>/a</w:t>
            </w:r>
            <w:r>
              <w:rPr>
                <w:rFonts w:hint="eastAsia" w:ascii="Times New Roman" w:hAnsi="Times New Roman"/>
                <w:color w:val="000000" w:themeColor="text1"/>
                <w:highlight w:val="none"/>
                <w14:textFill>
                  <w14:solidFill>
                    <w14:schemeClr w14:val="tx1"/>
                  </w14:solidFill>
                </w14:textFill>
              </w:rPr>
              <w:t>，则</w:t>
            </w:r>
            <w:r>
              <w:rPr>
                <w:rFonts w:hint="eastAsia" w:ascii="Times New Roman" w:hAnsi="Times New Roman"/>
                <w:color w:val="000000" w:themeColor="text1"/>
                <w:highlight w:val="none"/>
                <w:lang w:val="en-US" w:eastAsia="zh-CN"/>
                <w14:textFill>
                  <w14:solidFill>
                    <w14:schemeClr w14:val="tx1"/>
                  </w14:solidFill>
                </w14:textFill>
              </w:rPr>
              <w:t>2</w:t>
            </w:r>
            <w:r>
              <w:rPr>
                <w:rFonts w:hint="eastAsia" w:ascii="Times New Roman" w:hAnsi="Times New Roman"/>
                <w:color w:val="000000" w:themeColor="text1"/>
                <w:highlight w:val="none"/>
                <w14:textFill>
                  <w14:solidFill>
                    <w14:schemeClr w14:val="tx1"/>
                  </w14:solidFill>
                </w14:textFill>
              </w:rPr>
              <w:t>#砂处理过程产生的颗粒物量</w:t>
            </w:r>
            <w:r>
              <w:rPr>
                <w:rFonts w:ascii="Times New Roman" w:hAnsi="Times New Roman"/>
                <w:color w:val="000000" w:themeColor="text1"/>
                <w:highlight w:val="none"/>
                <w14:textFill>
                  <w14:solidFill>
                    <w14:schemeClr w14:val="tx1"/>
                  </w14:solidFill>
                </w14:textFill>
              </w:rPr>
              <w:t>为</w:t>
            </w:r>
            <w:r>
              <w:rPr>
                <w:rFonts w:hint="eastAsia" w:ascii="Times New Roman" w:hAnsi="Times New Roman"/>
                <w:color w:val="000000" w:themeColor="text1"/>
                <w:highlight w:val="none"/>
                <w:lang w:val="en-US" w:eastAsia="zh-CN"/>
                <w14:textFill>
                  <w14:solidFill>
                    <w14:schemeClr w14:val="tx1"/>
                  </w14:solidFill>
                </w14:textFill>
              </w:rPr>
              <w:t>51.6</w:t>
            </w:r>
            <w:r>
              <w:rPr>
                <w:rFonts w:ascii="Times New Roman" w:hAnsi="Times New Roman"/>
                <w:color w:val="000000" w:themeColor="text1"/>
                <w:highlight w:val="none"/>
                <w14:textFill>
                  <w14:solidFill>
                    <w14:schemeClr w14:val="tx1"/>
                  </w14:solidFill>
                </w14:textFill>
              </w:rPr>
              <w:t>t/a</w:t>
            </w:r>
            <w:r>
              <w:rPr>
                <w:rFonts w:hint="eastAsia" w:ascii="Times New Roman" w:hAnsi="Times New Roman"/>
                <w:color w:val="000000" w:themeColor="text1"/>
                <w:highlight w:val="none"/>
                <w14:textFill>
                  <w14:solidFill>
                    <w14:schemeClr w14:val="tx1"/>
                  </w14:solidFill>
                </w14:textFill>
              </w:rPr>
              <w:t>，经一套脉冲式布袋除尘器处理，经处理后的颗粒物通过1根15m高排气筒（</w:t>
            </w:r>
            <w:r>
              <w:rPr>
                <w:rFonts w:ascii="Times New Roman" w:hAnsi="Times New Roman"/>
                <w:color w:val="000000" w:themeColor="text1"/>
                <w:highlight w:val="none"/>
                <w14:textFill>
                  <w14:solidFill>
                    <w14:schemeClr w14:val="tx1"/>
                  </w14:solidFill>
                </w14:textFill>
              </w:rPr>
              <w:t>DA00</w:t>
            </w:r>
            <w:r>
              <w:rPr>
                <w:rFonts w:hint="eastAsia" w:ascii="Times New Roman" w:hAnsi="Times New Roman"/>
                <w:color w:val="000000" w:themeColor="text1"/>
                <w:highlight w:val="none"/>
                <w:lang w:val="en-US" w:eastAsia="zh-CN"/>
                <w14:textFill>
                  <w14:solidFill>
                    <w14:schemeClr w14:val="tx1"/>
                  </w14:solidFill>
                </w14:textFill>
              </w:rPr>
              <w:t>3</w:t>
            </w:r>
            <w:r>
              <w:rPr>
                <w:rFonts w:hint="eastAsia" w:ascii="Times New Roman" w:hAnsi="Times New Roman"/>
                <w:color w:val="000000" w:themeColor="text1"/>
                <w:highlight w:val="none"/>
                <w14:textFill>
                  <w14:solidFill>
                    <w14:schemeClr w14:val="tx1"/>
                  </w14:solidFill>
                </w14:textFill>
              </w:rPr>
              <w:t>）排放（收集效率以90%计，</w:t>
            </w:r>
            <w:r>
              <w:rPr>
                <w:rFonts w:ascii="Times New Roman" w:hAnsi="Times New Roman"/>
                <w:color w:val="000000" w:themeColor="text1"/>
                <w:highlight w:val="none"/>
                <w14:textFill>
                  <w14:solidFill>
                    <w14:schemeClr w14:val="tx1"/>
                  </w14:solidFill>
                </w14:textFill>
              </w:rPr>
              <w:t>处理效率以95%计</w:t>
            </w:r>
            <w:r>
              <w:rPr>
                <w:rFonts w:hint="eastAsia" w:ascii="Times New Roman" w:hAnsi="Times New Roman"/>
                <w:color w:val="000000" w:themeColor="text1"/>
                <w:highlight w:val="none"/>
                <w14:textFill>
                  <w14:solidFill>
                    <w14:schemeClr w14:val="tx1"/>
                  </w14:solidFill>
                </w14:textFill>
              </w:rPr>
              <w:t>，</w:t>
            </w:r>
            <w:r>
              <w:rPr>
                <w:rFonts w:ascii="Times New Roman" w:hAnsi="Times New Roman"/>
                <w:color w:val="000000" w:themeColor="text1"/>
                <w:highlight w:val="none"/>
                <w14:textFill>
                  <w14:solidFill>
                    <w14:schemeClr w14:val="tx1"/>
                  </w14:solidFill>
                </w14:textFill>
              </w:rPr>
              <w:t>工作时间约2400h/a</w:t>
            </w: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3</w:t>
            </w:r>
            <w:r>
              <w:rPr>
                <w:rFonts w:hint="eastAsia" w:ascii="Times New Roman" w:hAnsi="Times New Roman"/>
                <w:color w:val="000000" w:themeColor="text1"/>
                <w:highlight w:val="none"/>
                <w14:textFill>
                  <w14:solidFill>
                    <w14:schemeClr w14:val="tx1"/>
                  </w14:solidFill>
                </w14:textFill>
              </w:rPr>
              <w:t>#砂处理涉及的产品约</w:t>
            </w:r>
            <w:r>
              <w:rPr>
                <w:rFonts w:ascii="Times New Roman" w:hAnsi="Times New Roman"/>
                <w:color w:val="000000" w:themeColor="text1"/>
                <w:highlight w:val="none"/>
                <w14:textFill>
                  <w14:solidFill>
                    <w14:schemeClr w14:val="tx1"/>
                  </w14:solidFill>
                </w14:textFill>
              </w:rPr>
              <w:t>4000</w:t>
            </w:r>
            <w:r>
              <w:rPr>
                <w:rFonts w:hint="eastAsia" w:ascii="Times New Roman" w:hAnsi="Times New Roman"/>
                <w:color w:val="000000" w:themeColor="text1"/>
                <w:highlight w:val="none"/>
                <w14:textFill>
                  <w14:solidFill>
                    <w14:schemeClr w14:val="tx1"/>
                  </w14:solidFill>
                </w14:textFill>
              </w:rPr>
              <w:t>t</w:t>
            </w:r>
            <w:r>
              <w:rPr>
                <w:rFonts w:ascii="Times New Roman" w:hAnsi="Times New Roman"/>
                <w:color w:val="000000" w:themeColor="text1"/>
                <w:highlight w:val="none"/>
                <w14:textFill>
                  <w14:solidFill>
                    <w14:schemeClr w14:val="tx1"/>
                  </w14:solidFill>
                </w14:textFill>
              </w:rPr>
              <w:t>/a</w:t>
            </w:r>
            <w:r>
              <w:rPr>
                <w:rFonts w:hint="eastAsia" w:ascii="Times New Roman" w:hAnsi="Times New Roman"/>
                <w:color w:val="000000" w:themeColor="text1"/>
                <w:highlight w:val="none"/>
                <w14:textFill>
                  <w14:solidFill>
                    <w14:schemeClr w14:val="tx1"/>
                  </w14:solidFill>
                </w14:textFill>
              </w:rPr>
              <w:t>，则</w:t>
            </w:r>
            <w:r>
              <w:rPr>
                <w:rFonts w:hint="eastAsia" w:ascii="Times New Roman" w:hAnsi="Times New Roman"/>
                <w:color w:val="000000" w:themeColor="text1"/>
                <w:highlight w:val="none"/>
                <w:lang w:val="en-US" w:eastAsia="zh-CN"/>
                <w14:textFill>
                  <w14:solidFill>
                    <w14:schemeClr w14:val="tx1"/>
                  </w14:solidFill>
                </w14:textFill>
              </w:rPr>
              <w:t>3</w:t>
            </w:r>
            <w:r>
              <w:rPr>
                <w:rFonts w:hint="eastAsia" w:ascii="Times New Roman" w:hAnsi="Times New Roman"/>
                <w:color w:val="000000" w:themeColor="text1"/>
                <w:highlight w:val="none"/>
                <w14:textFill>
                  <w14:solidFill>
                    <w14:schemeClr w14:val="tx1"/>
                  </w14:solidFill>
                </w14:textFill>
              </w:rPr>
              <w:t>#砂处理过程产生的颗粒物量</w:t>
            </w:r>
            <w:r>
              <w:rPr>
                <w:rFonts w:ascii="Times New Roman" w:hAnsi="Times New Roman"/>
                <w:color w:val="000000" w:themeColor="text1"/>
                <w:highlight w:val="none"/>
                <w14:textFill>
                  <w14:solidFill>
                    <w14:schemeClr w14:val="tx1"/>
                  </w14:solidFill>
                </w14:textFill>
              </w:rPr>
              <w:t>为68.8t/a</w:t>
            </w:r>
            <w:r>
              <w:rPr>
                <w:rFonts w:hint="eastAsia" w:ascii="Times New Roman" w:hAnsi="Times New Roman"/>
                <w:color w:val="000000" w:themeColor="text1"/>
                <w:highlight w:val="none"/>
                <w14:textFill>
                  <w14:solidFill>
                    <w14:schemeClr w14:val="tx1"/>
                  </w14:solidFill>
                </w14:textFill>
              </w:rPr>
              <w:t>。经一套脉冲式布袋除尘器处理，经处理后的颗粒物通过1根15m高排气筒（</w:t>
            </w:r>
            <w:r>
              <w:rPr>
                <w:rFonts w:ascii="Times New Roman" w:hAnsi="Times New Roman"/>
                <w:color w:val="000000" w:themeColor="text1"/>
                <w:highlight w:val="none"/>
                <w14:textFill>
                  <w14:solidFill>
                    <w14:schemeClr w14:val="tx1"/>
                  </w14:solidFill>
                </w14:textFill>
              </w:rPr>
              <w:t>DA00</w:t>
            </w:r>
            <w:r>
              <w:rPr>
                <w:rFonts w:hint="eastAsia" w:ascii="Times New Roman" w:hAnsi="Times New Roman"/>
                <w:color w:val="000000" w:themeColor="text1"/>
                <w:highlight w:val="none"/>
                <w:lang w:val="en-US" w:eastAsia="zh-CN"/>
                <w14:textFill>
                  <w14:solidFill>
                    <w14:schemeClr w14:val="tx1"/>
                  </w14:solidFill>
                </w14:textFill>
              </w:rPr>
              <w:t>3</w:t>
            </w:r>
            <w:r>
              <w:rPr>
                <w:rFonts w:hint="eastAsia" w:ascii="Times New Roman" w:hAnsi="Times New Roman"/>
                <w:color w:val="000000" w:themeColor="text1"/>
                <w:highlight w:val="none"/>
                <w14:textFill>
                  <w14:solidFill>
                    <w14:schemeClr w14:val="tx1"/>
                  </w14:solidFill>
                </w14:textFill>
              </w:rPr>
              <w:t>）排放（收集效率以90%计，</w:t>
            </w:r>
            <w:r>
              <w:rPr>
                <w:rFonts w:ascii="Times New Roman" w:hAnsi="Times New Roman"/>
                <w:color w:val="000000" w:themeColor="text1"/>
                <w:highlight w:val="none"/>
                <w14:textFill>
                  <w14:solidFill>
                    <w14:schemeClr w14:val="tx1"/>
                  </w14:solidFill>
                </w14:textFill>
              </w:rPr>
              <w:t>处理效率以95%计</w:t>
            </w:r>
            <w:r>
              <w:rPr>
                <w:rFonts w:hint="eastAsia" w:ascii="Times New Roman" w:hAnsi="Times New Roman"/>
                <w:color w:val="000000" w:themeColor="text1"/>
                <w:highlight w:val="none"/>
                <w14:textFill>
                  <w14:solidFill>
                    <w14:schemeClr w14:val="tx1"/>
                  </w14:solidFill>
                </w14:textFill>
              </w:rPr>
              <w:t>，</w:t>
            </w:r>
            <w:r>
              <w:rPr>
                <w:rFonts w:ascii="Times New Roman" w:hAnsi="Times New Roman"/>
                <w:color w:val="000000" w:themeColor="text1"/>
                <w:highlight w:val="none"/>
                <w14:textFill>
                  <w14:solidFill>
                    <w14:schemeClr w14:val="tx1"/>
                  </w14:solidFill>
                </w14:textFill>
              </w:rPr>
              <w:t>工作时间约2400h/a</w:t>
            </w: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w:t>
            </w:r>
          </w:p>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p>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p>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p>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表4-</w:t>
            </w:r>
            <w:r>
              <w:rPr>
                <w:rFonts w:hint="eastAsia" w:cs="Times New Roman"/>
                <w:b/>
                <w:bCs/>
                <w:color w:val="000000" w:themeColor="text1"/>
                <w:kern w:val="0"/>
                <w:sz w:val="24"/>
                <w:highlight w:val="none"/>
                <w:lang w:val="en-US" w:eastAsia="zh-CN"/>
                <w14:textFill>
                  <w14:solidFill>
                    <w14:schemeClr w14:val="tx1"/>
                  </w14:solidFill>
                </w14:textFill>
              </w:rPr>
              <w:t>5  砂处理废气</w:t>
            </w:r>
            <w:r>
              <w:rPr>
                <w:rFonts w:hint="default" w:ascii="Times New Roman" w:hAnsi="Times New Roman" w:cs="Times New Roman"/>
                <w:b/>
                <w:bCs/>
                <w:color w:val="000000" w:themeColor="text1"/>
                <w:kern w:val="0"/>
                <w:sz w:val="24"/>
                <w:highlight w:val="none"/>
                <w14:textFill>
                  <w14:solidFill>
                    <w14:schemeClr w14:val="tx1"/>
                  </w14:solidFill>
                </w14:textFill>
              </w:rPr>
              <w:t>排放源强（有组织）</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5"/>
              <w:gridCol w:w="385"/>
              <w:gridCol w:w="675"/>
              <w:gridCol w:w="659"/>
              <w:gridCol w:w="690"/>
              <w:gridCol w:w="690"/>
              <w:gridCol w:w="1275"/>
              <w:gridCol w:w="385"/>
              <w:gridCol w:w="665"/>
              <w:gridCol w:w="596"/>
              <w:gridCol w:w="598"/>
              <w:gridCol w:w="1006"/>
              <w:gridCol w:w="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vMerge w:val="restart"/>
                  <w:vAlign w:val="center"/>
                </w:tcPr>
                <w:p>
                  <w:pPr>
                    <w:widowControl/>
                    <w:spacing w:line="240" w:lineRule="atLeast"/>
                    <w:jc w:val="center"/>
                    <w:rPr>
                      <w:rFonts w:hint="eastAsia"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cs="Times New Roman"/>
                      <w:b/>
                      <w:bCs/>
                      <w:color w:val="000000" w:themeColor="text1"/>
                      <w:kern w:val="0"/>
                      <w:szCs w:val="21"/>
                      <w:highlight w:val="none"/>
                      <w:lang w:val="en-US" w:eastAsia="zh-CN"/>
                      <w14:textFill>
                        <w14:solidFill>
                          <w14:schemeClr w14:val="tx1"/>
                        </w14:solidFill>
                      </w14:textFill>
                    </w:rPr>
                    <w:t>污染源</w:t>
                  </w:r>
                </w:p>
              </w:tc>
              <w:tc>
                <w:tcPr>
                  <w:tcW w:w="22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污染因子</w:t>
                  </w:r>
                </w:p>
              </w:tc>
              <w:tc>
                <w:tcPr>
                  <w:tcW w:w="402" w:type="pct"/>
                  <w:vMerge w:val="restar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cs="Times New Roman"/>
                      <w:b/>
                      <w:bCs/>
                      <w:color w:val="000000" w:themeColor="text1"/>
                      <w:kern w:val="0"/>
                      <w:szCs w:val="21"/>
                      <w:highlight w:val="none"/>
                      <w:lang w:val="en-US" w:eastAsia="zh-CN"/>
                      <w14:textFill>
                        <w14:solidFill>
                          <w14:schemeClr w14:val="tx1"/>
                        </w14:solidFill>
                      </w14:textFill>
                    </w:rPr>
                    <w:t>工业废气量</w:t>
                  </w:r>
                </w:p>
              </w:tc>
              <w:tc>
                <w:tcPr>
                  <w:tcW w:w="1214" w:type="pct"/>
                  <w:gridSpan w:val="3"/>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产生情况</w:t>
                  </w:r>
                </w:p>
              </w:tc>
              <w:tc>
                <w:tcPr>
                  <w:tcW w:w="75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处理措施</w:t>
                  </w:r>
                </w:p>
              </w:tc>
              <w:tc>
                <w:tcPr>
                  <w:tcW w:w="22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处理效率</w:t>
                  </w:r>
                </w:p>
              </w:tc>
              <w:tc>
                <w:tcPr>
                  <w:tcW w:w="1107" w:type="pct"/>
                  <w:gridSpan w:val="3"/>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排放情况</w:t>
                  </w:r>
                </w:p>
              </w:tc>
              <w:tc>
                <w:tcPr>
                  <w:tcW w:w="59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执行标准</w:t>
                  </w:r>
                </w:p>
              </w:tc>
              <w:tc>
                <w:tcPr>
                  <w:tcW w:w="22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402" w:type="pct"/>
                  <w:vMerge w:val="continue"/>
                  <w:vAlign w:val="center"/>
                </w:tcPr>
                <w:p>
                  <w:pPr>
                    <w:widowControl/>
                    <w:spacing w:line="240" w:lineRule="atLeast"/>
                    <w:jc w:val="center"/>
                    <w:rPr>
                      <w:rFonts w:hint="eastAsia" w:cs="Times New Roman"/>
                      <w:b/>
                      <w:bCs/>
                      <w:color w:val="000000" w:themeColor="text1"/>
                      <w:kern w:val="0"/>
                      <w:szCs w:val="21"/>
                      <w:highlight w:val="none"/>
                      <w:lang w:val="en-US" w:eastAsia="zh-CN"/>
                      <w14:textFill>
                        <w14:solidFill>
                          <w14:schemeClr w14:val="tx1"/>
                        </w14:solidFill>
                      </w14:textFill>
                    </w:rPr>
                  </w:pPr>
                </w:p>
              </w:tc>
              <w:tc>
                <w:tcPr>
                  <w:tcW w:w="392"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cs="Times New Roman"/>
                      <w:b/>
                      <w:bCs/>
                      <w:color w:val="000000" w:themeColor="text1"/>
                      <w:kern w:val="0"/>
                      <w:szCs w:val="21"/>
                      <w:highlight w:val="none"/>
                      <w:lang w:val="en-US" w:eastAsia="zh-CN"/>
                      <w14:textFill>
                        <w14:solidFill>
                          <w14:schemeClr w14:val="tx1"/>
                        </w14:solidFill>
                      </w14:textFill>
                    </w:rPr>
                    <w:t>产生浓度</w:t>
                  </w:r>
                </w:p>
              </w:tc>
              <w:tc>
                <w:tcPr>
                  <w:tcW w:w="411"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产生速率</w:t>
                  </w:r>
                </w:p>
              </w:tc>
              <w:tc>
                <w:tcPr>
                  <w:tcW w:w="411"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产生量</w:t>
                  </w:r>
                </w:p>
              </w:tc>
              <w:tc>
                <w:tcPr>
                  <w:tcW w:w="75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396"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排放浓度</w:t>
                  </w:r>
                </w:p>
              </w:tc>
              <w:tc>
                <w:tcPr>
                  <w:tcW w:w="355"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排放速率</w:t>
                  </w:r>
                </w:p>
              </w:tc>
              <w:tc>
                <w:tcPr>
                  <w:tcW w:w="356"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排放量</w:t>
                  </w:r>
                </w:p>
              </w:tc>
              <w:tc>
                <w:tcPr>
                  <w:tcW w:w="59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402"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m</w:t>
                  </w:r>
                  <w:r>
                    <w:rPr>
                      <w:rFonts w:hint="eastAsia" w:cs="Times New Roman"/>
                      <w:color w:val="000000" w:themeColor="text1"/>
                      <w:kern w:val="0"/>
                      <w:szCs w:val="21"/>
                      <w:highlight w:val="none"/>
                      <w:vertAlign w:val="superscript"/>
                      <w:lang w:val="en-US" w:eastAsia="zh-CN"/>
                      <w14:textFill>
                        <w14:solidFill>
                          <w14:schemeClr w14:val="tx1"/>
                        </w14:solidFill>
                      </w14:textFill>
                    </w:rPr>
                    <w:t>3</w:t>
                  </w:r>
                  <w:r>
                    <w:rPr>
                      <w:rFonts w:hint="eastAsia" w:cs="Times New Roman"/>
                      <w:color w:val="000000" w:themeColor="text1"/>
                      <w:kern w:val="0"/>
                      <w:szCs w:val="21"/>
                      <w:highlight w:val="none"/>
                      <w:lang w:val="en-US" w:eastAsia="zh-CN"/>
                      <w14:textFill>
                        <w14:solidFill>
                          <w14:schemeClr w14:val="tx1"/>
                        </w14:solidFill>
                      </w14:textFill>
                    </w:rPr>
                    <w:t>/a</w:t>
                  </w:r>
                </w:p>
              </w:tc>
              <w:tc>
                <w:tcPr>
                  <w:tcW w:w="392"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p>
              </w:tc>
              <w:tc>
                <w:tcPr>
                  <w:tcW w:w="411"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kg/h</w:t>
                  </w:r>
                </w:p>
              </w:tc>
              <w:tc>
                <w:tcPr>
                  <w:tcW w:w="411"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t/a</w:t>
                  </w:r>
                </w:p>
              </w:tc>
              <w:tc>
                <w:tcPr>
                  <w:tcW w:w="759" w:type="pct"/>
                  <w:vMerge w:val="continue"/>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2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396"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p>
              </w:tc>
              <w:tc>
                <w:tcPr>
                  <w:tcW w:w="355"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kg/h</w:t>
                  </w:r>
                </w:p>
              </w:tc>
              <w:tc>
                <w:tcPr>
                  <w:tcW w:w="356"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t/a</w:t>
                  </w:r>
                </w:p>
              </w:tc>
              <w:tc>
                <w:tcPr>
                  <w:tcW w:w="59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排放浓度（mg/m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229" w:type="pct"/>
                  <w:vMerge w:val="restar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29"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1#砂处理</w:t>
                  </w:r>
                </w:p>
              </w:tc>
              <w:tc>
                <w:tcPr>
                  <w:tcW w:w="22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402" w:type="pc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.4162</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10</w:t>
                  </w:r>
                  <w:r>
                    <w:rPr>
                      <w:color w:val="000000" w:themeColor="text1"/>
                      <w:szCs w:val="21"/>
                      <w:highlight w:val="none"/>
                      <w:vertAlign w:val="superscript"/>
                      <w14:textFill>
                        <w14:solidFill>
                          <w14:schemeClr w14:val="tx1"/>
                        </w14:solidFill>
                      </w14:textFill>
                    </w:rPr>
                    <w:t>8</w:t>
                  </w:r>
                </w:p>
              </w:tc>
              <w:tc>
                <w:tcPr>
                  <w:tcW w:w="392" w:type="pc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89</w:t>
                  </w:r>
                </w:p>
              </w:tc>
              <w:tc>
                <w:tcPr>
                  <w:tcW w:w="411" w:type="pc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19.35</w:t>
                  </w:r>
                </w:p>
              </w:tc>
              <w:tc>
                <w:tcPr>
                  <w:tcW w:w="411" w:type="pc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46.44</w:t>
                  </w:r>
                </w:p>
              </w:tc>
              <w:tc>
                <w:tcPr>
                  <w:tcW w:w="75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集气罩+</w:t>
                  </w:r>
                  <w:r>
                    <w:rPr>
                      <w:rFonts w:hint="eastAsia" w:cs="Times New Roman"/>
                      <w:color w:val="000000" w:themeColor="text1"/>
                      <w:kern w:val="0"/>
                      <w:szCs w:val="21"/>
                      <w:highlight w:val="none"/>
                      <w:lang w:val="en-US" w:eastAsia="zh-CN"/>
                      <w14:textFill>
                        <w14:solidFill>
                          <w14:schemeClr w14:val="tx1"/>
                        </w14:solidFill>
                      </w14:textFill>
                    </w:rPr>
                    <w:t>脉冲式</w:t>
                  </w:r>
                  <w:r>
                    <w:rPr>
                      <w:rFonts w:hint="default" w:ascii="Times New Roman" w:hAnsi="Times New Roman" w:cs="Times New Roman"/>
                      <w:color w:val="000000" w:themeColor="text1"/>
                      <w:kern w:val="0"/>
                      <w:szCs w:val="21"/>
                      <w:highlight w:val="none"/>
                      <w14:textFill>
                        <w14:solidFill>
                          <w14:schemeClr w14:val="tx1"/>
                        </w14:solidFill>
                      </w14:textFill>
                    </w:rPr>
                    <w:t>布袋除尘器+1根15m高排气筒（DA00</w:t>
                  </w:r>
                  <w:r>
                    <w:rPr>
                      <w:rFonts w:hint="eastAsia" w:cs="Times New Roman"/>
                      <w:color w:val="000000" w:themeColor="text1"/>
                      <w:kern w:val="0"/>
                      <w:szCs w:val="21"/>
                      <w:highlight w:val="none"/>
                      <w:lang w:val="en-US" w:eastAsia="zh-CN"/>
                      <w14:textFill>
                        <w14:solidFill>
                          <w14:schemeClr w14:val="tx1"/>
                        </w14:solidFill>
                      </w14:textFill>
                    </w:rPr>
                    <w:t>2</w:t>
                  </w: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229"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95</w:t>
                  </w:r>
                </w:p>
              </w:tc>
              <w:tc>
                <w:tcPr>
                  <w:tcW w:w="665"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9.45</w:t>
                  </w:r>
                </w:p>
              </w:tc>
              <w:tc>
                <w:tcPr>
                  <w:tcW w:w="596"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0.968</w:t>
                  </w:r>
                </w:p>
              </w:tc>
              <w:tc>
                <w:tcPr>
                  <w:tcW w:w="598"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2.322</w:t>
                  </w:r>
                </w:p>
              </w:tc>
              <w:tc>
                <w:tcPr>
                  <w:tcW w:w="59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30</w:t>
                  </w:r>
                </w:p>
              </w:tc>
              <w:tc>
                <w:tcPr>
                  <w:tcW w:w="229" w:type="pct"/>
                  <w:vMerge w:val="continue"/>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29" w:type="pct"/>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2#砂处理</w:t>
                  </w:r>
                </w:p>
              </w:tc>
              <w:tc>
                <w:tcPr>
                  <w:tcW w:w="22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402" w:type="pc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.4162</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10</w:t>
                  </w:r>
                  <w:r>
                    <w:rPr>
                      <w:color w:val="000000" w:themeColor="text1"/>
                      <w:szCs w:val="21"/>
                      <w:highlight w:val="none"/>
                      <w:vertAlign w:val="superscript"/>
                      <w14:textFill>
                        <w14:solidFill>
                          <w14:schemeClr w14:val="tx1"/>
                        </w14:solidFill>
                      </w14:textFill>
                    </w:rPr>
                    <w:t>8</w:t>
                  </w:r>
                </w:p>
              </w:tc>
              <w:tc>
                <w:tcPr>
                  <w:tcW w:w="392" w:type="pct"/>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89</w:t>
                  </w:r>
                </w:p>
              </w:tc>
              <w:tc>
                <w:tcPr>
                  <w:tcW w:w="411" w:type="pct"/>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19.35</w:t>
                  </w:r>
                </w:p>
              </w:tc>
              <w:tc>
                <w:tcPr>
                  <w:tcW w:w="411" w:type="pct"/>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46.44</w:t>
                  </w:r>
                </w:p>
              </w:tc>
              <w:tc>
                <w:tcPr>
                  <w:tcW w:w="75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集气罩+</w:t>
                  </w:r>
                  <w:r>
                    <w:rPr>
                      <w:rFonts w:hint="eastAsia" w:cs="Times New Roman"/>
                      <w:color w:val="000000" w:themeColor="text1"/>
                      <w:kern w:val="0"/>
                      <w:szCs w:val="21"/>
                      <w:highlight w:val="none"/>
                      <w:lang w:val="en-US" w:eastAsia="zh-CN"/>
                      <w14:textFill>
                        <w14:solidFill>
                          <w14:schemeClr w14:val="tx1"/>
                        </w14:solidFill>
                      </w14:textFill>
                    </w:rPr>
                    <w:t>脉冲式</w:t>
                  </w:r>
                  <w:r>
                    <w:rPr>
                      <w:rFonts w:hint="default" w:ascii="Times New Roman" w:hAnsi="Times New Roman" w:cs="Times New Roman"/>
                      <w:color w:val="000000" w:themeColor="text1"/>
                      <w:kern w:val="0"/>
                      <w:szCs w:val="21"/>
                      <w:highlight w:val="none"/>
                      <w14:textFill>
                        <w14:solidFill>
                          <w14:schemeClr w14:val="tx1"/>
                        </w14:solidFill>
                      </w14:textFill>
                    </w:rPr>
                    <w:t>布袋除尘器+1根15m高排气筒（DA00</w:t>
                  </w:r>
                  <w:r>
                    <w:rPr>
                      <w:rFonts w:hint="eastAsia" w:cs="Times New Roman"/>
                      <w:color w:val="000000" w:themeColor="text1"/>
                      <w:kern w:val="0"/>
                      <w:szCs w:val="21"/>
                      <w:highlight w:val="none"/>
                      <w:lang w:val="en-US" w:eastAsia="zh-CN"/>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229" w:type="pct"/>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95</w:t>
                  </w:r>
                </w:p>
              </w:tc>
              <w:tc>
                <w:tcPr>
                  <w:tcW w:w="665" w:type="dxa"/>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9.45</w:t>
                  </w:r>
                </w:p>
              </w:tc>
              <w:tc>
                <w:tcPr>
                  <w:tcW w:w="596" w:type="dxa"/>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0.968</w:t>
                  </w:r>
                </w:p>
              </w:tc>
              <w:tc>
                <w:tcPr>
                  <w:tcW w:w="598" w:type="dxa"/>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2.322</w:t>
                  </w:r>
                </w:p>
              </w:tc>
              <w:tc>
                <w:tcPr>
                  <w:tcW w:w="599"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30</w:t>
                  </w:r>
                </w:p>
              </w:tc>
              <w:tc>
                <w:tcPr>
                  <w:tcW w:w="229" w:type="pct"/>
                  <w:vAlign w:val="center"/>
                </w:tcPr>
                <w:p>
                  <w:pPr>
                    <w:widowControl/>
                    <w:spacing w:line="240" w:lineRule="atLeast"/>
                    <w:jc w:val="cente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29" w:type="pct"/>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3#砂处理</w:t>
                  </w:r>
                </w:p>
              </w:tc>
              <w:tc>
                <w:tcPr>
                  <w:tcW w:w="22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402" w:type="pc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.4162</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10</w:t>
                  </w:r>
                  <w:r>
                    <w:rPr>
                      <w:color w:val="000000" w:themeColor="text1"/>
                      <w:szCs w:val="21"/>
                      <w:highlight w:val="none"/>
                      <w:vertAlign w:val="superscript"/>
                      <w14:textFill>
                        <w14:solidFill>
                          <w14:schemeClr w14:val="tx1"/>
                        </w14:solidFill>
                      </w14:textFill>
                    </w:rPr>
                    <w:t>8</w:t>
                  </w:r>
                </w:p>
              </w:tc>
              <w:tc>
                <w:tcPr>
                  <w:tcW w:w="392" w:type="pct"/>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389</w:t>
                  </w:r>
                </w:p>
              </w:tc>
              <w:tc>
                <w:tcPr>
                  <w:tcW w:w="411" w:type="pct"/>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5.8</w:t>
                  </w:r>
                </w:p>
              </w:tc>
              <w:tc>
                <w:tcPr>
                  <w:tcW w:w="411" w:type="pct"/>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w:t>
                  </w:r>
                  <w:r>
                    <w:rPr>
                      <w:color w:val="000000" w:themeColor="text1"/>
                      <w:szCs w:val="21"/>
                      <w:highlight w:val="none"/>
                      <w14:textFill>
                        <w14:solidFill>
                          <w14:schemeClr w14:val="tx1"/>
                        </w14:solidFill>
                      </w14:textFill>
                    </w:rPr>
                    <w:t>1.92</w:t>
                  </w:r>
                </w:p>
              </w:tc>
              <w:tc>
                <w:tcPr>
                  <w:tcW w:w="75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集气罩+</w:t>
                  </w:r>
                  <w:r>
                    <w:rPr>
                      <w:rFonts w:hint="eastAsia" w:cs="Times New Roman"/>
                      <w:color w:val="000000" w:themeColor="text1"/>
                      <w:kern w:val="0"/>
                      <w:szCs w:val="21"/>
                      <w:highlight w:val="none"/>
                      <w:lang w:val="en-US" w:eastAsia="zh-CN"/>
                      <w14:textFill>
                        <w14:solidFill>
                          <w14:schemeClr w14:val="tx1"/>
                        </w14:solidFill>
                      </w14:textFill>
                    </w:rPr>
                    <w:t>脉冲式</w:t>
                  </w:r>
                  <w:r>
                    <w:rPr>
                      <w:rFonts w:hint="default" w:ascii="Times New Roman" w:hAnsi="Times New Roman" w:cs="Times New Roman"/>
                      <w:color w:val="000000" w:themeColor="text1"/>
                      <w:kern w:val="0"/>
                      <w:szCs w:val="21"/>
                      <w:highlight w:val="none"/>
                      <w14:textFill>
                        <w14:solidFill>
                          <w14:schemeClr w14:val="tx1"/>
                        </w14:solidFill>
                      </w14:textFill>
                    </w:rPr>
                    <w:t>布袋除尘器+1根15m高排气筒（DA00</w:t>
                  </w:r>
                  <w:r>
                    <w:rPr>
                      <w:rFonts w:hint="eastAsia" w:cs="Times New Roman"/>
                      <w:color w:val="000000" w:themeColor="text1"/>
                      <w:kern w:val="0"/>
                      <w:szCs w:val="21"/>
                      <w:highlight w:val="none"/>
                      <w:lang w:val="en-US" w:eastAsia="zh-CN"/>
                      <w14:textFill>
                        <w14:solidFill>
                          <w14:schemeClr w14:val="tx1"/>
                        </w14:solidFill>
                      </w14:textFill>
                    </w:rPr>
                    <w:t>4</w:t>
                  </w: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229" w:type="pct"/>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95</w:t>
                  </w:r>
                </w:p>
              </w:tc>
              <w:tc>
                <w:tcPr>
                  <w:tcW w:w="665" w:type="dxa"/>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9.45</w:t>
                  </w:r>
                </w:p>
              </w:tc>
              <w:tc>
                <w:tcPr>
                  <w:tcW w:w="596" w:type="dxa"/>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.29</w:t>
                  </w:r>
                </w:p>
              </w:tc>
              <w:tc>
                <w:tcPr>
                  <w:tcW w:w="598" w:type="dxa"/>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.096</w:t>
                  </w:r>
                </w:p>
              </w:tc>
              <w:tc>
                <w:tcPr>
                  <w:tcW w:w="599"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30</w:t>
                  </w:r>
                </w:p>
              </w:tc>
              <w:tc>
                <w:tcPr>
                  <w:tcW w:w="229" w:type="pct"/>
                  <w:vAlign w:val="center"/>
                </w:tcPr>
                <w:p>
                  <w:pPr>
                    <w:widowControl/>
                    <w:spacing w:line="240" w:lineRule="atLeast"/>
                    <w:jc w:val="cente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达标</w:t>
                  </w:r>
                </w:p>
              </w:tc>
            </w:tr>
          </w:tbl>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表4-</w:t>
            </w:r>
            <w:r>
              <w:rPr>
                <w:rFonts w:hint="eastAsia" w:cs="Times New Roman"/>
                <w:b/>
                <w:bCs/>
                <w:color w:val="000000" w:themeColor="text1"/>
                <w:kern w:val="0"/>
                <w:sz w:val="24"/>
                <w:highlight w:val="none"/>
                <w:lang w:val="en-US" w:eastAsia="zh-CN"/>
                <w14:textFill>
                  <w14:solidFill>
                    <w14:schemeClr w14:val="tx1"/>
                  </w14:solidFill>
                </w14:textFill>
              </w:rPr>
              <w:t>6  砂处理废气</w:t>
            </w:r>
            <w:r>
              <w:rPr>
                <w:rFonts w:hint="default" w:ascii="Times New Roman" w:hAnsi="Times New Roman" w:cs="Times New Roman"/>
                <w:b/>
                <w:bCs/>
                <w:color w:val="000000" w:themeColor="text1"/>
                <w:kern w:val="0"/>
                <w:sz w:val="24"/>
                <w:highlight w:val="none"/>
                <w14:textFill>
                  <w14:solidFill>
                    <w14:schemeClr w14:val="tx1"/>
                  </w14:solidFill>
                </w14:textFill>
              </w:rPr>
              <w:t>排放源强（无组织）</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1395"/>
              <w:gridCol w:w="1397"/>
              <w:gridCol w:w="1402"/>
              <w:gridCol w:w="1400"/>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1" w:type="pct"/>
                  <w:vMerge w:val="restart"/>
                  <w:vAlign w:val="center"/>
                </w:tcPr>
                <w:p>
                  <w:pPr>
                    <w:widowControl/>
                    <w:spacing w:line="240" w:lineRule="atLeast"/>
                    <w:jc w:val="center"/>
                    <w:rPr>
                      <w:rFonts w:hint="eastAsia"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Cs w:val="21"/>
                      <w:highlight w:val="none"/>
                      <w:lang w:val="en-US" w:eastAsia="zh-CN"/>
                      <w14:textFill>
                        <w14:solidFill>
                          <w14:schemeClr w14:val="tx1"/>
                        </w14:solidFill>
                      </w14:textFill>
                    </w:rPr>
                    <w:t>污染源</w:t>
                  </w:r>
                </w:p>
              </w:tc>
              <w:tc>
                <w:tcPr>
                  <w:tcW w:w="831" w:type="pct"/>
                  <w:vMerge w:val="restar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污染因子</w:t>
                  </w:r>
                </w:p>
              </w:tc>
              <w:tc>
                <w:tcPr>
                  <w:tcW w:w="1667" w:type="pct"/>
                  <w:gridSpan w:val="2"/>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产生情况</w:t>
                  </w:r>
                </w:p>
              </w:tc>
              <w:tc>
                <w:tcPr>
                  <w:tcW w:w="1669" w:type="pct"/>
                  <w:gridSpan w:val="2"/>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1" w:type="pct"/>
                  <w:vMerge w:val="continue"/>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p>
              </w:tc>
              <w:tc>
                <w:tcPr>
                  <w:tcW w:w="831" w:type="pct"/>
                  <w:vMerge w:val="continue"/>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p>
              </w:tc>
              <w:tc>
                <w:tcPr>
                  <w:tcW w:w="832"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产生速率</w:t>
                  </w:r>
                </w:p>
              </w:tc>
              <w:tc>
                <w:tcPr>
                  <w:tcW w:w="835"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产生量</w:t>
                  </w:r>
                </w:p>
              </w:tc>
              <w:tc>
                <w:tcPr>
                  <w:tcW w:w="834"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排放速率</w:t>
                  </w:r>
                </w:p>
              </w:tc>
              <w:tc>
                <w:tcPr>
                  <w:tcW w:w="835"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1" w:type="pct"/>
                  <w:vMerge w:val="continue"/>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p>
              </w:tc>
              <w:tc>
                <w:tcPr>
                  <w:tcW w:w="831" w:type="pct"/>
                  <w:vMerge w:val="continue"/>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p>
              </w:tc>
              <w:tc>
                <w:tcPr>
                  <w:tcW w:w="832"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kg/h</w:t>
                  </w:r>
                </w:p>
              </w:tc>
              <w:tc>
                <w:tcPr>
                  <w:tcW w:w="835"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t/a</w:t>
                  </w:r>
                </w:p>
              </w:tc>
              <w:tc>
                <w:tcPr>
                  <w:tcW w:w="834"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kg/h</w:t>
                  </w:r>
                </w:p>
              </w:tc>
              <w:tc>
                <w:tcPr>
                  <w:tcW w:w="835"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395" w:type="dxa"/>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1#砂处理</w:t>
                  </w:r>
                </w:p>
              </w:tc>
              <w:tc>
                <w:tcPr>
                  <w:tcW w:w="831"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default" w:cs="Times New Roman"/>
                      <w:color w:val="000000" w:themeColor="text1"/>
                      <w:kern w:val="0"/>
                      <w:szCs w:val="21"/>
                      <w:highlight w:val="none"/>
                      <w:lang w:val="en-US" w:eastAsia="zh-CN"/>
                      <w14:textFill>
                        <w14:solidFill>
                          <w14:schemeClr w14:val="tx1"/>
                        </w14:solidFill>
                      </w14:textFill>
                    </w:rPr>
                    <w:t>颗粒物</w:t>
                  </w:r>
                </w:p>
              </w:tc>
              <w:tc>
                <w:tcPr>
                  <w:tcW w:w="1397" w:type="dxa"/>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 xml:space="preserve">2.150 </w:t>
                  </w:r>
                </w:p>
              </w:tc>
              <w:tc>
                <w:tcPr>
                  <w:tcW w:w="1402" w:type="dxa"/>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 xml:space="preserve">5.160 </w:t>
                  </w:r>
                </w:p>
              </w:tc>
              <w:tc>
                <w:tcPr>
                  <w:tcW w:w="1400" w:type="dxa"/>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 xml:space="preserve">2.150 </w:t>
                  </w:r>
                </w:p>
              </w:tc>
              <w:tc>
                <w:tcPr>
                  <w:tcW w:w="1402" w:type="dxa"/>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 xml:space="preserve">5.160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395" w:type="dxa"/>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2#砂处理</w:t>
                  </w:r>
                </w:p>
              </w:tc>
              <w:tc>
                <w:tcPr>
                  <w:tcW w:w="831"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default" w:cs="Times New Roman"/>
                      <w:color w:val="000000" w:themeColor="text1"/>
                      <w:kern w:val="0"/>
                      <w:szCs w:val="21"/>
                      <w:highlight w:val="none"/>
                      <w:lang w:val="en-US" w:eastAsia="zh-CN"/>
                      <w14:textFill>
                        <w14:solidFill>
                          <w14:schemeClr w14:val="tx1"/>
                        </w14:solidFill>
                      </w14:textFill>
                    </w:rPr>
                    <w:t>颗粒物</w:t>
                  </w:r>
                </w:p>
              </w:tc>
              <w:tc>
                <w:tcPr>
                  <w:tcW w:w="1397" w:type="dxa"/>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 xml:space="preserve">2.150 </w:t>
                  </w:r>
                </w:p>
              </w:tc>
              <w:tc>
                <w:tcPr>
                  <w:tcW w:w="1402" w:type="dxa"/>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 xml:space="preserve">5.160 </w:t>
                  </w:r>
                </w:p>
              </w:tc>
              <w:tc>
                <w:tcPr>
                  <w:tcW w:w="1400" w:type="dxa"/>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 xml:space="preserve">2.150 </w:t>
                  </w:r>
                </w:p>
              </w:tc>
              <w:tc>
                <w:tcPr>
                  <w:tcW w:w="1402" w:type="dxa"/>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 xml:space="preserve">5.160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395" w:type="dxa"/>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3#砂处理</w:t>
                  </w:r>
                </w:p>
              </w:tc>
              <w:tc>
                <w:tcPr>
                  <w:tcW w:w="831"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default" w:cs="Times New Roman"/>
                      <w:color w:val="000000" w:themeColor="text1"/>
                      <w:kern w:val="0"/>
                      <w:szCs w:val="21"/>
                      <w:highlight w:val="none"/>
                      <w:lang w:val="en-US" w:eastAsia="zh-CN"/>
                      <w14:textFill>
                        <w14:solidFill>
                          <w14:schemeClr w14:val="tx1"/>
                        </w14:solidFill>
                      </w14:textFill>
                    </w:rPr>
                    <w:t>颗粒物</w:t>
                  </w:r>
                </w:p>
              </w:tc>
              <w:tc>
                <w:tcPr>
                  <w:tcW w:w="1397" w:type="dxa"/>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 xml:space="preserve">2.867 </w:t>
                  </w:r>
                </w:p>
              </w:tc>
              <w:tc>
                <w:tcPr>
                  <w:tcW w:w="1402" w:type="dxa"/>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 xml:space="preserve">6.880 </w:t>
                  </w:r>
                </w:p>
              </w:tc>
              <w:tc>
                <w:tcPr>
                  <w:tcW w:w="1400" w:type="dxa"/>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 xml:space="preserve">2.867 </w:t>
                  </w:r>
                </w:p>
              </w:tc>
              <w:tc>
                <w:tcPr>
                  <w:tcW w:w="1402" w:type="dxa"/>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 xml:space="preserve">6.880 </w:t>
                  </w:r>
                </w:p>
              </w:tc>
            </w:tr>
          </w:tbl>
          <w:p>
            <w:pPr>
              <w:pStyle w:val="24"/>
              <w:spacing w:before="0" w:beforeAutospacing="0" w:after="0" w:afterAutospacing="0" w:line="360" w:lineRule="auto"/>
              <w:ind w:firstLine="48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③浇注</w:t>
            </w:r>
            <w:r>
              <w:rPr>
                <w:rFonts w:hint="eastAsia" w:ascii="Times New Roman" w:hAnsi="Times New Roman"/>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造型</w:t>
            </w:r>
            <w:r>
              <w:rPr>
                <w:rFonts w:hint="eastAsia" w:ascii="Times New Roman" w:hAnsi="Times New Roman"/>
                <w:color w:val="000000" w:themeColor="text1"/>
                <w:highlight w:val="none"/>
                <w14:textFill>
                  <w14:solidFill>
                    <w14:schemeClr w14:val="tx1"/>
                  </w14:solidFill>
                </w14:textFill>
              </w:rPr>
              <w:t>废气</w:t>
            </w:r>
          </w:p>
          <w:p>
            <w:pPr>
              <w:pStyle w:val="24"/>
              <w:spacing w:before="0" w:beforeAutospacing="0" w:after="0" w:afterAutospacing="0" w:line="360" w:lineRule="auto"/>
              <w:ind w:firstLine="480" w:firstLineChars="200"/>
              <w:rPr>
                <w:rFonts w:hint="eastAsia" w:ascii="Times New Roman" w:hAnsi="Times New Roman"/>
                <w:color w:val="000000" w:themeColor="text1"/>
                <w:highlight w:val="none"/>
                <w:lang w:val="en-US" w:eastAsia="zh-CN"/>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根据《排放源统计调查产排污核算方法和系数手册》33-37、431-434 机械行业系数手册</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浇注</w:t>
            </w:r>
            <w:r>
              <w:rPr>
                <w:rFonts w:hint="eastAsia" w:ascii="Times New Roman" w:hAnsi="Times New Roman"/>
                <w:color w:val="000000" w:themeColor="text1"/>
                <w:highlight w:val="none"/>
                <w:lang w:val="en-US" w:eastAsia="zh-CN"/>
                <w14:textFill>
                  <w14:solidFill>
                    <w14:schemeClr w14:val="tx1"/>
                  </w14:solidFill>
                </w14:textFill>
              </w:rPr>
              <w:t>/造型</w:t>
            </w:r>
            <w:r>
              <w:rPr>
                <w:rFonts w:hint="eastAsia" w:ascii="Times New Roman" w:hAnsi="Times New Roman"/>
                <w:color w:val="000000" w:themeColor="text1"/>
                <w:highlight w:val="none"/>
                <w14:textFill>
                  <w14:solidFill>
                    <w14:schemeClr w14:val="tx1"/>
                  </w14:solidFill>
                </w14:textFill>
              </w:rPr>
              <w:t>（粘土砂）过程中颗粒物产污系数为</w:t>
            </w:r>
            <w:r>
              <w:rPr>
                <w:rFonts w:ascii="Times New Roman" w:hAnsi="Times New Roman"/>
                <w:color w:val="000000" w:themeColor="text1"/>
                <w:highlight w:val="none"/>
                <w14:textFill>
                  <w14:solidFill>
                    <w14:schemeClr w14:val="tx1"/>
                  </w14:solidFill>
                </w14:textFill>
              </w:rPr>
              <w:t>1.97</w:t>
            </w:r>
            <w:r>
              <w:rPr>
                <w:rFonts w:hint="eastAsia" w:ascii="Times New Roman" w:hAnsi="Times New Roman"/>
                <w:color w:val="000000" w:themeColor="text1"/>
                <w:highlight w:val="none"/>
                <w14:textFill>
                  <w14:solidFill>
                    <w14:schemeClr w14:val="tx1"/>
                  </w14:solidFill>
                </w14:textFill>
              </w:rPr>
              <w:t>kg</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t产品</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详见下表：</w:t>
            </w:r>
          </w:p>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表4-</w:t>
            </w:r>
            <w:r>
              <w:rPr>
                <w:rFonts w:hint="eastAsia" w:cs="Times New Roman"/>
                <w:b/>
                <w:bCs/>
                <w:color w:val="000000" w:themeColor="text1"/>
                <w:kern w:val="0"/>
                <w:sz w:val="24"/>
                <w:highlight w:val="none"/>
                <w:lang w:val="en-US" w:eastAsia="zh-CN"/>
                <w14:textFill>
                  <w14:solidFill>
                    <w14:schemeClr w14:val="tx1"/>
                  </w14:solidFill>
                </w14:textFill>
              </w:rPr>
              <w:t>7  浇注、造型废气</w:t>
            </w:r>
            <w:r>
              <w:rPr>
                <w:rFonts w:hint="default" w:ascii="Times New Roman" w:hAnsi="Times New Roman" w:cs="Times New Roman"/>
                <w:b/>
                <w:bCs/>
                <w:color w:val="000000" w:themeColor="text1"/>
                <w:kern w:val="0"/>
                <w:sz w:val="24"/>
                <w:highlight w:val="none"/>
                <w14:textFill>
                  <w14:solidFill>
                    <w14:schemeClr w14:val="tx1"/>
                  </w14:solidFill>
                </w14:textFill>
              </w:rPr>
              <w:t>产污系数</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Layout w:type="fixed"/>
              <w:tblCellMar>
                <w:top w:w="0" w:type="dxa"/>
                <w:left w:w="108" w:type="dxa"/>
                <w:bottom w:w="0" w:type="dxa"/>
                <w:right w:w="108" w:type="dxa"/>
              </w:tblCellMar>
            </w:tblPr>
            <w:tblGrid>
              <w:gridCol w:w="506"/>
              <w:gridCol w:w="506"/>
              <w:gridCol w:w="1202"/>
              <w:gridCol w:w="1058"/>
              <w:gridCol w:w="607"/>
              <w:gridCol w:w="707"/>
              <w:gridCol w:w="712"/>
              <w:gridCol w:w="733"/>
              <w:gridCol w:w="1355"/>
              <w:gridCol w:w="1008"/>
            </w:tblGrid>
            <w:tr>
              <w:tblPrEx>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CellMar>
                  <w:top w:w="0" w:type="dxa"/>
                  <w:left w:w="108" w:type="dxa"/>
                  <w:bottom w:w="0" w:type="dxa"/>
                  <w:right w:w="108" w:type="dxa"/>
                </w:tblCellMar>
              </w:tblPrEx>
              <w:trPr>
                <w:trHeight w:val="23" w:hRule="atLeast"/>
              </w:trPr>
              <w:tc>
                <w:tcPr>
                  <w:tcW w:w="5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工段名称</w:t>
                  </w:r>
                </w:p>
              </w:tc>
              <w:tc>
                <w:tcPr>
                  <w:tcW w:w="5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产品名称</w:t>
                  </w:r>
                </w:p>
              </w:tc>
              <w:tc>
                <w:tcPr>
                  <w:tcW w:w="12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原料名称</w:t>
                  </w:r>
                </w:p>
              </w:tc>
              <w:tc>
                <w:tcPr>
                  <w:tcW w:w="105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工艺名称</w:t>
                  </w:r>
                </w:p>
              </w:tc>
              <w:tc>
                <w:tcPr>
                  <w:tcW w:w="6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规模等级</w:t>
                  </w:r>
                </w:p>
              </w:tc>
              <w:tc>
                <w:tcPr>
                  <w:tcW w:w="7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污染物指标</w:t>
                  </w:r>
                </w:p>
              </w:tc>
              <w:tc>
                <w:tcPr>
                  <w:tcW w:w="71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系数单位</w:t>
                  </w:r>
                </w:p>
              </w:tc>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产污系数</w:t>
                  </w:r>
                </w:p>
              </w:tc>
              <w:tc>
                <w:tcPr>
                  <w:tcW w:w="135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末端治理技术名称</w:t>
                  </w:r>
                </w:p>
              </w:tc>
              <w:tc>
                <w:tcPr>
                  <w:tcW w:w="10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末端治理效率（%）</w:t>
                  </w:r>
                </w:p>
              </w:tc>
            </w:tr>
            <w:tr>
              <w:tblPrEx>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CellMar>
                  <w:top w:w="0" w:type="dxa"/>
                  <w:left w:w="108" w:type="dxa"/>
                  <w:bottom w:w="0" w:type="dxa"/>
                  <w:right w:w="108" w:type="dxa"/>
                </w:tblCellMar>
              </w:tblPrEx>
              <w:trPr>
                <w:trHeight w:val="23" w:hRule="atLeast"/>
              </w:trPr>
              <w:tc>
                <w:tcPr>
                  <w:tcW w:w="50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铸造</w:t>
                  </w:r>
                </w:p>
              </w:tc>
              <w:tc>
                <w:tcPr>
                  <w:tcW w:w="50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铸件</w:t>
                  </w:r>
                </w:p>
              </w:tc>
              <w:tc>
                <w:tcPr>
                  <w:tcW w:w="120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原砂、再生砂、水、膨润土、煤粉、其他辅助材料、涂料、脱模剂</w:t>
                  </w:r>
                </w:p>
              </w:tc>
              <w:tc>
                <w:tcPr>
                  <w:tcW w:w="105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造型/浇注(粘土砂)</w:t>
                  </w:r>
                </w:p>
              </w:tc>
              <w:tc>
                <w:tcPr>
                  <w:tcW w:w="6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所有规模</w:t>
                  </w:r>
                </w:p>
              </w:tc>
              <w:tc>
                <w:tcPr>
                  <w:tcW w:w="7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工业废气量</w:t>
                  </w:r>
                </w:p>
              </w:tc>
              <w:tc>
                <w:tcPr>
                  <w:tcW w:w="71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立方米/吨-产品</w:t>
                  </w:r>
                </w:p>
              </w:tc>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3649</w:t>
                  </w:r>
                </w:p>
              </w:tc>
              <w:tc>
                <w:tcPr>
                  <w:tcW w:w="13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脉冲式</w:t>
                  </w:r>
                  <w:r>
                    <w:rPr>
                      <w:rFonts w:hint="default" w:ascii="Times New Roman" w:hAnsi="Times New Roman" w:cs="Times New Roman"/>
                      <w:color w:val="000000" w:themeColor="text1"/>
                      <w:kern w:val="0"/>
                      <w:szCs w:val="21"/>
                      <w:highlight w:val="none"/>
                      <w14:textFill>
                        <w14:solidFill>
                          <w14:schemeClr w14:val="tx1"/>
                        </w14:solidFill>
                      </w14:textFill>
                    </w:rPr>
                    <w:t>布袋除尘器</w:t>
                  </w:r>
                </w:p>
              </w:tc>
              <w:tc>
                <w:tcPr>
                  <w:tcW w:w="10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CellMar>
                  <w:top w:w="0" w:type="dxa"/>
                  <w:left w:w="108" w:type="dxa"/>
                  <w:bottom w:w="0" w:type="dxa"/>
                  <w:right w:w="108" w:type="dxa"/>
                </w:tblCellMar>
              </w:tblPrEx>
              <w:trPr>
                <w:trHeight w:val="23" w:hRule="atLeast"/>
              </w:trPr>
              <w:tc>
                <w:tcPr>
                  <w:tcW w:w="50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50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20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05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6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7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71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千克/吨-产品</w:t>
                  </w:r>
                </w:p>
              </w:tc>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1.97</w:t>
                  </w:r>
                </w:p>
              </w:tc>
              <w:tc>
                <w:tcPr>
                  <w:tcW w:w="13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0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95</w:t>
                  </w:r>
                </w:p>
              </w:tc>
            </w:tr>
          </w:tbl>
          <w:p>
            <w:pPr>
              <w:pStyle w:val="24"/>
              <w:spacing w:before="0" w:beforeAutospacing="0" w:after="0" w:afterAutospacing="0" w:line="360" w:lineRule="auto"/>
              <w:ind w:firstLine="48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本项目共计生产1万吨/年阀门及管件</w:t>
            </w:r>
            <w:r>
              <w:rPr>
                <w:rFonts w:ascii="Times New Roman" w:hAnsi="Times New Roman"/>
                <w:color w:val="000000" w:themeColor="text1"/>
                <w:highlight w:val="none"/>
                <w14:textFill>
                  <w14:solidFill>
                    <w14:schemeClr w14:val="tx1"/>
                  </w14:solidFill>
                </w14:textFill>
              </w:rPr>
              <w:t>，故</w:t>
            </w:r>
            <w:r>
              <w:rPr>
                <w:rFonts w:hint="eastAsia" w:ascii="Times New Roman" w:hAnsi="Times New Roman"/>
                <w:color w:val="000000" w:themeColor="text1"/>
                <w:highlight w:val="none"/>
                <w14:textFill>
                  <w14:solidFill>
                    <w14:schemeClr w14:val="tx1"/>
                  </w14:solidFill>
                </w14:textFill>
              </w:rPr>
              <w:t>浇注过程产生的颗粒物量</w:t>
            </w:r>
            <w:r>
              <w:rPr>
                <w:rFonts w:ascii="Times New Roman" w:hAnsi="Times New Roman"/>
                <w:color w:val="000000" w:themeColor="text1"/>
                <w:highlight w:val="none"/>
                <w14:textFill>
                  <w14:solidFill>
                    <w14:schemeClr w14:val="tx1"/>
                  </w14:solidFill>
                </w14:textFill>
              </w:rPr>
              <w:t>为19.7t/a</w:t>
            </w:r>
            <w:r>
              <w:rPr>
                <w:rFonts w:hint="eastAsia" w:ascii="Times New Roman" w:hAnsi="Times New Roman"/>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造型</w:t>
            </w:r>
            <w:r>
              <w:rPr>
                <w:rFonts w:hint="eastAsia" w:ascii="Times New Roman" w:hAnsi="Times New Roman"/>
                <w:color w:val="000000" w:themeColor="text1"/>
                <w:highlight w:val="none"/>
                <w14:textFill>
                  <w14:solidFill>
                    <w14:schemeClr w14:val="tx1"/>
                  </w14:solidFill>
                </w14:textFill>
              </w:rPr>
              <w:t>过程产生的颗粒物量</w:t>
            </w:r>
            <w:r>
              <w:rPr>
                <w:rFonts w:ascii="Times New Roman" w:hAnsi="Times New Roman"/>
                <w:color w:val="000000" w:themeColor="text1"/>
                <w:highlight w:val="none"/>
                <w14:textFill>
                  <w14:solidFill>
                    <w14:schemeClr w14:val="tx1"/>
                  </w14:solidFill>
                </w14:textFill>
              </w:rPr>
              <w:t>为19.7t/a</w:t>
            </w: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共用</w:t>
            </w:r>
            <w:r>
              <w:rPr>
                <w:rFonts w:hint="eastAsia" w:ascii="Times New Roman" w:hAnsi="Times New Roman"/>
                <w:color w:val="000000" w:themeColor="text1"/>
                <w:highlight w:val="none"/>
                <w14:textFill>
                  <w14:solidFill>
                    <w14:schemeClr w14:val="tx1"/>
                  </w14:solidFill>
                </w14:textFill>
              </w:rPr>
              <w:t>1套脉冲式布袋除尘器处理，经处理后的粉尘至1根15m高排气筒（</w:t>
            </w:r>
            <w:r>
              <w:rPr>
                <w:rFonts w:ascii="Times New Roman" w:hAnsi="Times New Roman"/>
                <w:color w:val="000000" w:themeColor="text1"/>
                <w:highlight w:val="none"/>
                <w14:textFill>
                  <w14:solidFill>
                    <w14:schemeClr w14:val="tx1"/>
                  </w14:solidFill>
                </w14:textFill>
              </w:rPr>
              <w:t>DA005</w:t>
            </w:r>
            <w:r>
              <w:rPr>
                <w:rFonts w:hint="eastAsia" w:ascii="Times New Roman" w:hAnsi="Times New Roman"/>
                <w:color w:val="000000" w:themeColor="text1"/>
                <w:highlight w:val="none"/>
                <w14:textFill>
                  <w14:solidFill>
                    <w14:schemeClr w14:val="tx1"/>
                  </w14:solidFill>
                </w14:textFill>
              </w:rPr>
              <w:t>）排放。</w:t>
            </w:r>
            <w:r>
              <w:rPr>
                <w:rFonts w:ascii="Times New Roman" w:hAnsi="Times New Roman"/>
                <w:color w:val="000000" w:themeColor="text1"/>
                <w:highlight w:val="none"/>
                <w14:textFill>
                  <w14:solidFill>
                    <w14:schemeClr w14:val="tx1"/>
                  </w14:solidFill>
                </w14:textFill>
              </w:rPr>
              <w:t>年工作时间约2400h/a，</w:t>
            </w:r>
            <w:r>
              <w:rPr>
                <w:rFonts w:hint="eastAsia" w:ascii="Times New Roman" w:hAnsi="Times New Roman"/>
                <w:color w:val="000000" w:themeColor="text1"/>
                <w:highlight w:val="none"/>
                <w14:textFill>
                  <w14:solidFill>
                    <w14:schemeClr w14:val="tx1"/>
                  </w14:solidFill>
                </w14:textFill>
              </w:rPr>
              <w:t>收集效率以90%计，</w:t>
            </w:r>
            <w:r>
              <w:rPr>
                <w:rFonts w:ascii="Times New Roman" w:hAnsi="Times New Roman"/>
                <w:color w:val="000000" w:themeColor="text1"/>
                <w:highlight w:val="none"/>
                <w14:textFill>
                  <w14:solidFill>
                    <w14:schemeClr w14:val="tx1"/>
                  </w14:solidFill>
                </w14:textFill>
              </w:rPr>
              <w:t>处理效率以95%计。</w:t>
            </w:r>
          </w:p>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表4-</w:t>
            </w:r>
            <w:r>
              <w:rPr>
                <w:rFonts w:hint="eastAsia" w:cs="Times New Roman"/>
                <w:b/>
                <w:bCs/>
                <w:color w:val="000000" w:themeColor="text1"/>
                <w:kern w:val="0"/>
                <w:sz w:val="24"/>
                <w:highlight w:val="none"/>
                <w:lang w:val="en-US" w:eastAsia="zh-CN"/>
                <w14:textFill>
                  <w14:solidFill>
                    <w14:schemeClr w14:val="tx1"/>
                  </w14:solidFill>
                </w14:textFill>
              </w:rPr>
              <w:t>8  浇注、造型废气</w:t>
            </w:r>
            <w:r>
              <w:rPr>
                <w:rFonts w:hint="default" w:ascii="Times New Roman" w:hAnsi="Times New Roman" w:cs="Times New Roman"/>
                <w:b/>
                <w:bCs/>
                <w:color w:val="000000" w:themeColor="text1"/>
                <w:kern w:val="0"/>
                <w:sz w:val="24"/>
                <w:highlight w:val="none"/>
                <w14:textFill>
                  <w14:solidFill>
                    <w14:schemeClr w14:val="tx1"/>
                  </w14:solidFill>
                </w14:textFill>
              </w:rPr>
              <w:t>排放源强（有组织）</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5"/>
              <w:gridCol w:w="385"/>
              <w:gridCol w:w="675"/>
              <w:gridCol w:w="659"/>
              <w:gridCol w:w="690"/>
              <w:gridCol w:w="690"/>
              <w:gridCol w:w="1275"/>
              <w:gridCol w:w="385"/>
              <w:gridCol w:w="665"/>
              <w:gridCol w:w="596"/>
              <w:gridCol w:w="598"/>
              <w:gridCol w:w="1006"/>
              <w:gridCol w:w="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9" w:type="pct"/>
                  <w:vMerge w:val="restart"/>
                  <w:vAlign w:val="center"/>
                </w:tcPr>
                <w:p>
                  <w:pPr>
                    <w:widowControl/>
                    <w:spacing w:line="240" w:lineRule="atLeast"/>
                    <w:jc w:val="center"/>
                    <w:rPr>
                      <w:rFonts w:hint="eastAsia"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cs="Times New Roman"/>
                      <w:b/>
                      <w:bCs/>
                      <w:color w:val="000000" w:themeColor="text1"/>
                      <w:kern w:val="0"/>
                      <w:szCs w:val="21"/>
                      <w:highlight w:val="none"/>
                      <w:lang w:val="en-US" w:eastAsia="zh-CN"/>
                      <w14:textFill>
                        <w14:solidFill>
                          <w14:schemeClr w14:val="tx1"/>
                        </w14:solidFill>
                      </w14:textFill>
                    </w:rPr>
                    <w:t>污染源</w:t>
                  </w:r>
                </w:p>
              </w:tc>
              <w:tc>
                <w:tcPr>
                  <w:tcW w:w="22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污染因子</w:t>
                  </w:r>
                </w:p>
              </w:tc>
              <w:tc>
                <w:tcPr>
                  <w:tcW w:w="402" w:type="pct"/>
                  <w:vMerge w:val="restar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cs="Times New Roman"/>
                      <w:b/>
                      <w:bCs/>
                      <w:color w:val="000000" w:themeColor="text1"/>
                      <w:kern w:val="0"/>
                      <w:szCs w:val="21"/>
                      <w:highlight w:val="none"/>
                      <w:lang w:val="en-US" w:eastAsia="zh-CN"/>
                      <w14:textFill>
                        <w14:solidFill>
                          <w14:schemeClr w14:val="tx1"/>
                        </w14:solidFill>
                      </w14:textFill>
                    </w:rPr>
                    <w:t>工业废气量</w:t>
                  </w:r>
                </w:p>
              </w:tc>
              <w:tc>
                <w:tcPr>
                  <w:tcW w:w="1214" w:type="pct"/>
                  <w:gridSpan w:val="3"/>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产生情况</w:t>
                  </w:r>
                </w:p>
              </w:tc>
              <w:tc>
                <w:tcPr>
                  <w:tcW w:w="75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处理措施</w:t>
                  </w:r>
                </w:p>
              </w:tc>
              <w:tc>
                <w:tcPr>
                  <w:tcW w:w="22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处理效率</w:t>
                  </w:r>
                </w:p>
              </w:tc>
              <w:tc>
                <w:tcPr>
                  <w:tcW w:w="1107" w:type="pct"/>
                  <w:gridSpan w:val="3"/>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排放情况</w:t>
                  </w:r>
                </w:p>
              </w:tc>
              <w:tc>
                <w:tcPr>
                  <w:tcW w:w="59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执行标准</w:t>
                  </w:r>
                </w:p>
              </w:tc>
              <w:tc>
                <w:tcPr>
                  <w:tcW w:w="22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402" w:type="pct"/>
                  <w:vMerge w:val="continue"/>
                  <w:vAlign w:val="center"/>
                </w:tcPr>
                <w:p>
                  <w:pPr>
                    <w:widowControl/>
                    <w:spacing w:line="240" w:lineRule="atLeast"/>
                    <w:jc w:val="center"/>
                    <w:rPr>
                      <w:rFonts w:hint="eastAsia" w:cs="Times New Roman"/>
                      <w:b/>
                      <w:bCs/>
                      <w:color w:val="000000" w:themeColor="text1"/>
                      <w:kern w:val="0"/>
                      <w:szCs w:val="21"/>
                      <w:highlight w:val="none"/>
                      <w:lang w:val="en-US" w:eastAsia="zh-CN"/>
                      <w14:textFill>
                        <w14:solidFill>
                          <w14:schemeClr w14:val="tx1"/>
                        </w14:solidFill>
                      </w14:textFill>
                    </w:rPr>
                  </w:pPr>
                </w:p>
              </w:tc>
              <w:tc>
                <w:tcPr>
                  <w:tcW w:w="392"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cs="Times New Roman"/>
                      <w:b/>
                      <w:bCs/>
                      <w:color w:val="000000" w:themeColor="text1"/>
                      <w:kern w:val="0"/>
                      <w:szCs w:val="21"/>
                      <w:highlight w:val="none"/>
                      <w:lang w:val="en-US" w:eastAsia="zh-CN"/>
                      <w14:textFill>
                        <w14:solidFill>
                          <w14:schemeClr w14:val="tx1"/>
                        </w14:solidFill>
                      </w14:textFill>
                    </w:rPr>
                    <w:t>产生浓度</w:t>
                  </w:r>
                </w:p>
              </w:tc>
              <w:tc>
                <w:tcPr>
                  <w:tcW w:w="411"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产生速率</w:t>
                  </w:r>
                </w:p>
              </w:tc>
              <w:tc>
                <w:tcPr>
                  <w:tcW w:w="411"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产生量</w:t>
                  </w:r>
                </w:p>
              </w:tc>
              <w:tc>
                <w:tcPr>
                  <w:tcW w:w="75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396"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排放浓度</w:t>
                  </w:r>
                </w:p>
              </w:tc>
              <w:tc>
                <w:tcPr>
                  <w:tcW w:w="355"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排放速率</w:t>
                  </w:r>
                </w:p>
              </w:tc>
              <w:tc>
                <w:tcPr>
                  <w:tcW w:w="356"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排放量</w:t>
                  </w:r>
                </w:p>
              </w:tc>
              <w:tc>
                <w:tcPr>
                  <w:tcW w:w="59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2" w:hRule="atLeast"/>
              </w:trPr>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402"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m</w:t>
                  </w:r>
                  <w:r>
                    <w:rPr>
                      <w:rFonts w:hint="eastAsia" w:cs="Times New Roman"/>
                      <w:color w:val="000000" w:themeColor="text1"/>
                      <w:kern w:val="0"/>
                      <w:szCs w:val="21"/>
                      <w:highlight w:val="none"/>
                      <w:vertAlign w:val="superscript"/>
                      <w:lang w:val="en-US" w:eastAsia="zh-CN"/>
                      <w14:textFill>
                        <w14:solidFill>
                          <w14:schemeClr w14:val="tx1"/>
                        </w14:solidFill>
                      </w14:textFill>
                    </w:rPr>
                    <w:t>3</w:t>
                  </w:r>
                  <w:r>
                    <w:rPr>
                      <w:rFonts w:hint="eastAsia" w:cs="Times New Roman"/>
                      <w:color w:val="000000" w:themeColor="text1"/>
                      <w:kern w:val="0"/>
                      <w:szCs w:val="21"/>
                      <w:highlight w:val="none"/>
                      <w:lang w:val="en-US" w:eastAsia="zh-CN"/>
                      <w14:textFill>
                        <w14:solidFill>
                          <w14:schemeClr w14:val="tx1"/>
                        </w14:solidFill>
                      </w14:textFill>
                    </w:rPr>
                    <w:t>/a</w:t>
                  </w:r>
                </w:p>
              </w:tc>
              <w:tc>
                <w:tcPr>
                  <w:tcW w:w="392"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p>
              </w:tc>
              <w:tc>
                <w:tcPr>
                  <w:tcW w:w="411"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kg/h</w:t>
                  </w:r>
                </w:p>
              </w:tc>
              <w:tc>
                <w:tcPr>
                  <w:tcW w:w="411"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t/a</w:t>
                  </w:r>
                </w:p>
              </w:tc>
              <w:tc>
                <w:tcPr>
                  <w:tcW w:w="759" w:type="pct"/>
                  <w:vMerge w:val="continue"/>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2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396"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p>
              </w:tc>
              <w:tc>
                <w:tcPr>
                  <w:tcW w:w="355"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kg/h</w:t>
                  </w:r>
                </w:p>
              </w:tc>
              <w:tc>
                <w:tcPr>
                  <w:tcW w:w="356"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t/a</w:t>
                  </w:r>
                </w:p>
              </w:tc>
              <w:tc>
                <w:tcPr>
                  <w:tcW w:w="59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排放浓度（mg/m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229" w:type="pct"/>
                  <w:vMerge w:val="restar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90" w:hRule="atLeast"/>
              </w:trPr>
              <w:tc>
                <w:tcPr>
                  <w:tcW w:w="229"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浇注、造型</w:t>
                  </w:r>
                </w:p>
              </w:tc>
              <w:tc>
                <w:tcPr>
                  <w:tcW w:w="22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402" w:type="pc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7.298</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10</w:t>
                  </w:r>
                  <w:r>
                    <w:rPr>
                      <w:color w:val="000000" w:themeColor="text1"/>
                      <w:szCs w:val="21"/>
                      <w:highlight w:val="none"/>
                      <w:vertAlign w:val="superscript"/>
                      <w14:textFill>
                        <w14:solidFill>
                          <w14:schemeClr w14:val="tx1"/>
                        </w14:solidFill>
                      </w14:textFill>
                    </w:rPr>
                    <w:t>7</w:t>
                  </w:r>
                </w:p>
              </w:tc>
              <w:tc>
                <w:tcPr>
                  <w:tcW w:w="659"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40</w:t>
                  </w:r>
                </w:p>
              </w:tc>
              <w:tc>
                <w:tcPr>
                  <w:tcW w:w="690"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14.776</w:t>
                  </w:r>
                </w:p>
              </w:tc>
              <w:tc>
                <w:tcPr>
                  <w:tcW w:w="690"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35.46</w:t>
                  </w:r>
                </w:p>
              </w:tc>
              <w:tc>
                <w:tcPr>
                  <w:tcW w:w="75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集气罩+</w:t>
                  </w:r>
                  <w:r>
                    <w:rPr>
                      <w:rFonts w:hint="eastAsia" w:cs="Times New Roman"/>
                      <w:color w:val="000000" w:themeColor="text1"/>
                      <w:kern w:val="0"/>
                      <w:szCs w:val="21"/>
                      <w:highlight w:val="none"/>
                      <w:lang w:val="en-US" w:eastAsia="zh-CN"/>
                      <w14:textFill>
                        <w14:solidFill>
                          <w14:schemeClr w14:val="tx1"/>
                        </w14:solidFill>
                      </w14:textFill>
                    </w:rPr>
                    <w:t>脉冲式</w:t>
                  </w:r>
                  <w:r>
                    <w:rPr>
                      <w:rFonts w:hint="default" w:ascii="Times New Roman" w:hAnsi="Times New Roman" w:cs="Times New Roman"/>
                      <w:color w:val="000000" w:themeColor="text1"/>
                      <w:kern w:val="0"/>
                      <w:szCs w:val="21"/>
                      <w:highlight w:val="none"/>
                      <w14:textFill>
                        <w14:solidFill>
                          <w14:schemeClr w14:val="tx1"/>
                        </w14:solidFill>
                      </w14:textFill>
                    </w:rPr>
                    <w:t>布袋除尘器+1根15m高排气筒（DA00</w:t>
                  </w:r>
                  <w:r>
                    <w:rPr>
                      <w:rFonts w:hint="eastAsia" w:cs="Times New Roman"/>
                      <w:color w:val="000000" w:themeColor="text1"/>
                      <w:kern w:val="0"/>
                      <w:szCs w:val="21"/>
                      <w:highlight w:val="none"/>
                      <w:lang w:val="en-US" w:eastAsia="zh-CN"/>
                      <w14:textFill>
                        <w14:solidFill>
                          <w14:schemeClr w14:val="tx1"/>
                        </w14:solidFill>
                      </w14:textFill>
                    </w:rPr>
                    <w:t>5</w:t>
                  </w: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229"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95</w:t>
                  </w:r>
                </w:p>
              </w:tc>
              <w:tc>
                <w:tcPr>
                  <w:tcW w:w="665"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7</w:t>
                  </w:r>
                </w:p>
              </w:tc>
              <w:tc>
                <w:tcPr>
                  <w:tcW w:w="596"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0.738</w:t>
                  </w:r>
                </w:p>
              </w:tc>
              <w:tc>
                <w:tcPr>
                  <w:tcW w:w="598"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1.774</w:t>
                  </w:r>
                </w:p>
              </w:tc>
              <w:tc>
                <w:tcPr>
                  <w:tcW w:w="59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30</w:t>
                  </w:r>
                </w:p>
              </w:tc>
              <w:tc>
                <w:tcPr>
                  <w:tcW w:w="229" w:type="pct"/>
                  <w:vMerge w:val="continue"/>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bl>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表4-</w:t>
            </w:r>
            <w:r>
              <w:rPr>
                <w:rFonts w:hint="eastAsia" w:cs="Times New Roman"/>
                <w:b/>
                <w:bCs/>
                <w:color w:val="000000" w:themeColor="text1"/>
                <w:kern w:val="0"/>
                <w:sz w:val="24"/>
                <w:highlight w:val="none"/>
                <w:lang w:val="en-US" w:eastAsia="zh-CN"/>
                <w14:textFill>
                  <w14:solidFill>
                    <w14:schemeClr w14:val="tx1"/>
                  </w14:solidFill>
                </w14:textFill>
              </w:rPr>
              <w:t>9  浇注、造型废气</w:t>
            </w:r>
            <w:r>
              <w:rPr>
                <w:rFonts w:hint="default" w:ascii="Times New Roman" w:hAnsi="Times New Roman" w:cs="Times New Roman"/>
                <w:b/>
                <w:bCs/>
                <w:color w:val="000000" w:themeColor="text1"/>
                <w:kern w:val="0"/>
                <w:sz w:val="24"/>
                <w:highlight w:val="none"/>
                <w14:textFill>
                  <w14:solidFill>
                    <w14:schemeClr w14:val="tx1"/>
                  </w14:solidFill>
                </w14:textFill>
              </w:rPr>
              <w:t>排放源强（无组织）</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1395"/>
              <w:gridCol w:w="1397"/>
              <w:gridCol w:w="1402"/>
              <w:gridCol w:w="1400"/>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31" w:type="pct"/>
                  <w:vMerge w:val="restart"/>
                  <w:vAlign w:val="center"/>
                </w:tcPr>
                <w:p>
                  <w:pPr>
                    <w:widowControl/>
                    <w:spacing w:line="240" w:lineRule="atLeast"/>
                    <w:jc w:val="center"/>
                    <w:rPr>
                      <w:rFonts w:hint="eastAsia"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Cs w:val="21"/>
                      <w:highlight w:val="none"/>
                      <w:lang w:val="en-US" w:eastAsia="zh-CN"/>
                      <w14:textFill>
                        <w14:solidFill>
                          <w14:schemeClr w14:val="tx1"/>
                        </w14:solidFill>
                      </w14:textFill>
                    </w:rPr>
                    <w:t>污染源</w:t>
                  </w:r>
                </w:p>
              </w:tc>
              <w:tc>
                <w:tcPr>
                  <w:tcW w:w="831" w:type="pct"/>
                  <w:vMerge w:val="restar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污染因子</w:t>
                  </w:r>
                </w:p>
              </w:tc>
              <w:tc>
                <w:tcPr>
                  <w:tcW w:w="1667" w:type="pct"/>
                  <w:gridSpan w:val="2"/>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产生情况</w:t>
                  </w:r>
                </w:p>
              </w:tc>
              <w:tc>
                <w:tcPr>
                  <w:tcW w:w="1669" w:type="pct"/>
                  <w:gridSpan w:val="2"/>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31" w:type="pct"/>
                  <w:vMerge w:val="continue"/>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p>
              </w:tc>
              <w:tc>
                <w:tcPr>
                  <w:tcW w:w="831" w:type="pct"/>
                  <w:vMerge w:val="continue"/>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p>
              </w:tc>
              <w:tc>
                <w:tcPr>
                  <w:tcW w:w="832"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产生速率</w:t>
                  </w:r>
                </w:p>
              </w:tc>
              <w:tc>
                <w:tcPr>
                  <w:tcW w:w="835"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产生量</w:t>
                  </w:r>
                </w:p>
              </w:tc>
              <w:tc>
                <w:tcPr>
                  <w:tcW w:w="834"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排放速率</w:t>
                  </w:r>
                </w:p>
              </w:tc>
              <w:tc>
                <w:tcPr>
                  <w:tcW w:w="835"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31" w:type="pct"/>
                  <w:vMerge w:val="continue"/>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p>
              </w:tc>
              <w:tc>
                <w:tcPr>
                  <w:tcW w:w="831" w:type="pct"/>
                  <w:vMerge w:val="continue"/>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p>
              </w:tc>
              <w:tc>
                <w:tcPr>
                  <w:tcW w:w="832"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kg/h</w:t>
                  </w:r>
                </w:p>
              </w:tc>
              <w:tc>
                <w:tcPr>
                  <w:tcW w:w="835"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t/a</w:t>
                  </w:r>
                </w:p>
              </w:tc>
              <w:tc>
                <w:tcPr>
                  <w:tcW w:w="834"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kg/h</w:t>
                  </w:r>
                </w:p>
              </w:tc>
              <w:tc>
                <w:tcPr>
                  <w:tcW w:w="835"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0" w:hRule="atLeast"/>
                <w:jc w:val="center"/>
              </w:trPr>
              <w:tc>
                <w:tcPr>
                  <w:tcW w:w="831" w:type="pct"/>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浇注、造型</w:t>
                  </w:r>
                </w:p>
              </w:tc>
              <w:tc>
                <w:tcPr>
                  <w:tcW w:w="831"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default" w:cs="Times New Roman"/>
                      <w:color w:val="000000" w:themeColor="text1"/>
                      <w:kern w:val="0"/>
                      <w:szCs w:val="21"/>
                      <w:highlight w:val="none"/>
                      <w:lang w:val="en-US" w:eastAsia="zh-CN"/>
                      <w14:textFill>
                        <w14:solidFill>
                          <w14:schemeClr w14:val="tx1"/>
                        </w14:solidFill>
                      </w14:textFill>
                    </w:rPr>
                    <w:t>颗粒物</w:t>
                  </w:r>
                </w:p>
              </w:tc>
              <w:tc>
                <w:tcPr>
                  <w:tcW w:w="832"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1.624</w:t>
                  </w:r>
                </w:p>
              </w:tc>
              <w:tc>
                <w:tcPr>
                  <w:tcW w:w="835"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3.94</w:t>
                  </w:r>
                </w:p>
              </w:tc>
              <w:tc>
                <w:tcPr>
                  <w:tcW w:w="834"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1.624</w:t>
                  </w:r>
                </w:p>
              </w:tc>
              <w:tc>
                <w:tcPr>
                  <w:tcW w:w="835"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3.94</w:t>
                  </w:r>
                </w:p>
              </w:tc>
            </w:tr>
          </w:tbl>
          <w:p>
            <w:pPr>
              <w:pStyle w:val="24"/>
              <w:spacing w:before="0" w:beforeAutospacing="0" w:after="0" w:afterAutospacing="0" w:line="360" w:lineRule="auto"/>
              <w:ind w:firstLine="48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lang w:val="en-US" w:eastAsia="zh-CN"/>
                <w14:textFill>
                  <w14:solidFill>
                    <w14:schemeClr w14:val="tx1"/>
                  </w14:solidFill>
                </w14:textFill>
              </w:rPr>
              <w:t>④</w:t>
            </w:r>
            <w:r>
              <w:rPr>
                <w:rFonts w:hint="eastAsia" w:ascii="Times New Roman" w:hAnsi="Times New Roman"/>
                <w:color w:val="000000" w:themeColor="text1"/>
                <w:highlight w:val="none"/>
                <w14:textFill>
                  <w14:solidFill>
                    <w14:schemeClr w14:val="tx1"/>
                  </w14:solidFill>
                </w14:textFill>
              </w:rPr>
              <w:t>制芯废气</w:t>
            </w:r>
          </w:p>
          <w:p>
            <w:pPr>
              <w:pStyle w:val="24"/>
              <w:spacing w:before="0" w:beforeAutospacing="0" w:after="0" w:afterAutospacing="0" w:line="360" w:lineRule="auto"/>
              <w:ind w:firstLine="480" w:firstLineChars="200"/>
              <w:rPr>
                <w:rFonts w:hint="eastAsia" w:ascii="Times New Roman" w:hAnsi="Times New Roman"/>
                <w:color w:val="000000" w:themeColor="text1"/>
                <w:highlight w:val="none"/>
                <w:lang w:val="en-US" w:eastAsia="zh-CN"/>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根据《排放源统计调查产排污核算方法和系数手册》33-37、431-434 机械行业系数手册</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制芯过程中颗粒物产污系数为</w:t>
            </w:r>
            <w:r>
              <w:rPr>
                <w:rFonts w:ascii="Times New Roman" w:hAnsi="Times New Roman"/>
                <w:color w:val="000000" w:themeColor="text1"/>
                <w:highlight w:val="none"/>
                <w14:textFill>
                  <w14:solidFill>
                    <w14:schemeClr w14:val="tx1"/>
                  </w14:solidFill>
                </w14:textFill>
              </w:rPr>
              <w:t>0.33</w:t>
            </w:r>
            <w:r>
              <w:rPr>
                <w:rFonts w:hint="eastAsia" w:ascii="Times New Roman" w:hAnsi="Times New Roman"/>
                <w:color w:val="000000" w:themeColor="text1"/>
                <w:highlight w:val="none"/>
                <w14:textFill>
                  <w14:solidFill>
                    <w14:schemeClr w14:val="tx1"/>
                  </w14:solidFill>
                </w14:textFill>
              </w:rPr>
              <w:t>kg</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t产品</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挥发性有机物产物系数为0</w:t>
            </w:r>
            <w:r>
              <w:rPr>
                <w:rFonts w:ascii="Times New Roman" w:hAnsi="Times New Roman"/>
                <w:color w:val="000000" w:themeColor="text1"/>
                <w:highlight w:val="none"/>
                <w14:textFill>
                  <w14:solidFill>
                    <w14:schemeClr w14:val="tx1"/>
                  </w14:solidFill>
                </w14:textFill>
              </w:rPr>
              <w:t>.05</w:t>
            </w:r>
            <w:r>
              <w:rPr>
                <w:rFonts w:hint="eastAsia" w:ascii="Times New Roman" w:hAnsi="Times New Roman"/>
                <w:color w:val="000000" w:themeColor="text1"/>
                <w:highlight w:val="none"/>
                <w14:textFill>
                  <w14:solidFill>
                    <w14:schemeClr w14:val="tx1"/>
                  </w14:solidFill>
                </w14:textFill>
              </w:rPr>
              <w:t>kg</w:t>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t产品</w:t>
            </w:r>
            <w:r>
              <w:rPr>
                <w:rFonts w:hint="eastAsia" w:ascii="Times New Roman" w:hAnsi="Times New Roman"/>
                <w:color w:val="000000" w:themeColor="text1"/>
                <w:highlight w:val="none"/>
                <w:lang w:eastAsia="zh-CN"/>
                <w14:textFill>
                  <w14:solidFill>
                    <w14:schemeClr w14:val="tx1"/>
                  </w14:solidFill>
                </w14:textFill>
              </w:rPr>
              <w:t>，</w:t>
            </w:r>
            <w:r>
              <w:rPr>
                <w:rFonts w:hint="eastAsia" w:ascii="Times New Roman" w:hAnsi="Times New Roman"/>
                <w:color w:val="000000" w:themeColor="text1"/>
                <w:highlight w:val="none"/>
                <w:lang w:val="en-US" w:eastAsia="zh-CN"/>
                <w14:textFill>
                  <w14:solidFill>
                    <w14:schemeClr w14:val="tx1"/>
                  </w14:solidFill>
                </w14:textFill>
              </w:rPr>
              <w:t>详见下表：</w:t>
            </w:r>
          </w:p>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表4-</w:t>
            </w:r>
            <w:r>
              <w:rPr>
                <w:rFonts w:hint="eastAsia" w:cs="Times New Roman"/>
                <w:b/>
                <w:bCs/>
                <w:color w:val="000000" w:themeColor="text1"/>
                <w:kern w:val="0"/>
                <w:sz w:val="24"/>
                <w:highlight w:val="none"/>
                <w:lang w:val="en-US" w:eastAsia="zh-CN"/>
                <w14:textFill>
                  <w14:solidFill>
                    <w14:schemeClr w14:val="tx1"/>
                  </w14:solidFill>
                </w14:textFill>
              </w:rPr>
              <w:t>10  制芯废气</w:t>
            </w:r>
            <w:r>
              <w:rPr>
                <w:rFonts w:hint="default" w:ascii="Times New Roman" w:hAnsi="Times New Roman" w:cs="Times New Roman"/>
                <w:b/>
                <w:bCs/>
                <w:color w:val="000000" w:themeColor="text1"/>
                <w:kern w:val="0"/>
                <w:sz w:val="24"/>
                <w:highlight w:val="none"/>
                <w14:textFill>
                  <w14:solidFill>
                    <w14:schemeClr w14:val="tx1"/>
                  </w14:solidFill>
                </w14:textFill>
              </w:rPr>
              <w:t>产污系数</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Layout w:type="fixed"/>
              <w:tblCellMar>
                <w:top w:w="0" w:type="dxa"/>
                <w:left w:w="108" w:type="dxa"/>
                <w:bottom w:w="0" w:type="dxa"/>
                <w:right w:w="108" w:type="dxa"/>
              </w:tblCellMar>
            </w:tblPr>
            <w:tblGrid>
              <w:gridCol w:w="506"/>
              <w:gridCol w:w="506"/>
              <w:gridCol w:w="1202"/>
              <w:gridCol w:w="1058"/>
              <w:gridCol w:w="607"/>
              <w:gridCol w:w="707"/>
              <w:gridCol w:w="712"/>
              <w:gridCol w:w="733"/>
              <w:gridCol w:w="1355"/>
              <w:gridCol w:w="1008"/>
            </w:tblGrid>
            <w:tr>
              <w:tblPrEx>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PrEx>
              <w:trPr>
                <w:trHeight w:val="23" w:hRule="atLeast"/>
              </w:trPr>
              <w:tc>
                <w:tcPr>
                  <w:tcW w:w="5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工段名称</w:t>
                  </w:r>
                </w:p>
              </w:tc>
              <w:tc>
                <w:tcPr>
                  <w:tcW w:w="5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产品名称</w:t>
                  </w:r>
                </w:p>
              </w:tc>
              <w:tc>
                <w:tcPr>
                  <w:tcW w:w="12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原料名称</w:t>
                  </w:r>
                </w:p>
              </w:tc>
              <w:tc>
                <w:tcPr>
                  <w:tcW w:w="105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工艺名称</w:t>
                  </w:r>
                </w:p>
              </w:tc>
              <w:tc>
                <w:tcPr>
                  <w:tcW w:w="6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规模等级</w:t>
                  </w:r>
                </w:p>
              </w:tc>
              <w:tc>
                <w:tcPr>
                  <w:tcW w:w="7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污染物指标</w:t>
                  </w:r>
                </w:p>
              </w:tc>
              <w:tc>
                <w:tcPr>
                  <w:tcW w:w="71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系数单位</w:t>
                  </w:r>
                </w:p>
              </w:tc>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产污系数</w:t>
                  </w:r>
                </w:p>
              </w:tc>
              <w:tc>
                <w:tcPr>
                  <w:tcW w:w="135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末端治理技术名称</w:t>
                  </w:r>
                </w:p>
              </w:tc>
              <w:tc>
                <w:tcPr>
                  <w:tcW w:w="10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末端治理效率（%）</w:t>
                  </w:r>
                </w:p>
              </w:tc>
            </w:tr>
            <w:tr>
              <w:tblPrEx>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PrEx>
              <w:trPr>
                <w:trHeight w:val="23" w:hRule="atLeast"/>
              </w:trPr>
              <w:tc>
                <w:tcPr>
                  <w:tcW w:w="50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铸造</w:t>
                  </w:r>
                </w:p>
              </w:tc>
              <w:tc>
                <w:tcPr>
                  <w:tcW w:w="50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铸件</w:t>
                  </w:r>
                </w:p>
              </w:tc>
              <w:tc>
                <w:tcPr>
                  <w:tcW w:w="120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覆膜砂、天然气</w:t>
                  </w:r>
                </w:p>
              </w:tc>
              <w:tc>
                <w:tcPr>
                  <w:tcW w:w="105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制芯(热芯盒：覆膜砂)</w:t>
                  </w:r>
                </w:p>
              </w:tc>
              <w:tc>
                <w:tcPr>
                  <w:tcW w:w="6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所有规模</w:t>
                  </w:r>
                </w:p>
              </w:tc>
              <w:tc>
                <w:tcPr>
                  <w:tcW w:w="7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工业废气量</w:t>
                  </w:r>
                </w:p>
              </w:tc>
              <w:tc>
                <w:tcPr>
                  <w:tcW w:w="71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立方米/吨-产品</w:t>
                  </w:r>
                </w:p>
              </w:tc>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3615</w:t>
                  </w:r>
                </w:p>
              </w:tc>
              <w:tc>
                <w:tcPr>
                  <w:tcW w:w="13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脉冲式</w:t>
                  </w:r>
                  <w:r>
                    <w:rPr>
                      <w:rFonts w:hint="default" w:ascii="Times New Roman" w:hAnsi="Times New Roman" w:cs="Times New Roman"/>
                      <w:color w:val="000000" w:themeColor="text1"/>
                      <w:kern w:val="0"/>
                      <w:szCs w:val="21"/>
                      <w:highlight w:val="none"/>
                      <w14:textFill>
                        <w14:solidFill>
                          <w14:schemeClr w14:val="tx1"/>
                        </w14:solidFill>
                      </w14:textFill>
                    </w:rPr>
                    <w:t>布袋除尘器</w:t>
                  </w:r>
                  <w:r>
                    <w:rPr>
                      <w:rFonts w:hint="eastAsia" w:cs="Times New Roman"/>
                      <w:color w:val="000000" w:themeColor="text1"/>
                      <w:kern w:val="0"/>
                      <w:szCs w:val="21"/>
                      <w:highlight w:val="none"/>
                      <w:lang w:val="en-US" w:eastAsia="zh-CN"/>
                      <w14:textFill>
                        <w14:solidFill>
                          <w14:schemeClr w14:val="tx1"/>
                        </w14:solidFill>
                      </w14:textFill>
                    </w:rPr>
                    <w:t>+两级活性炭装置</w:t>
                  </w:r>
                </w:p>
              </w:tc>
              <w:tc>
                <w:tcPr>
                  <w:tcW w:w="10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PrEx>
              <w:trPr>
                <w:trHeight w:val="23" w:hRule="atLeast"/>
              </w:trPr>
              <w:tc>
                <w:tcPr>
                  <w:tcW w:w="50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50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20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05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6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7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71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千克/吨-产品</w:t>
                  </w:r>
                </w:p>
              </w:tc>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0.33</w:t>
                  </w:r>
                </w:p>
              </w:tc>
              <w:tc>
                <w:tcPr>
                  <w:tcW w:w="13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0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95</w:t>
                  </w:r>
                </w:p>
              </w:tc>
            </w:tr>
            <w:tr>
              <w:tblPrEx>
                <w:tblBorders>
                  <w:top w:val="single" w:color="auto" w:sz="4" w:space="0"/>
                  <w:left w:val="single" w:color="auto" w:sz="4" w:space="0"/>
                  <w:bottom w:val="single" w:color="auto" w:sz="4" w:space="0"/>
                  <w:right w:val="single" w:color="auto" w:sz="4" w:space="0"/>
                  <w:insideH w:val="single" w:color="auto" w:sz="12" w:space="0"/>
                  <w:insideV w:val="single" w:color="auto" w:sz="4" w:space="0"/>
                </w:tblBorders>
              </w:tblPrEx>
              <w:trPr>
                <w:trHeight w:val="23" w:hRule="atLeast"/>
              </w:trPr>
              <w:tc>
                <w:tcPr>
                  <w:tcW w:w="50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50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20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05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6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70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挥发性有机物</w:t>
                  </w:r>
                </w:p>
              </w:tc>
              <w:tc>
                <w:tcPr>
                  <w:tcW w:w="71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千克/吨-产品</w:t>
                  </w:r>
                </w:p>
              </w:tc>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0.05</w:t>
                  </w:r>
                </w:p>
              </w:tc>
              <w:tc>
                <w:tcPr>
                  <w:tcW w:w="13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themeColor="text1"/>
                      <w:kern w:val="0"/>
                      <w:szCs w:val="21"/>
                      <w:highlight w:val="none"/>
                      <w14:textFill>
                        <w14:solidFill>
                          <w14:schemeClr w14:val="tx1"/>
                        </w14:solidFill>
                      </w14:textFill>
                    </w:rPr>
                  </w:pPr>
                </w:p>
              </w:tc>
              <w:tc>
                <w:tcPr>
                  <w:tcW w:w="10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80</w:t>
                  </w:r>
                </w:p>
              </w:tc>
            </w:tr>
          </w:tbl>
          <w:p>
            <w:pPr>
              <w:pStyle w:val="24"/>
              <w:spacing w:before="0" w:beforeAutospacing="0" w:after="0" w:afterAutospacing="0" w:line="360" w:lineRule="auto"/>
              <w:ind w:firstLine="48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本项目共计生产1万吨/年阀门及管件</w:t>
            </w:r>
            <w:r>
              <w:rPr>
                <w:rFonts w:ascii="Times New Roman" w:hAnsi="Times New Roman"/>
                <w:color w:val="000000" w:themeColor="text1"/>
                <w:highlight w:val="none"/>
                <w14:textFill>
                  <w14:solidFill>
                    <w14:schemeClr w14:val="tx1"/>
                  </w14:solidFill>
                </w14:textFill>
              </w:rPr>
              <w:t>，故</w:t>
            </w:r>
            <w:r>
              <w:rPr>
                <w:rFonts w:hint="eastAsia" w:ascii="Times New Roman" w:hAnsi="Times New Roman"/>
                <w:color w:val="000000" w:themeColor="text1"/>
                <w:highlight w:val="none"/>
                <w:lang w:val="en-US" w:eastAsia="zh-CN"/>
                <w14:textFill>
                  <w14:solidFill>
                    <w14:schemeClr w14:val="tx1"/>
                  </w14:solidFill>
                </w14:textFill>
              </w:rPr>
              <w:t>制芯</w:t>
            </w:r>
            <w:r>
              <w:rPr>
                <w:rFonts w:hint="eastAsia" w:ascii="Times New Roman" w:hAnsi="Times New Roman"/>
                <w:color w:val="000000" w:themeColor="text1"/>
                <w:highlight w:val="none"/>
                <w14:textFill>
                  <w14:solidFill>
                    <w14:schemeClr w14:val="tx1"/>
                  </w14:solidFill>
                </w14:textFill>
              </w:rPr>
              <w:t>过程产生的颗粒物量</w:t>
            </w:r>
            <w:r>
              <w:rPr>
                <w:rFonts w:ascii="Times New Roman" w:hAnsi="Times New Roman"/>
                <w:color w:val="000000" w:themeColor="text1"/>
                <w:highlight w:val="none"/>
                <w14:textFill>
                  <w14:solidFill>
                    <w14:schemeClr w14:val="tx1"/>
                  </w14:solidFill>
                </w14:textFill>
              </w:rPr>
              <w:t>为3.3t/a</w:t>
            </w:r>
            <w:r>
              <w:rPr>
                <w:rFonts w:hint="eastAsia" w:ascii="Times New Roman" w:hAnsi="Times New Roman"/>
                <w:color w:val="000000" w:themeColor="text1"/>
                <w:highlight w:val="none"/>
                <w14:textFill>
                  <w14:solidFill>
                    <w14:schemeClr w14:val="tx1"/>
                  </w14:solidFill>
                </w14:textFill>
              </w:rPr>
              <w:t>，产生的挥发性有机物量为0</w:t>
            </w:r>
            <w:r>
              <w:rPr>
                <w:rFonts w:ascii="Times New Roman" w:hAnsi="Times New Roman"/>
                <w:color w:val="000000" w:themeColor="text1"/>
                <w:highlight w:val="none"/>
                <w14:textFill>
                  <w14:solidFill>
                    <w14:schemeClr w14:val="tx1"/>
                  </w14:solidFill>
                </w14:textFill>
              </w:rPr>
              <w:t>.5</w:t>
            </w:r>
            <w:r>
              <w:rPr>
                <w:rFonts w:hint="eastAsia" w:ascii="Times New Roman" w:hAnsi="Times New Roman"/>
                <w:color w:val="000000" w:themeColor="text1"/>
                <w:highlight w:val="none"/>
                <w14:textFill>
                  <w14:solidFill>
                    <w14:schemeClr w14:val="tx1"/>
                  </w14:solidFill>
                </w14:textFill>
              </w:rPr>
              <w:t>t</w:t>
            </w:r>
            <w:r>
              <w:rPr>
                <w:rFonts w:ascii="Times New Roman" w:hAnsi="Times New Roman"/>
                <w:color w:val="000000" w:themeColor="text1"/>
                <w:highlight w:val="none"/>
                <w14:textFill>
                  <w14:solidFill>
                    <w14:schemeClr w14:val="tx1"/>
                  </w14:solidFill>
                </w14:textFill>
              </w:rPr>
              <w:t>/a</w:t>
            </w:r>
            <w:r>
              <w:rPr>
                <w:rFonts w:hint="eastAsia" w:ascii="Times New Roman" w:hAnsi="Times New Roman"/>
                <w:color w:val="000000" w:themeColor="text1"/>
                <w:highlight w:val="none"/>
                <w14:textFill>
                  <w14:solidFill>
                    <w14:schemeClr w14:val="tx1"/>
                  </w14:solidFill>
                </w14:textFill>
              </w:rPr>
              <w:t>。</w:t>
            </w:r>
            <w:r>
              <w:rPr>
                <w:rFonts w:ascii="Times New Roman" w:hAnsi="Times New Roman"/>
                <w:color w:val="000000" w:themeColor="text1"/>
                <w:highlight w:val="none"/>
                <w14:textFill>
                  <w14:solidFill>
                    <w14:schemeClr w14:val="tx1"/>
                  </w14:solidFill>
                </w14:textFill>
              </w:rPr>
              <w:t>设置</w:t>
            </w:r>
            <w:r>
              <w:rPr>
                <w:rFonts w:hint="eastAsia" w:ascii="Times New Roman" w:hAnsi="Times New Roman"/>
                <w:color w:val="000000" w:themeColor="text1"/>
                <w:highlight w:val="none"/>
                <w14:textFill>
                  <w14:solidFill>
                    <w14:schemeClr w14:val="tx1"/>
                  </w14:solidFill>
                </w14:textFill>
              </w:rPr>
              <w:t>1套脉冲式布袋除尘器+两级活性炭装置处理，处理后的废气</w:t>
            </w:r>
            <w:r>
              <w:rPr>
                <w:rFonts w:hint="eastAsia" w:ascii="Times New Roman" w:hAnsi="Times New Roman"/>
                <w:color w:val="000000" w:themeColor="text1"/>
                <w:highlight w:val="none"/>
                <w:lang w:val="en-US" w:eastAsia="zh-CN"/>
                <w14:textFill>
                  <w14:solidFill>
                    <w14:schemeClr w14:val="tx1"/>
                  </w14:solidFill>
                </w14:textFill>
              </w:rPr>
              <w:t>经</w:t>
            </w:r>
            <w:r>
              <w:rPr>
                <w:rFonts w:hint="eastAsia" w:ascii="Times New Roman" w:hAnsi="Times New Roman"/>
                <w:color w:val="000000" w:themeColor="text1"/>
                <w:highlight w:val="none"/>
                <w14:textFill>
                  <w14:solidFill>
                    <w14:schemeClr w14:val="tx1"/>
                  </w14:solidFill>
                </w14:textFill>
              </w:rPr>
              <w:t>1根15m高排气筒（</w:t>
            </w:r>
            <w:r>
              <w:rPr>
                <w:rFonts w:ascii="Times New Roman" w:hAnsi="Times New Roman"/>
                <w:color w:val="000000" w:themeColor="text1"/>
                <w:highlight w:val="none"/>
                <w14:textFill>
                  <w14:solidFill>
                    <w14:schemeClr w14:val="tx1"/>
                  </w14:solidFill>
                </w14:textFill>
              </w:rPr>
              <w:t>DA006</w:t>
            </w:r>
            <w:r>
              <w:rPr>
                <w:rFonts w:hint="eastAsia" w:ascii="Times New Roman" w:hAnsi="Times New Roman"/>
                <w:color w:val="000000" w:themeColor="text1"/>
                <w:highlight w:val="none"/>
                <w14:textFill>
                  <w14:solidFill>
                    <w14:schemeClr w14:val="tx1"/>
                  </w14:solidFill>
                </w14:textFill>
              </w:rPr>
              <w:t>）排放。</w:t>
            </w:r>
            <w:r>
              <w:rPr>
                <w:rFonts w:ascii="Times New Roman" w:hAnsi="Times New Roman"/>
                <w:color w:val="000000" w:themeColor="text1"/>
                <w:highlight w:val="none"/>
                <w14:textFill>
                  <w14:solidFill>
                    <w14:schemeClr w14:val="tx1"/>
                  </w14:solidFill>
                </w14:textFill>
              </w:rPr>
              <w:t>年工作时间约2400h/a，</w:t>
            </w:r>
            <w:r>
              <w:rPr>
                <w:rFonts w:hint="eastAsia" w:ascii="Times New Roman" w:hAnsi="Times New Roman"/>
                <w:color w:val="000000" w:themeColor="text1"/>
                <w:highlight w:val="none"/>
                <w14:textFill>
                  <w14:solidFill>
                    <w14:schemeClr w14:val="tx1"/>
                  </w14:solidFill>
                </w14:textFill>
              </w:rPr>
              <w:t>收集效率以90%计，颗粒物</w:t>
            </w:r>
            <w:r>
              <w:rPr>
                <w:rFonts w:ascii="Times New Roman" w:hAnsi="Times New Roman"/>
                <w:color w:val="000000" w:themeColor="text1"/>
                <w:highlight w:val="none"/>
                <w14:textFill>
                  <w14:solidFill>
                    <w14:schemeClr w14:val="tx1"/>
                  </w14:solidFill>
                </w14:textFill>
              </w:rPr>
              <w:t>处理效率以95%计</w:t>
            </w:r>
            <w:r>
              <w:rPr>
                <w:rFonts w:hint="eastAsia" w:ascii="Times New Roman" w:hAnsi="Times New Roman"/>
                <w:color w:val="000000" w:themeColor="text1"/>
                <w:highlight w:val="none"/>
                <w14:textFill>
                  <w14:solidFill>
                    <w14:schemeClr w14:val="tx1"/>
                  </w14:solidFill>
                </w14:textFill>
              </w:rPr>
              <w:t>，挥发性有机物</w:t>
            </w:r>
            <w:r>
              <w:rPr>
                <w:rFonts w:ascii="Times New Roman" w:hAnsi="Times New Roman"/>
                <w:color w:val="000000" w:themeColor="text1"/>
                <w:highlight w:val="none"/>
                <w14:textFill>
                  <w14:solidFill>
                    <w14:schemeClr w14:val="tx1"/>
                  </w14:solidFill>
                </w14:textFill>
              </w:rPr>
              <w:t>处理效率以</w:t>
            </w:r>
            <w:r>
              <w:rPr>
                <w:rFonts w:hint="eastAsia" w:ascii="Times New Roman" w:hAnsi="Times New Roman"/>
                <w:color w:val="000000" w:themeColor="text1"/>
                <w:highlight w:val="none"/>
                <w:lang w:val="en-US" w:eastAsia="zh-CN"/>
                <w14:textFill>
                  <w14:solidFill>
                    <w14:schemeClr w14:val="tx1"/>
                  </w14:solidFill>
                </w14:textFill>
              </w:rPr>
              <w:t>80</w:t>
            </w:r>
            <w:r>
              <w:rPr>
                <w:rFonts w:ascii="Times New Roman" w:hAnsi="Times New Roman"/>
                <w:color w:val="000000" w:themeColor="text1"/>
                <w:highlight w:val="none"/>
                <w14:textFill>
                  <w14:solidFill>
                    <w14:schemeClr w14:val="tx1"/>
                  </w14:solidFill>
                </w14:textFill>
              </w:rPr>
              <w:t>%计。</w:t>
            </w:r>
          </w:p>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表4-</w:t>
            </w:r>
            <w:r>
              <w:rPr>
                <w:rFonts w:hint="eastAsia" w:cs="Times New Roman"/>
                <w:b/>
                <w:bCs/>
                <w:color w:val="000000" w:themeColor="text1"/>
                <w:kern w:val="0"/>
                <w:sz w:val="24"/>
                <w:highlight w:val="none"/>
                <w:lang w:val="en-US" w:eastAsia="zh-CN"/>
                <w14:textFill>
                  <w14:solidFill>
                    <w14:schemeClr w14:val="tx1"/>
                  </w14:solidFill>
                </w14:textFill>
              </w:rPr>
              <w:t>11  制芯废气</w:t>
            </w:r>
            <w:r>
              <w:rPr>
                <w:rFonts w:hint="default" w:ascii="Times New Roman" w:hAnsi="Times New Roman" w:cs="Times New Roman"/>
                <w:b/>
                <w:bCs/>
                <w:color w:val="000000" w:themeColor="text1"/>
                <w:kern w:val="0"/>
                <w:sz w:val="24"/>
                <w:highlight w:val="none"/>
                <w14:textFill>
                  <w14:solidFill>
                    <w14:schemeClr w14:val="tx1"/>
                  </w14:solidFill>
                </w14:textFill>
              </w:rPr>
              <w:t>排放源强（有组织）</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5"/>
              <w:gridCol w:w="385"/>
              <w:gridCol w:w="675"/>
              <w:gridCol w:w="659"/>
              <w:gridCol w:w="690"/>
              <w:gridCol w:w="690"/>
              <w:gridCol w:w="1275"/>
              <w:gridCol w:w="385"/>
              <w:gridCol w:w="665"/>
              <w:gridCol w:w="596"/>
              <w:gridCol w:w="598"/>
              <w:gridCol w:w="1006"/>
              <w:gridCol w:w="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9" w:type="pct"/>
                  <w:vMerge w:val="restart"/>
                  <w:vAlign w:val="center"/>
                </w:tcPr>
                <w:p>
                  <w:pPr>
                    <w:widowControl/>
                    <w:spacing w:line="240" w:lineRule="atLeast"/>
                    <w:jc w:val="center"/>
                    <w:rPr>
                      <w:rFonts w:hint="eastAsia"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cs="Times New Roman"/>
                      <w:b/>
                      <w:bCs/>
                      <w:color w:val="000000" w:themeColor="text1"/>
                      <w:kern w:val="0"/>
                      <w:szCs w:val="21"/>
                      <w:highlight w:val="none"/>
                      <w:lang w:val="en-US" w:eastAsia="zh-CN"/>
                      <w14:textFill>
                        <w14:solidFill>
                          <w14:schemeClr w14:val="tx1"/>
                        </w14:solidFill>
                      </w14:textFill>
                    </w:rPr>
                    <w:t>污染源</w:t>
                  </w:r>
                </w:p>
              </w:tc>
              <w:tc>
                <w:tcPr>
                  <w:tcW w:w="22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污染因子</w:t>
                  </w:r>
                </w:p>
              </w:tc>
              <w:tc>
                <w:tcPr>
                  <w:tcW w:w="402" w:type="pct"/>
                  <w:vMerge w:val="restar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cs="Times New Roman"/>
                      <w:b/>
                      <w:bCs/>
                      <w:color w:val="000000" w:themeColor="text1"/>
                      <w:kern w:val="0"/>
                      <w:szCs w:val="21"/>
                      <w:highlight w:val="none"/>
                      <w:lang w:val="en-US" w:eastAsia="zh-CN"/>
                      <w14:textFill>
                        <w14:solidFill>
                          <w14:schemeClr w14:val="tx1"/>
                        </w14:solidFill>
                      </w14:textFill>
                    </w:rPr>
                    <w:t>工业废气量</w:t>
                  </w:r>
                </w:p>
              </w:tc>
              <w:tc>
                <w:tcPr>
                  <w:tcW w:w="1214" w:type="pct"/>
                  <w:gridSpan w:val="3"/>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产生情况</w:t>
                  </w:r>
                </w:p>
              </w:tc>
              <w:tc>
                <w:tcPr>
                  <w:tcW w:w="75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处理措施</w:t>
                  </w:r>
                </w:p>
              </w:tc>
              <w:tc>
                <w:tcPr>
                  <w:tcW w:w="22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处理效率</w:t>
                  </w:r>
                </w:p>
              </w:tc>
              <w:tc>
                <w:tcPr>
                  <w:tcW w:w="1107" w:type="pct"/>
                  <w:gridSpan w:val="3"/>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排放情况</w:t>
                  </w:r>
                </w:p>
              </w:tc>
              <w:tc>
                <w:tcPr>
                  <w:tcW w:w="59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执行标准</w:t>
                  </w:r>
                </w:p>
              </w:tc>
              <w:tc>
                <w:tcPr>
                  <w:tcW w:w="229" w:type="pct"/>
                  <w:vMerge w:val="restar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402" w:type="pct"/>
                  <w:vMerge w:val="continue"/>
                  <w:vAlign w:val="center"/>
                </w:tcPr>
                <w:p>
                  <w:pPr>
                    <w:widowControl/>
                    <w:spacing w:line="240" w:lineRule="atLeast"/>
                    <w:jc w:val="center"/>
                    <w:rPr>
                      <w:rFonts w:hint="eastAsia" w:cs="Times New Roman"/>
                      <w:b/>
                      <w:bCs/>
                      <w:color w:val="000000" w:themeColor="text1"/>
                      <w:kern w:val="0"/>
                      <w:szCs w:val="21"/>
                      <w:highlight w:val="none"/>
                      <w:lang w:val="en-US" w:eastAsia="zh-CN"/>
                      <w14:textFill>
                        <w14:solidFill>
                          <w14:schemeClr w14:val="tx1"/>
                        </w14:solidFill>
                      </w14:textFill>
                    </w:rPr>
                  </w:pPr>
                </w:p>
              </w:tc>
              <w:tc>
                <w:tcPr>
                  <w:tcW w:w="392"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cs="Times New Roman"/>
                      <w:b/>
                      <w:bCs/>
                      <w:color w:val="000000" w:themeColor="text1"/>
                      <w:kern w:val="0"/>
                      <w:szCs w:val="21"/>
                      <w:highlight w:val="none"/>
                      <w:lang w:val="en-US" w:eastAsia="zh-CN"/>
                      <w14:textFill>
                        <w14:solidFill>
                          <w14:schemeClr w14:val="tx1"/>
                        </w14:solidFill>
                      </w14:textFill>
                    </w:rPr>
                    <w:t>产生浓度</w:t>
                  </w:r>
                </w:p>
              </w:tc>
              <w:tc>
                <w:tcPr>
                  <w:tcW w:w="411"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产生速率</w:t>
                  </w:r>
                </w:p>
              </w:tc>
              <w:tc>
                <w:tcPr>
                  <w:tcW w:w="411"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产生量</w:t>
                  </w:r>
                </w:p>
              </w:tc>
              <w:tc>
                <w:tcPr>
                  <w:tcW w:w="75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396"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排放浓度</w:t>
                  </w:r>
                </w:p>
              </w:tc>
              <w:tc>
                <w:tcPr>
                  <w:tcW w:w="355"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排放速率</w:t>
                  </w:r>
                </w:p>
              </w:tc>
              <w:tc>
                <w:tcPr>
                  <w:tcW w:w="356" w:type="pct"/>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排放量</w:t>
                  </w:r>
                </w:p>
              </w:tc>
              <w:tc>
                <w:tcPr>
                  <w:tcW w:w="59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229" w:type="pct"/>
                  <w:vMerge w:val="continue"/>
                  <w:vAlign w:val="center"/>
                </w:tcPr>
                <w:p>
                  <w:pPr>
                    <w:widowControl/>
                    <w:spacing w:line="240" w:lineRule="atLeast"/>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402"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m</w:t>
                  </w:r>
                  <w:r>
                    <w:rPr>
                      <w:rFonts w:hint="eastAsia" w:cs="Times New Roman"/>
                      <w:color w:val="000000" w:themeColor="text1"/>
                      <w:kern w:val="0"/>
                      <w:szCs w:val="21"/>
                      <w:highlight w:val="none"/>
                      <w:vertAlign w:val="superscript"/>
                      <w:lang w:val="en-US" w:eastAsia="zh-CN"/>
                      <w14:textFill>
                        <w14:solidFill>
                          <w14:schemeClr w14:val="tx1"/>
                        </w14:solidFill>
                      </w14:textFill>
                    </w:rPr>
                    <w:t>3</w:t>
                  </w:r>
                  <w:r>
                    <w:rPr>
                      <w:rFonts w:hint="eastAsia" w:cs="Times New Roman"/>
                      <w:color w:val="000000" w:themeColor="text1"/>
                      <w:kern w:val="0"/>
                      <w:szCs w:val="21"/>
                      <w:highlight w:val="none"/>
                      <w:lang w:val="en-US" w:eastAsia="zh-CN"/>
                      <w14:textFill>
                        <w14:solidFill>
                          <w14:schemeClr w14:val="tx1"/>
                        </w14:solidFill>
                      </w14:textFill>
                    </w:rPr>
                    <w:t>/a</w:t>
                  </w:r>
                </w:p>
              </w:tc>
              <w:tc>
                <w:tcPr>
                  <w:tcW w:w="392"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p>
              </w:tc>
              <w:tc>
                <w:tcPr>
                  <w:tcW w:w="411"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kg/h</w:t>
                  </w:r>
                </w:p>
              </w:tc>
              <w:tc>
                <w:tcPr>
                  <w:tcW w:w="411"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t/a</w:t>
                  </w:r>
                </w:p>
              </w:tc>
              <w:tc>
                <w:tcPr>
                  <w:tcW w:w="759" w:type="pct"/>
                  <w:vMerge w:val="continue"/>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2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396"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p>
              </w:tc>
              <w:tc>
                <w:tcPr>
                  <w:tcW w:w="355"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kg/h</w:t>
                  </w:r>
                </w:p>
              </w:tc>
              <w:tc>
                <w:tcPr>
                  <w:tcW w:w="356"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t/a</w:t>
                  </w:r>
                </w:p>
              </w:tc>
              <w:tc>
                <w:tcPr>
                  <w:tcW w:w="59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排放浓度（mg/m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229" w:type="pct"/>
                  <w:vMerge w:val="restar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29" w:type="pct"/>
                  <w:vMerge w:val="restar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制芯</w:t>
                  </w:r>
                </w:p>
              </w:tc>
              <w:tc>
                <w:tcPr>
                  <w:tcW w:w="22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402" w:type="pct"/>
                  <w:vMerge w:val="restart"/>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color w:val="000000" w:themeColor="text1"/>
                      <w:szCs w:val="21"/>
                      <w:highlight w:val="none"/>
                      <w14:textFill>
                        <w14:solidFill>
                          <w14:schemeClr w14:val="tx1"/>
                        </w14:solidFill>
                      </w14:textFill>
                    </w:rPr>
                    <w:t>3.615</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10</w:t>
                  </w:r>
                  <w:r>
                    <w:rPr>
                      <w:color w:val="000000" w:themeColor="text1"/>
                      <w:szCs w:val="21"/>
                      <w:highlight w:val="none"/>
                      <w:vertAlign w:val="superscript"/>
                      <w14:textFill>
                        <w14:solidFill>
                          <w14:schemeClr w14:val="tx1"/>
                        </w14:solidFill>
                      </w14:textFill>
                    </w:rPr>
                    <w:t>7</w:t>
                  </w:r>
                </w:p>
              </w:tc>
              <w:tc>
                <w:tcPr>
                  <w:tcW w:w="659"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w:t>
                  </w:r>
                  <w:r>
                    <w:rPr>
                      <w:color w:val="000000" w:themeColor="text1"/>
                      <w:szCs w:val="21"/>
                      <w:highlight w:val="none"/>
                      <w14:textFill>
                        <w14:solidFill>
                          <w14:schemeClr w14:val="tx1"/>
                        </w14:solidFill>
                      </w14:textFill>
                    </w:rPr>
                    <w:t>1</w:t>
                  </w:r>
                </w:p>
              </w:tc>
              <w:tc>
                <w:tcPr>
                  <w:tcW w:w="690"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.238</w:t>
                  </w:r>
                </w:p>
              </w:tc>
              <w:tc>
                <w:tcPr>
                  <w:tcW w:w="690"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.97</w:t>
                  </w:r>
                </w:p>
              </w:tc>
              <w:tc>
                <w:tcPr>
                  <w:tcW w:w="759" w:type="pct"/>
                  <w:vMerge w:val="restar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集气罩+</w:t>
                  </w:r>
                  <w:r>
                    <w:rPr>
                      <w:rFonts w:hint="eastAsia" w:cs="Times New Roman"/>
                      <w:color w:val="000000" w:themeColor="text1"/>
                      <w:kern w:val="0"/>
                      <w:szCs w:val="21"/>
                      <w:highlight w:val="none"/>
                      <w:lang w:val="en-US" w:eastAsia="zh-CN"/>
                      <w14:textFill>
                        <w14:solidFill>
                          <w14:schemeClr w14:val="tx1"/>
                        </w14:solidFill>
                      </w14:textFill>
                    </w:rPr>
                    <w:t>脉冲式</w:t>
                  </w:r>
                  <w:r>
                    <w:rPr>
                      <w:rFonts w:hint="default" w:ascii="Times New Roman" w:hAnsi="Times New Roman" w:cs="Times New Roman"/>
                      <w:color w:val="000000" w:themeColor="text1"/>
                      <w:kern w:val="0"/>
                      <w:szCs w:val="21"/>
                      <w:highlight w:val="none"/>
                      <w14:textFill>
                        <w14:solidFill>
                          <w14:schemeClr w14:val="tx1"/>
                        </w14:solidFill>
                      </w14:textFill>
                    </w:rPr>
                    <w:t>布袋除尘器+</w:t>
                  </w:r>
                  <w:r>
                    <w:rPr>
                      <w:rFonts w:hint="eastAsia" w:cs="Times New Roman"/>
                      <w:color w:val="000000" w:themeColor="text1"/>
                      <w:kern w:val="0"/>
                      <w:szCs w:val="21"/>
                      <w:highlight w:val="none"/>
                      <w:lang w:val="en-US" w:eastAsia="zh-CN"/>
                      <w14:textFill>
                        <w14:solidFill>
                          <w14:schemeClr w14:val="tx1"/>
                        </w14:solidFill>
                      </w14:textFill>
                    </w:rPr>
                    <w:t>两级活性炭装置+</w:t>
                  </w:r>
                  <w:r>
                    <w:rPr>
                      <w:rFonts w:hint="default" w:ascii="Times New Roman" w:hAnsi="Times New Roman" w:cs="Times New Roman"/>
                      <w:color w:val="000000" w:themeColor="text1"/>
                      <w:kern w:val="0"/>
                      <w:szCs w:val="21"/>
                      <w:highlight w:val="none"/>
                      <w14:textFill>
                        <w14:solidFill>
                          <w14:schemeClr w14:val="tx1"/>
                        </w14:solidFill>
                      </w14:textFill>
                    </w:rPr>
                    <w:t>1根15m高排气筒（DA00</w:t>
                  </w:r>
                  <w:r>
                    <w:rPr>
                      <w:rFonts w:hint="eastAsia" w:cs="Times New Roman"/>
                      <w:color w:val="000000" w:themeColor="text1"/>
                      <w:kern w:val="0"/>
                      <w:szCs w:val="21"/>
                      <w:highlight w:val="none"/>
                      <w:lang w:val="en-US" w:eastAsia="zh-CN"/>
                      <w14:textFill>
                        <w14:solidFill>
                          <w14:schemeClr w14:val="tx1"/>
                        </w14:solidFill>
                      </w14:textFill>
                    </w:rPr>
                    <w:t>6</w:t>
                  </w: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229"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95</w:t>
                  </w:r>
                </w:p>
              </w:tc>
              <w:tc>
                <w:tcPr>
                  <w:tcW w:w="665"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.55</w:t>
                  </w:r>
                </w:p>
              </w:tc>
              <w:tc>
                <w:tcPr>
                  <w:tcW w:w="596"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.062</w:t>
                  </w:r>
                </w:p>
              </w:tc>
              <w:tc>
                <w:tcPr>
                  <w:tcW w:w="598" w:type="dxa"/>
                  <w:vAlign w:val="center"/>
                </w:tcPr>
                <w:p>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.149</w:t>
                  </w:r>
                </w:p>
              </w:tc>
              <w:tc>
                <w:tcPr>
                  <w:tcW w:w="599" w:type="pct"/>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30</w:t>
                  </w:r>
                </w:p>
              </w:tc>
              <w:tc>
                <w:tcPr>
                  <w:tcW w:w="229" w:type="pct"/>
                  <w:vMerge w:val="continue"/>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29" w:type="pct"/>
                  <w:vMerge w:val="continue"/>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p>
              </w:tc>
              <w:tc>
                <w:tcPr>
                  <w:tcW w:w="229" w:type="pct"/>
                  <w:vAlign w:val="center"/>
                </w:tcPr>
                <w:p>
                  <w:pPr>
                    <w:widowControl/>
                    <w:spacing w:line="240" w:lineRule="atLeast"/>
                    <w:jc w:val="cente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非甲烷总烃</w:t>
                  </w:r>
                </w:p>
              </w:tc>
              <w:tc>
                <w:tcPr>
                  <w:tcW w:w="402" w:type="pct"/>
                  <w:vMerge w:val="continue"/>
                  <w:vAlign w:val="center"/>
                </w:tcPr>
                <w:p>
                  <w:pPr>
                    <w:jc w:val="center"/>
                    <w:rPr>
                      <w:rFonts w:hint="eastAsia"/>
                      <w:color w:val="000000" w:themeColor="text1"/>
                      <w:szCs w:val="21"/>
                      <w:highlight w:val="none"/>
                      <w:lang w:val="en-US" w:eastAsia="zh-CN"/>
                      <w14:textFill>
                        <w14:solidFill>
                          <w14:schemeClr w14:val="tx1"/>
                        </w14:solidFill>
                      </w14:textFill>
                    </w:rPr>
                  </w:pPr>
                </w:p>
              </w:tc>
              <w:tc>
                <w:tcPr>
                  <w:tcW w:w="659" w:type="dxa"/>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4</w:t>
                  </w:r>
                </w:p>
              </w:tc>
              <w:tc>
                <w:tcPr>
                  <w:tcW w:w="690" w:type="dxa"/>
                  <w:vAlign w:val="center"/>
                </w:tcPr>
                <w:p>
                  <w:pPr>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.188</w:t>
                  </w:r>
                </w:p>
              </w:tc>
              <w:tc>
                <w:tcPr>
                  <w:tcW w:w="690" w:type="dxa"/>
                  <w:vAlign w:val="center"/>
                </w:tcPr>
                <w:p>
                  <w:pPr>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.45</w:t>
                  </w:r>
                </w:p>
              </w:tc>
              <w:tc>
                <w:tcPr>
                  <w:tcW w:w="759" w:type="pct"/>
                  <w:vMerge w:val="continue"/>
                  <w:vAlign w:val="center"/>
                </w:tcPr>
                <w:p>
                  <w:pPr>
                    <w:widowControl/>
                    <w:spacing w:line="240" w:lineRule="atLeast"/>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29"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80</w:t>
                  </w:r>
                </w:p>
              </w:tc>
              <w:tc>
                <w:tcPr>
                  <w:tcW w:w="665"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2.8</w:t>
                  </w:r>
                </w:p>
              </w:tc>
              <w:tc>
                <w:tcPr>
                  <w:tcW w:w="596"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38</w:t>
                  </w:r>
                </w:p>
              </w:tc>
              <w:tc>
                <w:tcPr>
                  <w:tcW w:w="598"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0.09</w:t>
                  </w:r>
                </w:p>
              </w:tc>
              <w:tc>
                <w:tcPr>
                  <w:tcW w:w="599"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120</w:t>
                  </w:r>
                </w:p>
              </w:tc>
              <w:tc>
                <w:tcPr>
                  <w:tcW w:w="229" w:type="pct"/>
                  <w:vAlign w:val="center"/>
                </w:tcPr>
                <w:p>
                  <w:pPr>
                    <w:widowControl/>
                    <w:spacing w:line="240" w:lineRule="atLeast"/>
                    <w:jc w:val="center"/>
                    <w:rPr>
                      <w:rFonts w:hint="eastAsia"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达标</w:t>
                  </w:r>
                </w:p>
              </w:tc>
            </w:tr>
          </w:tbl>
          <w:p>
            <w:pPr>
              <w:widowControl/>
              <w:spacing w:line="360" w:lineRule="auto"/>
              <w:ind w:firstLine="482" w:firstLineChars="200"/>
              <w:jc w:val="center"/>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表4-</w:t>
            </w:r>
            <w:r>
              <w:rPr>
                <w:rFonts w:hint="eastAsia" w:cs="Times New Roman"/>
                <w:b/>
                <w:bCs/>
                <w:color w:val="000000" w:themeColor="text1"/>
                <w:kern w:val="0"/>
                <w:sz w:val="24"/>
                <w:highlight w:val="none"/>
                <w:lang w:val="en-US" w:eastAsia="zh-CN"/>
                <w14:textFill>
                  <w14:solidFill>
                    <w14:schemeClr w14:val="tx1"/>
                  </w14:solidFill>
                </w14:textFill>
              </w:rPr>
              <w:t>12  制芯废气</w:t>
            </w:r>
            <w:r>
              <w:rPr>
                <w:rFonts w:hint="default" w:ascii="Times New Roman" w:hAnsi="Times New Roman" w:cs="Times New Roman"/>
                <w:b/>
                <w:bCs/>
                <w:color w:val="000000" w:themeColor="text1"/>
                <w:kern w:val="0"/>
                <w:sz w:val="24"/>
                <w:highlight w:val="none"/>
                <w14:textFill>
                  <w14:solidFill>
                    <w14:schemeClr w14:val="tx1"/>
                  </w14:solidFill>
                </w14:textFill>
              </w:rPr>
              <w:t>排放源强（无组织）</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1395"/>
              <w:gridCol w:w="1397"/>
              <w:gridCol w:w="1402"/>
              <w:gridCol w:w="1400"/>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1" w:type="pct"/>
                  <w:vMerge w:val="restart"/>
                  <w:vAlign w:val="center"/>
                </w:tcPr>
                <w:p>
                  <w:pPr>
                    <w:widowControl/>
                    <w:spacing w:line="240" w:lineRule="atLeast"/>
                    <w:jc w:val="center"/>
                    <w:rPr>
                      <w:rFonts w:hint="eastAsia" w:ascii="Times New Roman" w:hAnsi="Times New Roman" w:eastAsia="宋体" w:cs="Times New Roman"/>
                      <w:b/>
                      <w:bCs/>
                      <w:color w:val="000000" w:themeColor="text1"/>
                      <w:kern w:val="0"/>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Cs w:val="21"/>
                      <w:highlight w:val="none"/>
                      <w:lang w:val="en-US" w:eastAsia="zh-CN"/>
                      <w14:textFill>
                        <w14:solidFill>
                          <w14:schemeClr w14:val="tx1"/>
                        </w14:solidFill>
                      </w14:textFill>
                    </w:rPr>
                    <w:t>污染源</w:t>
                  </w:r>
                </w:p>
              </w:tc>
              <w:tc>
                <w:tcPr>
                  <w:tcW w:w="831" w:type="pct"/>
                  <w:vMerge w:val="restar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污染因子</w:t>
                  </w:r>
                </w:p>
              </w:tc>
              <w:tc>
                <w:tcPr>
                  <w:tcW w:w="1667" w:type="pct"/>
                  <w:gridSpan w:val="2"/>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产生情况</w:t>
                  </w:r>
                </w:p>
              </w:tc>
              <w:tc>
                <w:tcPr>
                  <w:tcW w:w="1669" w:type="pct"/>
                  <w:gridSpan w:val="2"/>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1" w:type="pct"/>
                  <w:vMerge w:val="continue"/>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p>
              </w:tc>
              <w:tc>
                <w:tcPr>
                  <w:tcW w:w="831" w:type="pct"/>
                  <w:vMerge w:val="continue"/>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p>
              </w:tc>
              <w:tc>
                <w:tcPr>
                  <w:tcW w:w="832"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产生速率</w:t>
                  </w:r>
                </w:p>
              </w:tc>
              <w:tc>
                <w:tcPr>
                  <w:tcW w:w="835"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产生量</w:t>
                  </w:r>
                </w:p>
              </w:tc>
              <w:tc>
                <w:tcPr>
                  <w:tcW w:w="834"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排放速率</w:t>
                  </w:r>
                </w:p>
              </w:tc>
              <w:tc>
                <w:tcPr>
                  <w:tcW w:w="835" w:type="pct"/>
                  <w:vAlign w:val="center"/>
                </w:tcPr>
                <w:p>
                  <w:pPr>
                    <w:widowControl/>
                    <w:spacing w:line="240" w:lineRule="atLeast"/>
                    <w:jc w:val="center"/>
                    <w:rPr>
                      <w:rFonts w:hint="default" w:ascii="Times New Roman" w:hAnsi="Times New Roman" w:eastAsia="宋体" w:cs="Times New Roman"/>
                      <w:b/>
                      <w:bCs/>
                      <w:color w:val="000000" w:themeColor="text1"/>
                      <w:kern w:val="0"/>
                      <w:szCs w:val="21"/>
                      <w:highlight w:val="none"/>
                      <w14:textFill>
                        <w14:solidFill>
                          <w14:schemeClr w14:val="tx1"/>
                        </w14:solidFill>
                      </w14:textFill>
                    </w:rPr>
                  </w:pPr>
                  <w:r>
                    <w:rPr>
                      <w:rFonts w:hint="default" w:ascii="Times New Roman" w:hAnsi="Times New Roman" w:eastAsia="宋体" w:cs="Times New Roman"/>
                      <w:b/>
                      <w:bCs/>
                      <w:color w:val="000000" w:themeColor="text1"/>
                      <w:kern w:val="0"/>
                      <w:szCs w:val="21"/>
                      <w:highlight w:val="none"/>
                      <w14:textFill>
                        <w14:solidFill>
                          <w14:schemeClr w14:val="tx1"/>
                        </w14:solidFill>
                      </w14:textFill>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1" w:type="pct"/>
                  <w:vMerge w:val="continue"/>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p>
              </w:tc>
              <w:tc>
                <w:tcPr>
                  <w:tcW w:w="831" w:type="pct"/>
                  <w:vMerge w:val="continue"/>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p>
              </w:tc>
              <w:tc>
                <w:tcPr>
                  <w:tcW w:w="832"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kg/h</w:t>
                  </w:r>
                </w:p>
              </w:tc>
              <w:tc>
                <w:tcPr>
                  <w:tcW w:w="835"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t/a</w:t>
                  </w:r>
                </w:p>
              </w:tc>
              <w:tc>
                <w:tcPr>
                  <w:tcW w:w="834"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kg/h</w:t>
                  </w:r>
                </w:p>
              </w:tc>
              <w:tc>
                <w:tcPr>
                  <w:tcW w:w="835" w:type="pct"/>
                  <w:vAlign w:val="center"/>
                </w:tcPr>
                <w:p>
                  <w:pPr>
                    <w:widowControl/>
                    <w:spacing w:line="240" w:lineRule="atLeast"/>
                    <w:jc w:val="center"/>
                    <w:rPr>
                      <w:rFonts w:hint="default" w:ascii="Times New Roman" w:hAnsi="Times New Roman" w:eastAsia="宋体"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31" w:type="pct"/>
                  <w:vMerge w:val="restar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制芯</w:t>
                  </w:r>
                </w:p>
              </w:tc>
              <w:tc>
                <w:tcPr>
                  <w:tcW w:w="831"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default" w:cs="Times New Roman"/>
                      <w:color w:val="000000" w:themeColor="text1"/>
                      <w:kern w:val="0"/>
                      <w:szCs w:val="21"/>
                      <w:highlight w:val="none"/>
                      <w:lang w:val="en-US" w:eastAsia="zh-CN"/>
                      <w14:textFill>
                        <w14:solidFill>
                          <w14:schemeClr w14:val="tx1"/>
                        </w14:solidFill>
                      </w14:textFill>
                    </w:rPr>
                    <w:t>颗粒物</w:t>
                  </w:r>
                </w:p>
              </w:tc>
              <w:tc>
                <w:tcPr>
                  <w:tcW w:w="832"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0.138</w:t>
                  </w:r>
                </w:p>
              </w:tc>
              <w:tc>
                <w:tcPr>
                  <w:tcW w:w="835"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0.33</w:t>
                  </w:r>
                </w:p>
              </w:tc>
              <w:tc>
                <w:tcPr>
                  <w:tcW w:w="834"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0.138</w:t>
                  </w:r>
                </w:p>
              </w:tc>
              <w:tc>
                <w:tcPr>
                  <w:tcW w:w="835"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31" w:type="pct"/>
                  <w:vMerge w:val="continue"/>
                  <w:vAlign w:val="center"/>
                </w:tcPr>
                <w:p>
                  <w:pPr>
                    <w:widowControl/>
                    <w:spacing w:line="240" w:lineRule="atLeast"/>
                    <w:jc w:val="center"/>
                    <w:rPr>
                      <w:rFonts w:hint="eastAsia" w:cs="Times New Roman"/>
                      <w:color w:val="000000" w:themeColor="text1"/>
                      <w:kern w:val="0"/>
                      <w:szCs w:val="21"/>
                      <w:highlight w:val="none"/>
                      <w:lang w:val="en-US" w:eastAsia="zh-CN"/>
                      <w14:textFill>
                        <w14:solidFill>
                          <w14:schemeClr w14:val="tx1"/>
                        </w14:solidFill>
                      </w14:textFill>
                    </w:rPr>
                  </w:pPr>
                </w:p>
              </w:tc>
              <w:tc>
                <w:tcPr>
                  <w:tcW w:w="831"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非甲烷总烃</w:t>
                  </w:r>
                </w:p>
              </w:tc>
              <w:tc>
                <w:tcPr>
                  <w:tcW w:w="832"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0.021</w:t>
                  </w:r>
                </w:p>
              </w:tc>
              <w:tc>
                <w:tcPr>
                  <w:tcW w:w="835"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0.05</w:t>
                  </w:r>
                </w:p>
              </w:tc>
              <w:tc>
                <w:tcPr>
                  <w:tcW w:w="834"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0.021</w:t>
                  </w:r>
                </w:p>
              </w:tc>
              <w:tc>
                <w:tcPr>
                  <w:tcW w:w="835" w:type="pct"/>
                  <w:vAlign w:val="center"/>
                </w:tcPr>
                <w:p>
                  <w:pPr>
                    <w:widowControl/>
                    <w:spacing w:line="240" w:lineRule="atLeast"/>
                    <w:jc w:val="center"/>
                    <w:rPr>
                      <w:rFonts w:hint="default" w:cs="Times New Roman"/>
                      <w:color w:val="000000" w:themeColor="text1"/>
                      <w:kern w:val="0"/>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14:textFill>
                        <w14:solidFill>
                          <w14:schemeClr w14:val="tx1"/>
                        </w14:solidFill>
                      </w14:textFill>
                    </w:rPr>
                    <w:t>0.05</w:t>
                  </w:r>
                </w:p>
              </w:tc>
            </w:tr>
          </w:tbl>
          <w:p>
            <w:pPr>
              <w:pStyle w:val="24"/>
              <w:spacing w:before="0" w:beforeAutospacing="0" w:after="0" w:afterAutospacing="0" w:line="360" w:lineRule="auto"/>
              <w:ind w:firstLine="442" w:firstLineChars="200"/>
              <w:rPr>
                <w:rFonts w:ascii="Times New Roman" w:hAnsi="Times New Roman" w:cs="宋体"/>
                <w:b/>
                <w:color w:val="000000" w:themeColor="text1"/>
                <w:spacing w:val="-10"/>
                <w:szCs w:val="21"/>
                <w:highlight w:val="none"/>
                <w14:textFill>
                  <w14:solidFill>
                    <w14:schemeClr w14:val="tx1"/>
                  </w14:solidFill>
                </w14:textFill>
              </w:rPr>
            </w:pPr>
          </w:p>
        </w:tc>
      </w:tr>
    </w:tbl>
    <w:p>
      <w:pPr>
        <w:pStyle w:val="33"/>
        <w:rPr>
          <w:rFonts w:ascii="Times New Roman" w:hAnsi="Times New Roman"/>
          <w:color w:val="000000" w:themeColor="text1"/>
          <w:highlight w:val="none"/>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b/>
          <w:bCs/>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主要大气污染源及污染物排放情况见下表。</w:t>
      </w:r>
    </w:p>
    <w:p>
      <w:pPr>
        <w:jc w:val="center"/>
        <w:rPr>
          <w:rFonts w:hint="default" w:eastAsia="宋体"/>
          <w:b/>
          <w:bCs/>
          <w:color w:val="000000" w:themeColor="text1"/>
          <w:sz w:val="24"/>
          <w:szCs w:val="32"/>
          <w:highlight w:val="none"/>
          <w:lang w:val="en-US" w:eastAsia="zh-CN"/>
          <w14:textFill>
            <w14:solidFill>
              <w14:schemeClr w14:val="tx1"/>
            </w14:solidFill>
          </w14:textFill>
        </w:rPr>
      </w:pPr>
      <w:r>
        <w:rPr>
          <w:rFonts w:hint="eastAsia"/>
          <w:b/>
          <w:bCs/>
          <w:color w:val="000000" w:themeColor="text1"/>
          <w:sz w:val="24"/>
          <w:szCs w:val="32"/>
          <w:highlight w:val="none"/>
          <w:lang w:val="en-US" w:eastAsia="zh-CN"/>
          <w14:textFill>
            <w14:solidFill>
              <w14:schemeClr w14:val="tx1"/>
            </w14:solidFill>
          </w14:textFill>
        </w:rPr>
        <w:t>表4-13  项目有组织废气排放口情况</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914"/>
        <w:gridCol w:w="734"/>
        <w:gridCol w:w="1529"/>
        <w:gridCol w:w="1424"/>
        <w:gridCol w:w="902"/>
        <w:gridCol w:w="1019"/>
        <w:gridCol w:w="902"/>
        <w:gridCol w:w="932"/>
        <w:gridCol w:w="1106"/>
        <w:gridCol w:w="1943"/>
        <w:gridCol w:w="1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vMerge w:val="restart"/>
            <w:vAlign w:val="center"/>
          </w:tcPr>
          <w:p>
            <w:pPr>
              <w:pStyle w:val="33"/>
              <w:jc w:val="center"/>
              <w:rPr>
                <w:rFonts w:hint="default" w:ascii="Times New Roman" w:hAnsi="Times New Roman" w:eastAsia="宋体"/>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排放口编号</w:t>
            </w:r>
          </w:p>
        </w:tc>
        <w:tc>
          <w:tcPr>
            <w:tcW w:w="914" w:type="dxa"/>
            <w:vMerge w:val="restart"/>
            <w:vAlign w:val="center"/>
          </w:tcPr>
          <w:p>
            <w:pPr>
              <w:pStyle w:val="33"/>
              <w:jc w:val="center"/>
              <w:rPr>
                <w:rFonts w:hint="default" w:ascii="Times New Roman" w:hAnsi="Times New Roman" w:eastAsia="宋体"/>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排放口名称</w:t>
            </w:r>
          </w:p>
        </w:tc>
        <w:tc>
          <w:tcPr>
            <w:tcW w:w="734" w:type="dxa"/>
            <w:vMerge w:val="restart"/>
            <w:vAlign w:val="center"/>
          </w:tcPr>
          <w:p>
            <w:pPr>
              <w:pStyle w:val="33"/>
              <w:jc w:val="center"/>
              <w:rPr>
                <w:rFonts w:hint="default" w:ascii="Times New Roman" w:hAnsi="Times New Roman" w:eastAsia="宋体"/>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污染物名称</w:t>
            </w:r>
          </w:p>
        </w:tc>
        <w:tc>
          <w:tcPr>
            <w:tcW w:w="2953" w:type="dxa"/>
            <w:gridSpan w:val="2"/>
            <w:vAlign w:val="center"/>
          </w:tcPr>
          <w:p>
            <w:pPr>
              <w:pStyle w:val="33"/>
              <w:jc w:val="center"/>
              <w:rPr>
                <w:rFonts w:hint="default" w:ascii="Times New Roman" w:hAnsi="Times New Roman" w:eastAsia="宋体"/>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排放口地理坐标（°）</w:t>
            </w:r>
          </w:p>
        </w:tc>
        <w:tc>
          <w:tcPr>
            <w:tcW w:w="902" w:type="dxa"/>
            <w:vMerge w:val="restart"/>
            <w:vAlign w:val="center"/>
          </w:tcPr>
          <w:p>
            <w:pPr>
              <w:pStyle w:val="33"/>
              <w:jc w:val="center"/>
              <w:rPr>
                <w:rFonts w:hint="eastAsia" w:ascii="Times New Roman" w:hAnsi="Times New Roman" w:eastAsia="宋体"/>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高度（m）</w:t>
            </w:r>
          </w:p>
        </w:tc>
        <w:tc>
          <w:tcPr>
            <w:tcW w:w="1019" w:type="dxa"/>
            <w:vMerge w:val="restart"/>
            <w:vAlign w:val="center"/>
          </w:tcPr>
          <w:p>
            <w:pPr>
              <w:pStyle w:val="33"/>
              <w:jc w:val="center"/>
              <w:rPr>
                <w:rFonts w:hint="default" w:ascii="Times New Roman" w:hAnsi="Times New Roman" w:eastAsia="宋体"/>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风速（m/s）</w:t>
            </w:r>
          </w:p>
        </w:tc>
        <w:tc>
          <w:tcPr>
            <w:tcW w:w="902" w:type="dxa"/>
            <w:vMerge w:val="restart"/>
            <w:vAlign w:val="center"/>
          </w:tcPr>
          <w:p>
            <w:pPr>
              <w:pStyle w:val="33"/>
              <w:jc w:val="center"/>
              <w:rPr>
                <w:rFonts w:hint="default" w:ascii="Times New Roman" w:hAnsi="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内径（m）</w:t>
            </w:r>
          </w:p>
        </w:tc>
        <w:tc>
          <w:tcPr>
            <w:tcW w:w="932" w:type="dxa"/>
            <w:vMerge w:val="restart"/>
            <w:vAlign w:val="center"/>
          </w:tcPr>
          <w:p>
            <w:pPr>
              <w:pStyle w:val="33"/>
              <w:jc w:val="center"/>
              <w:rPr>
                <w:rFonts w:hint="default" w:ascii="Times New Roman" w:hAnsi="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温度（℃）</w:t>
            </w:r>
          </w:p>
        </w:tc>
        <w:tc>
          <w:tcPr>
            <w:tcW w:w="1106" w:type="dxa"/>
            <w:vMerge w:val="restart"/>
            <w:vAlign w:val="center"/>
          </w:tcPr>
          <w:p>
            <w:pPr>
              <w:pStyle w:val="33"/>
              <w:jc w:val="center"/>
              <w:rPr>
                <w:rFonts w:hint="default" w:ascii="Times New Roman" w:hAnsi="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风量（m</w:t>
            </w:r>
            <w:r>
              <w:rPr>
                <w:rFonts w:hint="eastAsia" w:ascii="Times New Roman" w:hAnsi="Times New Roman"/>
                <w:b/>
                <w:bCs/>
                <w:color w:val="000000" w:themeColor="text1"/>
                <w:sz w:val="21"/>
                <w:szCs w:val="21"/>
                <w:highlight w:val="none"/>
                <w:vertAlign w:val="superscript"/>
                <w:lang w:val="en-US" w:eastAsia="zh-CN"/>
                <w14:textFill>
                  <w14:solidFill>
                    <w14:schemeClr w14:val="tx1"/>
                  </w14:solidFill>
                </w14:textFill>
              </w:rPr>
              <w:t>3</w:t>
            </w: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/h）</w:t>
            </w:r>
          </w:p>
        </w:tc>
        <w:tc>
          <w:tcPr>
            <w:tcW w:w="3193" w:type="dxa"/>
            <w:gridSpan w:val="2"/>
            <w:vAlign w:val="center"/>
          </w:tcPr>
          <w:p>
            <w:pPr>
              <w:pStyle w:val="33"/>
              <w:jc w:val="center"/>
              <w:rPr>
                <w:rFonts w:hint="default" w:ascii="Times New Roman" w:hAnsi="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vMerge w:val="continue"/>
            <w:vAlign w:val="center"/>
          </w:tcPr>
          <w:p>
            <w:pPr>
              <w:pStyle w:val="33"/>
              <w:jc w:val="center"/>
              <w:rPr>
                <w:color w:val="000000" w:themeColor="text1"/>
                <w:sz w:val="21"/>
                <w:szCs w:val="21"/>
                <w:highlight w:val="none"/>
                <w14:textFill>
                  <w14:solidFill>
                    <w14:schemeClr w14:val="tx1"/>
                  </w14:solidFill>
                </w14:textFill>
              </w:rPr>
            </w:pPr>
          </w:p>
        </w:tc>
        <w:tc>
          <w:tcPr>
            <w:tcW w:w="914" w:type="dxa"/>
            <w:vMerge w:val="continue"/>
            <w:vAlign w:val="center"/>
          </w:tcPr>
          <w:p>
            <w:pPr>
              <w:pStyle w:val="33"/>
              <w:jc w:val="center"/>
              <w:rPr>
                <w:color w:val="000000" w:themeColor="text1"/>
                <w:sz w:val="21"/>
                <w:szCs w:val="21"/>
                <w:highlight w:val="none"/>
                <w14:textFill>
                  <w14:solidFill>
                    <w14:schemeClr w14:val="tx1"/>
                  </w14:solidFill>
                </w14:textFill>
              </w:rPr>
            </w:pPr>
          </w:p>
        </w:tc>
        <w:tc>
          <w:tcPr>
            <w:tcW w:w="734" w:type="dxa"/>
            <w:vMerge w:val="continue"/>
            <w:vAlign w:val="center"/>
          </w:tcPr>
          <w:p>
            <w:pPr>
              <w:pStyle w:val="33"/>
              <w:jc w:val="center"/>
              <w:rPr>
                <w:color w:val="000000" w:themeColor="text1"/>
                <w:sz w:val="21"/>
                <w:szCs w:val="21"/>
                <w:highlight w:val="none"/>
                <w14:textFill>
                  <w14:solidFill>
                    <w14:schemeClr w14:val="tx1"/>
                  </w14:solidFill>
                </w14:textFill>
              </w:rPr>
            </w:pPr>
          </w:p>
        </w:tc>
        <w:tc>
          <w:tcPr>
            <w:tcW w:w="1529" w:type="dxa"/>
            <w:vAlign w:val="center"/>
          </w:tcPr>
          <w:p>
            <w:pPr>
              <w:pStyle w:val="33"/>
              <w:jc w:val="center"/>
              <w:rPr>
                <w:rFonts w:hint="default" w:ascii="Times New Roman" w:hAnsi="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经度</w:t>
            </w:r>
          </w:p>
        </w:tc>
        <w:tc>
          <w:tcPr>
            <w:tcW w:w="1424" w:type="dxa"/>
            <w:vAlign w:val="center"/>
          </w:tcPr>
          <w:p>
            <w:pPr>
              <w:pStyle w:val="33"/>
              <w:jc w:val="center"/>
              <w:rPr>
                <w:rFonts w:hint="default" w:ascii="Times New Roman" w:hAnsi="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纬度</w:t>
            </w:r>
          </w:p>
        </w:tc>
        <w:tc>
          <w:tcPr>
            <w:tcW w:w="902" w:type="dxa"/>
            <w:vMerge w:val="continue"/>
            <w:vAlign w:val="center"/>
          </w:tcPr>
          <w:p>
            <w:pPr>
              <w:pStyle w:val="33"/>
              <w:jc w:val="cente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pPr>
          </w:p>
        </w:tc>
        <w:tc>
          <w:tcPr>
            <w:tcW w:w="1019" w:type="dxa"/>
            <w:vMerge w:val="continue"/>
            <w:vAlign w:val="center"/>
          </w:tcPr>
          <w:p>
            <w:pPr>
              <w:pStyle w:val="33"/>
              <w:jc w:val="cente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pPr>
          </w:p>
        </w:tc>
        <w:tc>
          <w:tcPr>
            <w:tcW w:w="902" w:type="dxa"/>
            <w:vMerge w:val="continue"/>
            <w:vAlign w:val="center"/>
          </w:tcPr>
          <w:p>
            <w:pPr>
              <w:pStyle w:val="33"/>
              <w:jc w:val="cente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pPr>
          </w:p>
        </w:tc>
        <w:tc>
          <w:tcPr>
            <w:tcW w:w="932" w:type="dxa"/>
            <w:vMerge w:val="continue"/>
            <w:vAlign w:val="center"/>
          </w:tcPr>
          <w:p>
            <w:pPr>
              <w:pStyle w:val="33"/>
              <w:jc w:val="cente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pPr>
          </w:p>
        </w:tc>
        <w:tc>
          <w:tcPr>
            <w:tcW w:w="1106" w:type="dxa"/>
            <w:vMerge w:val="continue"/>
            <w:vAlign w:val="center"/>
          </w:tcPr>
          <w:p>
            <w:pPr>
              <w:pStyle w:val="33"/>
              <w:jc w:val="cente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pPr>
          </w:p>
        </w:tc>
        <w:tc>
          <w:tcPr>
            <w:tcW w:w="1943" w:type="dxa"/>
            <w:vAlign w:val="center"/>
          </w:tcPr>
          <w:p>
            <w:pPr>
              <w:pStyle w:val="33"/>
              <w:jc w:val="cente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标准名称</w:t>
            </w:r>
          </w:p>
        </w:tc>
        <w:tc>
          <w:tcPr>
            <w:tcW w:w="1250" w:type="dxa"/>
            <w:vAlign w:val="center"/>
          </w:tcPr>
          <w:p>
            <w:pPr>
              <w:pStyle w:val="33"/>
              <w:jc w:val="cente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浓度限值（mg/m</w:t>
            </w:r>
            <w:r>
              <w:rPr>
                <w:rFonts w:hint="eastAsia" w:ascii="Times New Roman" w:hAnsi="Times New Roman"/>
                <w:b/>
                <w:bCs/>
                <w:color w:val="000000" w:themeColor="text1"/>
                <w:sz w:val="21"/>
                <w:szCs w:val="21"/>
                <w:highlight w:val="none"/>
                <w:vertAlign w:val="superscript"/>
                <w:lang w:val="en-US" w:eastAsia="zh-CN"/>
                <w14:textFill>
                  <w14:solidFill>
                    <w14:schemeClr w14:val="tx1"/>
                  </w14:solidFill>
                </w14:textFill>
              </w:rPr>
              <w:t>3</w:t>
            </w:r>
            <w:r>
              <w:rPr>
                <w:rFonts w:hint="eastAsia" w:ascii="Times New Roman" w:hAnsi="Times New Roman"/>
                <w:b/>
                <w:bCs/>
                <w:color w:val="000000" w:themeColor="text1"/>
                <w:sz w:val="21"/>
                <w:szCs w:val="21"/>
                <w:highlight w:val="none"/>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DA001</w:t>
            </w:r>
          </w:p>
        </w:tc>
        <w:tc>
          <w:tcPr>
            <w:tcW w:w="914" w:type="dxa"/>
            <w:vAlign w:val="center"/>
          </w:tcPr>
          <w:p>
            <w:pPr>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b w:val="0"/>
                <w:bCs w:val="0"/>
                <w:color w:val="000000" w:themeColor="text1"/>
                <w:sz w:val="21"/>
                <w:szCs w:val="21"/>
                <w:highlight w:val="none"/>
                <w14:textFill>
                  <w14:solidFill>
                    <w14:schemeClr w14:val="tx1"/>
                  </w14:solidFill>
                </w14:textFill>
              </w:rPr>
              <w:t>熔炼</w:t>
            </w:r>
            <w:r>
              <w:rPr>
                <w:rFonts w:hint="eastAsia"/>
                <w:b w:val="0"/>
                <w:bCs w:val="0"/>
                <w:color w:val="000000" w:themeColor="text1"/>
                <w:sz w:val="21"/>
                <w:szCs w:val="21"/>
                <w:highlight w:val="none"/>
                <w:lang w:val="en-US" w:eastAsia="zh-CN"/>
                <w14:textFill>
                  <w14:solidFill>
                    <w14:schemeClr w14:val="tx1"/>
                  </w14:solidFill>
                </w14:textFill>
              </w:rPr>
              <w:t>废气排放口</w:t>
            </w:r>
          </w:p>
        </w:tc>
        <w:tc>
          <w:tcPr>
            <w:tcW w:w="734" w:type="dxa"/>
            <w:vAlign w:val="center"/>
          </w:tcPr>
          <w:p>
            <w:pPr>
              <w:pStyle w:val="33"/>
              <w:jc w:val="center"/>
              <w:rPr>
                <w:rFonts w:hint="eastAsia"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颗粒物</w:t>
            </w:r>
          </w:p>
        </w:tc>
        <w:tc>
          <w:tcPr>
            <w:tcW w:w="1529" w:type="dxa"/>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14:textFill>
                  <w14:solidFill>
                    <w14:schemeClr w14:val="tx1"/>
                  </w14:solidFill>
                </w14:textFill>
              </w:rPr>
              <w:t>118.109571538</w:t>
            </w:r>
          </w:p>
        </w:tc>
        <w:tc>
          <w:tcPr>
            <w:tcW w:w="1424" w:type="dxa"/>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14:textFill>
                  <w14:solidFill>
                    <w14:schemeClr w14:val="tx1"/>
                  </w14:solidFill>
                </w14:textFill>
              </w:rPr>
              <w:t>31.049739264</w:t>
            </w:r>
          </w:p>
        </w:tc>
        <w:tc>
          <w:tcPr>
            <w:tcW w:w="90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15</w:t>
            </w:r>
          </w:p>
        </w:tc>
        <w:tc>
          <w:tcPr>
            <w:tcW w:w="1019"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15.1</w:t>
            </w:r>
          </w:p>
        </w:tc>
        <w:tc>
          <w:tcPr>
            <w:tcW w:w="90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0.8</w:t>
            </w:r>
          </w:p>
        </w:tc>
        <w:tc>
          <w:tcPr>
            <w:tcW w:w="93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25</w:t>
            </w:r>
          </w:p>
        </w:tc>
        <w:tc>
          <w:tcPr>
            <w:tcW w:w="1106"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20000</w:t>
            </w:r>
          </w:p>
        </w:tc>
        <w:tc>
          <w:tcPr>
            <w:tcW w:w="1943" w:type="dxa"/>
            <w:vMerge w:val="restart"/>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t>《铸造工业大气污染物排放标准》（GB39726-2020）</w:t>
            </w:r>
          </w:p>
        </w:tc>
        <w:tc>
          <w:tcPr>
            <w:tcW w:w="1250" w:type="dxa"/>
            <w:vMerge w:val="restart"/>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vAlign w:val="center"/>
          </w:tcPr>
          <w:p>
            <w:pPr>
              <w:jc w:val="center"/>
              <w:rPr>
                <w:rFonts w:hint="default" w:ascii="Times New Roman" w:hAnsi="Times New Roman"/>
                <w:b w:val="0"/>
                <w:bCs w:val="0"/>
                <w:color w:val="000000" w:themeColor="text1"/>
                <w:sz w:val="21"/>
                <w:szCs w:val="21"/>
                <w:highlight w:val="none"/>
                <w:vertAlign w:val="baseline"/>
                <w:lang w:val="en-US"/>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DA00</w:t>
            </w:r>
            <w:r>
              <w:rPr>
                <w:rFonts w:hint="eastAsia"/>
                <w:b w:val="0"/>
                <w:bCs w:val="0"/>
                <w:color w:val="000000" w:themeColor="text1"/>
                <w:sz w:val="21"/>
                <w:szCs w:val="21"/>
                <w:highlight w:val="none"/>
                <w:vertAlign w:val="baseline"/>
                <w:lang w:val="en-US" w:eastAsia="zh-CN"/>
                <w14:textFill>
                  <w14:solidFill>
                    <w14:schemeClr w14:val="tx1"/>
                  </w14:solidFill>
                </w14:textFill>
              </w:rPr>
              <w:t>2</w:t>
            </w:r>
          </w:p>
        </w:tc>
        <w:tc>
          <w:tcPr>
            <w:tcW w:w="914" w:type="dxa"/>
            <w:vAlign w:val="center"/>
          </w:tcPr>
          <w:p>
            <w:pPr>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b w:val="0"/>
                <w:bCs w:val="0"/>
                <w:color w:val="000000" w:themeColor="text1"/>
                <w:sz w:val="21"/>
                <w:szCs w:val="21"/>
                <w:highlight w:val="none"/>
                <w14:textFill>
                  <w14:solidFill>
                    <w14:schemeClr w14:val="tx1"/>
                  </w14:solidFill>
                </w14:textFill>
              </w:rPr>
              <w:t>1#砂处理</w:t>
            </w:r>
            <w:r>
              <w:rPr>
                <w:rFonts w:hint="eastAsia"/>
                <w:b w:val="0"/>
                <w:bCs w:val="0"/>
                <w:color w:val="000000" w:themeColor="text1"/>
                <w:sz w:val="21"/>
                <w:szCs w:val="21"/>
                <w:highlight w:val="none"/>
                <w:lang w:val="en-US" w:eastAsia="zh-CN"/>
                <w14:textFill>
                  <w14:solidFill>
                    <w14:schemeClr w14:val="tx1"/>
                  </w14:solidFill>
                </w14:textFill>
              </w:rPr>
              <w:t>废气排放口</w:t>
            </w:r>
          </w:p>
        </w:tc>
        <w:tc>
          <w:tcPr>
            <w:tcW w:w="734" w:type="dxa"/>
            <w:vAlign w:val="center"/>
          </w:tcPr>
          <w:p>
            <w:pPr>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颗粒物</w:t>
            </w:r>
          </w:p>
        </w:tc>
        <w:tc>
          <w:tcPr>
            <w:tcW w:w="1529" w:type="dxa"/>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14:textFill>
                  <w14:solidFill>
                    <w14:schemeClr w14:val="tx1"/>
                  </w14:solidFill>
                </w14:textFill>
              </w:rPr>
              <w:t>118.110164426</w:t>
            </w:r>
          </w:p>
        </w:tc>
        <w:tc>
          <w:tcPr>
            <w:tcW w:w="1424" w:type="dxa"/>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14:textFill>
                  <w14:solidFill>
                    <w14:schemeClr w14:val="tx1"/>
                  </w14:solidFill>
                </w14:textFill>
              </w:rPr>
              <w:t>31.049477598</w:t>
            </w:r>
          </w:p>
        </w:tc>
        <w:tc>
          <w:tcPr>
            <w:tcW w:w="90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15</w:t>
            </w:r>
          </w:p>
        </w:tc>
        <w:tc>
          <w:tcPr>
            <w:tcW w:w="1019"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16.78</w:t>
            </w:r>
          </w:p>
        </w:tc>
        <w:tc>
          <w:tcPr>
            <w:tcW w:w="90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1.2</w:t>
            </w:r>
          </w:p>
        </w:tc>
        <w:tc>
          <w:tcPr>
            <w:tcW w:w="93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25</w:t>
            </w:r>
          </w:p>
        </w:tc>
        <w:tc>
          <w:tcPr>
            <w:tcW w:w="1106"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50000</w:t>
            </w:r>
          </w:p>
        </w:tc>
        <w:tc>
          <w:tcPr>
            <w:tcW w:w="1943" w:type="dxa"/>
            <w:vMerge w:val="continue"/>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p>
        </w:tc>
        <w:tc>
          <w:tcPr>
            <w:tcW w:w="1250" w:type="dxa"/>
            <w:vMerge w:val="continue"/>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vAlign w:val="center"/>
          </w:tcPr>
          <w:p>
            <w:pPr>
              <w:jc w:val="center"/>
              <w:rPr>
                <w:rFonts w:hint="default" w:ascii="Times New Roman" w:hAnsi="Times New Roman"/>
                <w:b w:val="0"/>
                <w:bCs w:val="0"/>
                <w:color w:val="000000" w:themeColor="text1"/>
                <w:sz w:val="21"/>
                <w:szCs w:val="21"/>
                <w:highlight w:val="none"/>
                <w:vertAlign w:val="baseline"/>
                <w:lang w:val="en-US"/>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DA00</w:t>
            </w:r>
            <w:r>
              <w:rPr>
                <w:rFonts w:hint="eastAsia"/>
                <w:b w:val="0"/>
                <w:bCs w:val="0"/>
                <w:color w:val="000000" w:themeColor="text1"/>
                <w:sz w:val="21"/>
                <w:szCs w:val="21"/>
                <w:highlight w:val="none"/>
                <w:vertAlign w:val="baseline"/>
                <w:lang w:val="en-US" w:eastAsia="zh-CN"/>
                <w14:textFill>
                  <w14:solidFill>
                    <w14:schemeClr w14:val="tx1"/>
                  </w14:solidFill>
                </w14:textFill>
              </w:rPr>
              <w:t>3</w:t>
            </w:r>
          </w:p>
        </w:tc>
        <w:tc>
          <w:tcPr>
            <w:tcW w:w="914" w:type="dxa"/>
            <w:vAlign w:val="center"/>
          </w:tcPr>
          <w:p>
            <w:pPr>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b w:val="0"/>
                <w:bCs w:val="0"/>
                <w:color w:val="000000" w:themeColor="text1"/>
                <w:sz w:val="21"/>
                <w:szCs w:val="21"/>
                <w:highlight w:val="none"/>
                <w14:textFill>
                  <w14:solidFill>
                    <w14:schemeClr w14:val="tx1"/>
                  </w14:solidFill>
                </w14:textFill>
              </w:rPr>
              <w:t>2</w:t>
            </w:r>
            <w:r>
              <w:rPr>
                <w:rFonts w:hint="eastAsia"/>
                <w:b w:val="0"/>
                <w:bCs w:val="0"/>
                <w:color w:val="000000" w:themeColor="text1"/>
                <w:sz w:val="21"/>
                <w:szCs w:val="21"/>
                <w:highlight w:val="none"/>
                <w14:textFill>
                  <w14:solidFill>
                    <w14:schemeClr w14:val="tx1"/>
                  </w14:solidFill>
                </w14:textFill>
              </w:rPr>
              <w:t>#砂处理</w:t>
            </w:r>
            <w:r>
              <w:rPr>
                <w:rFonts w:hint="eastAsia"/>
                <w:b w:val="0"/>
                <w:bCs w:val="0"/>
                <w:color w:val="000000" w:themeColor="text1"/>
                <w:sz w:val="21"/>
                <w:szCs w:val="21"/>
                <w:highlight w:val="none"/>
                <w:lang w:val="en-US" w:eastAsia="zh-CN"/>
                <w14:textFill>
                  <w14:solidFill>
                    <w14:schemeClr w14:val="tx1"/>
                  </w14:solidFill>
                </w14:textFill>
              </w:rPr>
              <w:t>废气排放口</w:t>
            </w:r>
          </w:p>
        </w:tc>
        <w:tc>
          <w:tcPr>
            <w:tcW w:w="734" w:type="dxa"/>
            <w:vAlign w:val="center"/>
          </w:tcPr>
          <w:p>
            <w:pPr>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颗粒物</w:t>
            </w:r>
          </w:p>
        </w:tc>
        <w:tc>
          <w:tcPr>
            <w:tcW w:w="1529" w:type="dxa"/>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14:textFill>
                  <w14:solidFill>
                    <w14:schemeClr w14:val="tx1"/>
                  </w14:solidFill>
                </w14:textFill>
              </w:rPr>
              <w:t>118.109733235</w:t>
            </w:r>
          </w:p>
        </w:tc>
        <w:tc>
          <w:tcPr>
            <w:tcW w:w="1424" w:type="dxa"/>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14:textFill>
                  <w14:solidFill>
                    <w14:schemeClr w14:val="tx1"/>
                  </w14:solidFill>
                </w14:textFill>
              </w:rPr>
              <w:t>31.049477598</w:t>
            </w:r>
          </w:p>
        </w:tc>
        <w:tc>
          <w:tcPr>
            <w:tcW w:w="90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15</w:t>
            </w:r>
          </w:p>
        </w:tc>
        <w:tc>
          <w:tcPr>
            <w:tcW w:w="1019" w:type="dxa"/>
            <w:vAlign w:val="center"/>
          </w:tcPr>
          <w:p>
            <w:pPr>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16.78</w:t>
            </w:r>
          </w:p>
        </w:tc>
        <w:tc>
          <w:tcPr>
            <w:tcW w:w="90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1.2</w:t>
            </w:r>
          </w:p>
        </w:tc>
        <w:tc>
          <w:tcPr>
            <w:tcW w:w="93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25</w:t>
            </w:r>
          </w:p>
        </w:tc>
        <w:tc>
          <w:tcPr>
            <w:tcW w:w="1106"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50000</w:t>
            </w:r>
          </w:p>
        </w:tc>
        <w:tc>
          <w:tcPr>
            <w:tcW w:w="1943" w:type="dxa"/>
            <w:vMerge w:val="continue"/>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p>
        </w:tc>
        <w:tc>
          <w:tcPr>
            <w:tcW w:w="1250" w:type="dxa"/>
            <w:vMerge w:val="continue"/>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vAlign w:val="center"/>
          </w:tcPr>
          <w:p>
            <w:pPr>
              <w:jc w:val="center"/>
              <w:rPr>
                <w:rFonts w:hint="default" w:ascii="Times New Roman" w:hAnsi="Times New Roman"/>
                <w:b w:val="0"/>
                <w:bCs w:val="0"/>
                <w:color w:val="000000" w:themeColor="text1"/>
                <w:sz w:val="21"/>
                <w:szCs w:val="21"/>
                <w:highlight w:val="none"/>
                <w:vertAlign w:val="baseline"/>
                <w:lang w:val="en-US"/>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DA00</w:t>
            </w:r>
            <w:r>
              <w:rPr>
                <w:rFonts w:hint="eastAsia"/>
                <w:b w:val="0"/>
                <w:bCs w:val="0"/>
                <w:color w:val="000000" w:themeColor="text1"/>
                <w:sz w:val="21"/>
                <w:szCs w:val="21"/>
                <w:highlight w:val="none"/>
                <w:vertAlign w:val="baseline"/>
                <w:lang w:val="en-US" w:eastAsia="zh-CN"/>
                <w14:textFill>
                  <w14:solidFill>
                    <w14:schemeClr w14:val="tx1"/>
                  </w14:solidFill>
                </w14:textFill>
              </w:rPr>
              <w:t>4</w:t>
            </w:r>
          </w:p>
        </w:tc>
        <w:tc>
          <w:tcPr>
            <w:tcW w:w="914" w:type="dxa"/>
            <w:vAlign w:val="center"/>
          </w:tcPr>
          <w:p>
            <w:pPr>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b w:val="0"/>
                <w:bCs w:val="0"/>
                <w:color w:val="000000" w:themeColor="text1"/>
                <w:sz w:val="21"/>
                <w:szCs w:val="21"/>
                <w:highlight w:val="none"/>
                <w:lang w:val="en-US" w:eastAsia="zh-CN"/>
                <w14:textFill>
                  <w14:solidFill>
                    <w14:schemeClr w14:val="tx1"/>
                  </w14:solidFill>
                </w14:textFill>
              </w:rPr>
              <w:t>3#砂处理废气排放口</w:t>
            </w:r>
          </w:p>
        </w:tc>
        <w:tc>
          <w:tcPr>
            <w:tcW w:w="734" w:type="dxa"/>
            <w:vAlign w:val="center"/>
          </w:tcPr>
          <w:p>
            <w:pPr>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颗粒物</w:t>
            </w:r>
          </w:p>
        </w:tc>
        <w:tc>
          <w:tcPr>
            <w:tcW w:w="1529" w:type="dxa"/>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14:textFill>
                  <w14:solidFill>
                    <w14:schemeClr w14:val="tx1"/>
                  </w14:solidFill>
                </w14:textFill>
              </w:rPr>
              <w:t>118.109912898</w:t>
            </w:r>
          </w:p>
        </w:tc>
        <w:tc>
          <w:tcPr>
            <w:tcW w:w="1424" w:type="dxa"/>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14:textFill>
                  <w14:solidFill>
                    <w14:schemeClr w14:val="tx1"/>
                  </w14:solidFill>
                </w14:textFill>
              </w:rPr>
              <w:t>31.049246716</w:t>
            </w:r>
          </w:p>
        </w:tc>
        <w:tc>
          <w:tcPr>
            <w:tcW w:w="90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15</w:t>
            </w:r>
          </w:p>
        </w:tc>
        <w:tc>
          <w:tcPr>
            <w:tcW w:w="1019" w:type="dxa"/>
            <w:vAlign w:val="center"/>
          </w:tcPr>
          <w:p>
            <w:pPr>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16.78</w:t>
            </w:r>
          </w:p>
        </w:tc>
        <w:tc>
          <w:tcPr>
            <w:tcW w:w="90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1.2</w:t>
            </w:r>
          </w:p>
        </w:tc>
        <w:tc>
          <w:tcPr>
            <w:tcW w:w="93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25</w:t>
            </w:r>
          </w:p>
        </w:tc>
        <w:tc>
          <w:tcPr>
            <w:tcW w:w="1106"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50000</w:t>
            </w:r>
          </w:p>
        </w:tc>
        <w:tc>
          <w:tcPr>
            <w:tcW w:w="1943" w:type="dxa"/>
            <w:vMerge w:val="continue"/>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p>
        </w:tc>
        <w:tc>
          <w:tcPr>
            <w:tcW w:w="1250" w:type="dxa"/>
            <w:vMerge w:val="continue"/>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vAlign w:val="center"/>
          </w:tcPr>
          <w:p>
            <w:pPr>
              <w:jc w:val="center"/>
              <w:rPr>
                <w:rFonts w:hint="default" w:ascii="Times New Roman" w:hAnsi="Times New Roman"/>
                <w:b w:val="0"/>
                <w:bCs w:val="0"/>
                <w:color w:val="000000" w:themeColor="text1"/>
                <w:sz w:val="21"/>
                <w:szCs w:val="21"/>
                <w:highlight w:val="none"/>
                <w:vertAlign w:val="baseline"/>
                <w:lang w:val="en-US"/>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DA00</w:t>
            </w:r>
            <w:r>
              <w:rPr>
                <w:rFonts w:hint="eastAsia"/>
                <w:b w:val="0"/>
                <w:bCs w:val="0"/>
                <w:color w:val="000000" w:themeColor="text1"/>
                <w:sz w:val="21"/>
                <w:szCs w:val="21"/>
                <w:highlight w:val="none"/>
                <w:vertAlign w:val="baseline"/>
                <w:lang w:val="en-US" w:eastAsia="zh-CN"/>
                <w14:textFill>
                  <w14:solidFill>
                    <w14:schemeClr w14:val="tx1"/>
                  </w14:solidFill>
                </w14:textFill>
              </w:rPr>
              <w:t>5</w:t>
            </w:r>
          </w:p>
        </w:tc>
        <w:tc>
          <w:tcPr>
            <w:tcW w:w="914" w:type="dxa"/>
            <w:vAlign w:val="center"/>
          </w:tcPr>
          <w:p>
            <w:pPr>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b w:val="0"/>
                <w:bCs w:val="0"/>
                <w:color w:val="000000" w:themeColor="text1"/>
                <w:sz w:val="21"/>
                <w:szCs w:val="21"/>
                <w:highlight w:val="none"/>
                <w14:textFill>
                  <w14:solidFill>
                    <w14:schemeClr w14:val="tx1"/>
                  </w14:solidFill>
                </w14:textFill>
              </w:rPr>
              <w:t>浇注</w:t>
            </w:r>
            <w:r>
              <w:rPr>
                <w:rFonts w:hint="eastAsia"/>
                <w:b w:val="0"/>
                <w:bCs w:val="0"/>
                <w:color w:val="000000" w:themeColor="text1"/>
                <w:sz w:val="21"/>
                <w:szCs w:val="21"/>
                <w:highlight w:val="none"/>
                <w:lang w:eastAsia="zh-CN"/>
                <w14:textFill>
                  <w14:solidFill>
                    <w14:schemeClr w14:val="tx1"/>
                  </w14:solidFill>
                </w14:textFill>
              </w:rPr>
              <w:t>、</w:t>
            </w:r>
            <w:r>
              <w:rPr>
                <w:rFonts w:hint="eastAsia"/>
                <w:b w:val="0"/>
                <w:bCs w:val="0"/>
                <w:color w:val="000000" w:themeColor="text1"/>
                <w:sz w:val="21"/>
                <w:szCs w:val="21"/>
                <w:highlight w:val="none"/>
                <w:lang w:val="en-US" w:eastAsia="zh-CN"/>
                <w14:textFill>
                  <w14:solidFill>
                    <w14:schemeClr w14:val="tx1"/>
                  </w14:solidFill>
                </w14:textFill>
              </w:rPr>
              <w:t>造型废气排放口</w:t>
            </w:r>
          </w:p>
        </w:tc>
        <w:tc>
          <w:tcPr>
            <w:tcW w:w="734" w:type="dxa"/>
            <w:vAlign w:val="center"/>
          </w:tcPr>
          <w:p>
            <w:pPr>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颗粒物</w:t>
            </w:r>
          </w:p>
        </w:tc>
        <w:tc>
          <w:tcPr>
            <w:tcW w:w="1529" w:type="dxa"/>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14:textFill>
                  <w14:solidFill>
                    <w14:schemeClr w14:val="tx1"/>
                  </w14:solidFill>
                </w14:textFill>
              </w:rPr>
              <w:t>118.109643403</w:t>
            </w:r>
          </w:p>
        </w:tc>
        <w:tc>
          <w:tcPr>
            <w:tcW w:w="1424" w:type="dxa"/>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14:textFill>
                  <w14:solidFill>
                    <w14:schemeClr w14:val="tx1"/>
                  </w14:solidFill>
                </w14:textFill>
              </w:rPr>
              <w:t>31.049416029</w:t>
            </w:r>
          </w:p>
        </w:tc>
        <w:tc>
          <w:tcPr>
            <w:tcW w:w="90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15</w:t>
            </w:r>
          </w:p>
        </w:tc>
        <w:tc>
          <w:tcPr>
            <w:tcW w:w="1019"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22.65</w:t>
            </w:r>
          </w:p>
        </w:tc>
        <w:tc>
          <w:tcPr>
            <w:tcW w:w="90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0.8</w:t>
            </w:r>
          </w:p>
        </w:tc>
        <w:tc>
          <w:tcPr>
            <w:tcW w:w="932"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25</w:t>
            </w:r>
          </w:p>
        </w:tc>
        <w:tc>
          <w:tcPr>
            <w:tcW w:w="1106"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30000</w:t>
            </w:r>
          </w:p>
        </w:tc>
        <w:tc>
          <w:tcPr>
            <w:tcW w:w="1943" w:type="dxa"/>
            <w:vMerge w:val="continue"/>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p>
        </w:tc>
        <w:tc>
          <w:tcPr>
            <w:tcW w:w="1250" w:type="dxa"/>
            <w:vMerge w:val="continue"/>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vMerge w:val="restart"/>
            <w:vAlign w:val="center"/>
          </w:tcPr>
          <w:p>
            <w:pPr>
              <w:jc w:val="center"/>
              <w:rPr>
                <w:rFonts w:hint="default" w:ascii="Times New Roman" w:hAnsi="Times New Roman"/>
                <w:b w:val="0"/>
                <w:bCs w:val="0"/>
                <w:color w:val="000000" w:themeColor="text1"/>
                <w:sz w:val="21"/>
                <w:szCs w:val="21"/>
                <w:highlight w:val="none"/>
                <w:vertAlign w:val="baseline"/>
                <w:lang w:val="en-US"/>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DA00</w:t>
            </w:r>
            <w:r>
              <w:rPr>
                <w:rFonts w:hint="eastAsia"/>
                <w:b w:val="0"/>
                <w:bCs w:val="0"/>
                <w:color w:val="000000" w:themeColor="text1"/>
                <w:sz w:val="21"/>
                <w:szCs w:val="21"/>
                <w:highlight w:val="none"/>
                <w:vertAlign w:val="baseline"/>
                <w:lang w:val="en-US" w:eastAsia="zh-CN"/>
                <w14:textFill>
                  <w14:solidFill>
                    <w14:schemeClr w14:val="tx1"/>
                  </w14:solidFill>
                </w14:textFill>
              </w:rPr>
              <w:t>6</w:t>
            </w:r>
          </w:p>
        </w:tc>
        <w:tc>
          <w:tcPr>
            <w:tcW w:w="914" w:type="dxa"/>
            <w:vMerge w:val="restart"/>
            <w:vAlign w:val="center"/>
          </w:tcPr>
          <w:p>
            <w:pPr>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b w:val="0"/>
                <w:bCs w:val="0"/>
                <w:color w:val="000000" w:themeColor="text1"/>
                <w:sz w:val="21"/>
                <w:szCs w:val="21"/>
                <w:highlight w:val="none"/>
                <w14:textFill>
                  <w14:solidFill>
                    <w14:schemeClr w14:val="tx1"/>
                  </w14:solidFill>
                </w14:textFill>
              </w:rPr>
              <w:t>制芯</w:t>
            </w:r>
            <w:r>
              <w:rPr>
                <w:rFonts w:hint="eastAsia"/>
                <w:b w:val="0"/>
                <w:bCs w:val="0"/>
                <w:color w:val="000000" w:themeColor="text1"/>
                <w:sz w:val="21"/>
                <w:szCs w:val="21"/>
                <w:highlight w:val="none"/>
                <w:lang w:val="en-US" w:eastAsia="zh-CN"/>
                <w14:textFill>
                  <w14:solidFill>
                    <w14:schemeClr w14:val="tx1"/>
                  </w14:solidFill>
                </w14:textFill>
              </w:rPr>
              <w:t>废气排放口</w:t>
            </w:r>
          </w:p>
        </w:tc>
        <w:tc>
          <w:tcPr>
            <w:tcW w:w="734" w:type="dxa"/>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颗粒物</w:t>
            </w:r>
          </w:p>
        </w:tc>
        <w:tc>
          <w:tcPr>
            <w:tcW w:w="1529" w:type="dxa"/>
            <w:vMerge w:val="restart"/>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14:textFill>
                  <w14:solidFill>
                    <w14:schemeClr w14:val="tx1"/>
                  </w14:solidFill>
                </w14:textFill>
              </w:rPr>
              <w:t>118.109607471</w:t>
            </w:r>
          </w:p>
        </w:tc>
        <w:tc>
          <w:tcPr>
            <w:tcW w:w="1424" w:type="dxa"/>
            <w:vMerge w:val="restart"/>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14:textFill>
                  <w14:solidFill>
                    <w14:schemeClr w14:val="tx1"/>
                  </w14:solidFill>
                </w14:textFill>
              </w:rPr>
              <w:t>31.048846518</w:t>
            </w:r>
          </w:p>
        </w:tc>
        <w:tc>
          <w:tcPr>
            <w:tcW w:w="902" w:type="dxa"/>
            <w:vMerge w:val="restart"/>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15</w:t>
            </w:r>
          </w:p>
        </w:tc>
        <w:tc>
          <w:tcPr>
            <w:tcW w:w="1019" w:type="dxa"/>
            <w:vMerge w:val="restart"/>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20.13</w:t>
            </w:r>
          </w:p>
        </w:tc>
        <w:tc>
          <w:tcPr>
            <w:tcW w:w="902" w:type="dxa"/>
            <w:vMerge w:val="restart"/>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0.6</w:t>
            </w:r>
          </w:p>
        </w:tc>
        <w:tc>
          <w:tcPr>
            <w:tcW w:w="932" w:type="dxa"/>
            <w:vMerge w:val="restart"/>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25</w:t>
            </w:r>
          </w:p>
        </w:tc>
        <w:tc>
          <w:tcPr>
            <w:tcW w:w="1106" w:type="dxa"/>
            <w:vMerge w:val="restart"/>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15000</w:t>
            </w:r>
          </w:p>
        </w:tc>
        <w:tc>
          <w:tcPr>
            <w:tcW w:w="1943" w:type="dxa"/>
            <w:vMerge w:val="continue"/>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p>
        </w:tc>
        <w:tc>
          <w:tcPr>
            <w:tcW w:w="1250" w:type="dxa"/>
            <w:vMerge w:val="continue"/>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3" w:type="dxa"/>
            <w:vMerge w:val="continue"/>
            <w:vAlign w:val="center"/>
          </w:tcPr>
          <w:p>
            <w:pPr>
              <w:jc w:val="cente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pPr>
          </w:p>
        </w:tc>
        <w:tc>
          <w:tcPr>
            <w:tcW w:w="914" w:type="dxa"/>
            <w:vMerge w:val="continue"/>
            <w:vAlign w:val="center"/>
          </w:tcPr>
          <w:p>
            <w:pPr>
              <w:jc w:val="center"/>
              <w:rPr>
                <w:rFonts w:hint="eastAsia"/>
                <w:b w:val="0"/>
                <w:bCs w:val="0"/>
                <w:color w:val="000000" w:themeColor="text1"/>
                <w:sz w:val="21"/>
                <w:szCs w:val="21"/>
                <w:highlight w:val="none"/>
                <w14:textFill>
                  <w14:solidFill>
                    <w14:schemeClr w14:val="tx1"/>
                  </w14:solidFill>
                </w14:textFill>
              </w:rPr>
            </w:pPr>
          </w:p>
        </w:tc>
        <w:tc>
          <w:tcPr>
            <w:tcW w:w="734" w:type="dxa"/>
            <w:vAlign w:val="center"/>
          </w:tcPr>
          <w:p>
            <w:pPr>
              <w:pStyle w:val="33"/>
              <w:jc w:val="center"/>
              <w:rPr>
                <w:rFonts w:hint="eastAsia"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非甲烷总烃</w:t>
            </w:r>
          </w:p>
        </w:tc>
        <w:tc>
          <w:tcPr>
            <w:tcW w:w="1529" w:type="dxa"/>
            <w:vMerge w:val="continue"/>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p>
        </w:tc>
        <w:tc>
          <w:tcPr>
            <w:tcW w:w="1424" w:type="dxa"/>
            <w:vMerge w:val="continue"/>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p>
        </w:tc>
        <w:tc>
          <w:tcPr>
            <w:tcW w:w="902" w:type="dxa"/>
            <w:vMerge w:val="continue"/>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p>
        </w:tc>
        <w:tc>
          <w:tcPr>
            <w:tcW w:w="1019" w:type="dxa"/>
            <w:vMerge w:val="continue"/>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p>
        </w:tc>
        <w:tc>
          <w:tcPr>
            <w:tcW w:w="902" w:type="dxa"/>
            <w:vMerge w:val="continue"/>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p>
        </w:tc>
        <w:tc>
          <w:tcPr>
            <w:tcW w:w="932" w:type="dxa"/>
            <w:vMerge w:val="continue"/>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p>
        </w:tc>
        <w:tc>
          <w:tcPr>
            <w:tcW w:w="1106" w:type="dxa"/>
            <w:vMerge w:val="continue"/>
            <w:vAlign w:val="center"/>
          </w:tcPr>
          <w:p>
            <w:pPr>
              <w:pStyle w:val="33"/>
              <w:jc w:val="center"/>
              <w:rPr>
                <w:rFonts w:hint="eastAsia" w:ascii="Times New Roman" w:hAnsi="Times New Roman"/>
                <w:b w:val="0"/>
                <w:bCs w:val="0"/>
                <w:color w:val="000000" w:themeColor="text1"/>
                <w:sz w:val="21"/>
                <w:szCs w:val="21"/>
                <w:highlight w:val="none"/>
                <w:vertAlign w:val="baseline"/>
                <w14:textFill>
                  <w14:solidFill>
                    <w14:schemeClr w14:val="tx1"/>
                  </w14:solidFill>
                </w14:textFill>
              </w:rPr>
            </w:pPr>
          </w:p>
        </w:tc>
        <w:tc>
          <w:tcPr>
            <w:tcW w:w="1943"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color w:val="000000" w:themeColor="text1"/>
                <w:sz w:val="21"/>
                <w:szCs w:val="21"/>
                <w:highlight w:val="none"/>
                <w14:textFill>
                  <w14:solidFill>
                    <w14:schemeClr w14:val="tx1"/>
                  </w14:solidFill>
                </w14:textFill>
              </w:rPr>
              <w:t>《大气污染物综合排放标准》（GB16297-1996）</w:t>
            </w:r>
          </w:p>
        </w:tc>
        <w:tc>
          <w:tcPr>
            <w:tcW w:w="1250" w:type="dxa"/>
            <w:vAlign w:val="center"/>
          </w:tcPr>
          <w:p>
            <w:pPr>
              <w:pStyle w:val="33"/>
              <w:jc w:val="center"/>
              <w:rPr>
                <w:rFonts w:hint="default" w:ascii="Times New Roman" w:hAnsi="Times New Roman" w:eastAsia="宋体"/>
                <w:b w:val="0"/>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b w:val="0"/>
                <w:bCs w:val="0"/>
                <w:color w:val="000000" w:themeColor="text1"/>
                <w:sz w:val="21"/>
                <w:szCs w:val="21"/>
                <w:highlight w:val="none"/>
                <w:vertAlign w:val="baseline"/>
                <w:lang w:val="en-US" w:eastAsia="zh-CN"/>
                <w14:textFill>
                  <w14:solidFill>
                    <w14:schemeClr w14:val="tx1"/>
                  </w14:solidFill>
                </w14:textFill>
              </w:rPr>
              <w:t>120</w:t>
            </w:r>
          </w:p>
        </w:tc>
      </w:tr>
    </w:tbl>
    <w:p>
      <w:pPr>
        <w:pStyle w:val="33"/>
        <w:rPr>
          <w:rFonts w:hint="eastAsia" w:ascii="Times New Roman" w:hAnsi="Times New Roman"/>
          <w:b/>
          <w:bCs/>
          <w:color w:val="000000" w:themeColor="text1"/>
          <w:highlight w:val="none"/>
          <w14:textFill>
            <w14:solidFill>
              <w14:schemeClr w14:val="tx1"/>
            </w14:solidFill>
          </w14:textFill>
        </w:rPr>
      </w:pPr>
    </w:p>
    <w:p>
      <w:pPr>
        <w:pStyle w:val="33"/>
        <w:rPr>
          <w:rFonts w:hint="eastAsia" w:ascii="Times New Roman" w:hAnsi="Times New Roman"/>
          <w:b/>
          <w:bCs/>
          <w:color w:val="000000" w:themeColor="text1"/>
          <w:highlight w:val="none"/>
          <w14:textFill>
            <w14:solidFill>
              <w14:schemeClr w14:val="tx1"/>
            </w14:solidFill>
          </w14:textFill>
        </w:rPr>
      </w:pPr>
    </w:p>
    <w:p>
      <w:pPr>
        <w:pStyle w:val="33"/>
        <w:rPr>
          <w:rFonts w:hint="eastAsia" w:ascii="Times New Roman" w:hAnsi="Times New Roman"/>
          <w:b/>
          <w:bCs/>
          <w:color w:val="000000" w:themeColor="text1"/>
          <w:highlight w:val="none"/>
          <w14:textFill>
            <w14:solidFill>
              <w14:schemeClr w14:val="tx1"/>
            </w14:solidFill>
          </w14:textFill>
        </w:rPr>
      </w:pPr>
    </w:p>
    <w:p>
      <w:pPr>
        <w:pStyle w:val="33"/>
        <w:rPr>
          <w:rFonts w:hint="eastAsia" w:ascii="Times New Roman" w:hAnsi="Times New Roman"/>
          <w:b/>
          <w:bCs/>
          <w:color w:val="000000" w:themeColor="text1"/>
          <w:highlight w:val="none"/>
          <w14:textFill>
            <w14:solidFill>
              <w14:schemeClr w14:val="tx1"/>
            </w14:solidFill>
          </w14:textFill>
        </w:rPr>
      </w:pPr>
    </w:p>
    <w:p>
      <w:pPr>
        <w:pStyle w:val="33"/>
        <w:rPr>
          <w:rFonts w:hint="eastAsia" w:ascii="Times New Roman" w:hAnsi="Times New Roman"/>
          <w:b/>
          <w:bCs/>
          <w:color w:val="000000" w:themeColor="text1"/>
          <w:highlight w:val="none"/>
          <w14:textFill>
            <w14:solidFill>
              <w14:schemeClr w14:val="tx1"/>
            </w14:solidFill>
          </w14:textFill>
        </w:rPr>
      </w:pPr>
    </w:p>
    <w:p>
      <w:pPr>
        <w:pStyle w:val="33"/>
        <w:rPr>
          <w:rFonts w:ascii="Times New Roman" w:hAnsi="Times New Roman"/>
          <w:b/>
          <w:bCs/>
          <w:color w:val="000000" w:themeColor="text1"/>
          <w:highlight w:val="none"/>
          <w14:textFill>
            <w14:solidFill>
              <w14:schemeClr w14:val="tx1"/>
            </w14:solidFill>
          </w14:textFill>
        </w:rPr>
      </w:pPr>
      <w:r>
        <w:rPr>
          <w:rFonts w:hint="eastAsia" w:ascii="Times New Roman" w:hAnsi="Times New Roman"/>
          <w:b/>
          <w:bCs/>
          <w:color w:val="000000" w:themeColor="text1"/>
          <w:highlight w:val="none"/>
          <w14:textFill>
            <w14:solidFill>
              <w14:schemeClr w14:val="tx1"/>
            </w14:solidFill>
          </w14:textFill>
        </w:rPr>
        <w:t>表4-</w:t>
      </w:r>
      <w:r>
        <w:rPr>
          <w:rFonts w:ascii="Times New Roman" w:hAnsi="Times New Roman"/>
          <w:b/>
          <w:bCs/>
          <w:color w:val="000000" w:themeColor="text1"/>
          <w:highlight w:val="none"/>
          <w14:textFill>
            <w14:solidFill>
              <w14:schemeClr w14:val="tx1"/>
            </w14:solidFill>
          </w14:textFill>
        </w:rPr>
        <w:t>1</w:t>
      </w:r>
      <w:r>
        <w:rPr>
          <w:rFonts w:hint="eastAsia" w:ascii="Times New Roman" w:hAnsi="Times New Roman"/>
          <w:b/>
          <w:bCs/>
          <w:color w:val="000000" w:themeColor="text1"/>
          <w:highlight w:val="none"/>
          <w:lang w:val="en-US" w:eastAsia="zh-CN"/>
          <w14:textFill>
            <w14:solidFill>
              <w14:schemeClr w14:val="tx1"/>
            </w14:solidFill>
          </w14:textFill>
        </w:rPr>
        <w:t>4</w:t>
      </w:r>
      <w:r>
        <w:rPr>
          <w:rFonts w:ascii="Times New Roman" w:hAnsi="Times New Roman"/>
          <w:b/>
          <w:bCs/>
          <w:color w:val="000000" w:themeColor="text1"/>
          <w:highlight w:val="none"/>
          <w14:textFill>
            <w14:solidFill>
              <w14:schemeClr w14:val="tx1"/>
            </w14:solidFill>
          </w14:textFill>
        </w:rPr>
        <w:t xml:space="preserve">  </w:t>
      </w:r>
      <w:r>
        <w:rPr>
          <w:rFonts w:hint="eastAsia" w:ascii="Times New Roman" w:hAnsi="Times New Roman"/>
          <w:b/>
          <w:bCs/>
          <w:color w:val="000000" w:themeColor="text1"/>
          <w:highlight w:val="none"/>
          <w14:textFill>
            <w14:solidFill>
              <w14:schemeClr w14:val="tx1"/>
            </w14:solidFill>
          </w14:textFill>
        </w:rPr>
        <w:t>主要大气污染源及污染物有组织排放情况</w:t>
      </w:r>
    </w:p>
    <w:tbl>
      <w:tblPr>
        <w:tblStyle w:val="28"/>
        <w:tblW w:w="143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562"/>
        <w:gridCol w:w="699"/>
        <w:gridCol w:w="718"/>
        <w:gridCol w:w="882"/>
        <w:gridCol w:w="1033"/>
        <w:gridCol w:w="846"/>
        <w:gridCol w:w="741"/>
        <w:gridCol w:w="751"/>
        <w:gridCol w:w="872"/>
        <w:gridCol w:w="1010"/>
        <w:gridCol w:w="846"/>
        <w:gridCol w:w="957"/>
        <w:gridCol w:w="1134"/>
        <w:gridCol w:w="851"/>
        <w:gridCol w:w="674"/>
        <w:gridCol w:w="674"/>
        <w:gridCol w:w="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序号</w:t>
            </w:r>
          </w:p>
        </w:tc>
        <w:tc>
          <w:tcPr>
            <w:tcW w:w="56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排气筒编号</w:t>
            </w:r>
          </w:p>
        </w:tc>
        <w:tc>
          <w:tcPr>
            <w:tcW w:w="699"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污染源名称</w:t>
            </w:r>
          </w:p>
        </w:tc>
        <w:tc>
          <w:tcPr>
            <w:tcW w:w="718"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排气筒高度（m）</w:t>
            </w:r>
          </w:p>
        </w:tc>
        <w:tc>
          <w:tcPr>
            <w:tcW w:w="88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排气筒内径（m）</w:t>
            </w:r>
          </w:p>
        </w:tc>
        <w:tc>
          <w:tcPr>
            <w:tcW w:w="1033"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工业废气量（m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vertAlign w:val="baseline"/>
                <w:lang w:val="en-US" w:eastAsia="zh-CN"/>
                <w14:textFill>
                  <w14:solidFill>
                    <w14:schemeClr w14:val="tx1"/>
                  </w14:solidFill>
                </w14:textFill>
              </w:rPr>
              <w:t>/a</w:t>
            </w:r>
            <w:r>
              <w:rPr>
                <w:rFonts w:hint="eastAsia"/>
                <w:color w:val="000000" w:themeColor="text1"/>
                <w:szCs w:val="21"/>
                <w:highlight w:val="none"/>
                <w14:textFill>
                  <w14:solidFill>
                    <w14:schemeClr w14:val="tx1"/>
                  </w14:solidFill>
                </w14:textFill>
              </w:rPr>
              <w:t>）</w:t>
            </w:r>
          </w:p>
        </w:tc>
        <w:tc>
          <w:tcPr>
            <w:tcW w:w="84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烟气温度（℃）</w:t>
            </w:r>
          </w:p>
        </w:tc>
        <w:tc>
          <w:tcPr>
            <w:tcW w:w="74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年工作时间（h）</w:t>
            </w:r>
          </w:p>
        </w:tc>
        <w:tc>
          <w:tcPr>
            <w:tcW w:w="75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污染物种类</w:t>
            </w:r>
          </w:p>
        </w:tc>
        <w:tc>
          <w:tcPr>
            <w:tcW w:w="87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产生浓度（mg</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w:t>
            </w:r>
          </w:p>
        </w:tc>
        <w:tc>
          <w:tcPr>
            <w:tcW w:w="1010"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产生速率（kg</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h）</w:t>
            </w:r>
          </w:p>
        </w:tc>
        <w:tc>
          <w:tcPr>
            <w:tcW w:w="84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产生量（t</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a）</w:t>
            </w:r>
          </w:p>
        </w:tc>
        <w:tc>
          <w:tcPr>
            <w:tcW w:w="957"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治理措施</w:t>
            </w:r>
          </w:p>
        </w:tc>
        <w:tc>
          <w:tcPr>
            <w:tcW w:w="1134"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排放浓度（mg</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w:t>
            </w:r>
          </w:p>
        </w:tc>
        <w:tc>
          <w:tcPr>
            <w:tcW w:w="85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排放速率（kg</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h）</w:t>
            </w:r>
          </w:p>
        </w:tc>
        <w:tc>
          <w:tcPr>
            <w:tcW w:w="674"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排放量（t</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a）</w:t>
            </w:r>
          </w:p>
        </w:tc>
        <w:tc>
          <w:tcPr>
            <w:tcW w:w="674"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浓度限值</w:t>
            </w:r>
            <w:r>
              <w:rPr>
                <w:rFonts w:hint="eastAsia"/>
                <w:color w:val="000000" w:themeColor="text1"/>
                <w:szCs w:val="21"/>
                <w:highlight w:val="none"/>
                <w14:textFill>
                  <w14:solidFill>
                    <w14:schemeClr w14:val="tx1"/>
                  </w14:solidFill>
                </w14:textFill>
              </w:rPr>
              <w:t>（mg</w:t>
            </w:r>
            <w:r>
              <w:rPr>
                <w:color w:val="000000" w:themeColor="text1"/>
                <w:szCs w:val="21"/>
                <w:highlight w:val="none"/>
                <w14:textFill>
                  <w14:solidFill>
                    <w14:schemeClr w14:val="tx1"/>
                  </w14:solidFill>
                </w14:textFill>
              </w:rPr>
              <w:t>/</w:t>
            </w:r>
            <w:r>
              <w:rPr>
                <w:rFonts w:hint="eastAsia"/>
                <w:color w:val="000000" w:themeColor="text1"/>
                <w:szCs w:val="21"/>
                <w:highlight w:val="none"/>
                <w14:textFill>
                  <w14:solidFill>
                    <w14:schemeClr w14:val="tx1"/>
                  </w14:solidFill>
                </w14:textFill>
              </w:rPr>
              <w:t>m</w:t>
            </w:r>
            <w:r>
              <w:rPr>
                <w:color w:val="000000" w:themeColor="text1"/>
                <w:szCs w:val="21"/>
                <w:highlight w:val="none"/>
                <w:vertAlign w:val="superscript"/>
                <w14:textFill>
                  <w14:solidFill>
                    <w14:schemeClr w14:val="tx1"/>
                  </w14:solidFill>
                </w14:textFill>
              </w:rPr>
              <w:t>3</w:t>
            </w:r>
            <w:r>
              <w:rPr>
                <w:rFonts w:hint="eastAsia"/>
                <w:color w:val="000000" w:themeColor="text1"/>
                <w:szCs w:val="21"/>
                <w:highlight w:val="none"/>
                <w14:textFill>
                  <w14:solidFill>
                    <w14:schemeClr w14:val="tx1"/>
                  </w14:solidFill>
                </w14:textFill>
              </w:rPr>
              <w:t>）</w:t>
            </w:r>
          </w:p>
        </w:tc>
        <w:tc>
          <w:tcPr>
            <w:tcW w:w="674"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p>
        </w:tc>
        <w:tc>
          <w:tcPr>
            <w:tcW w:w="56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D</w:t>
            </w:r>
            <w:r>
              <w:rPr>
                <w:color w:val="000000" w:themeColor="text1"/>
                <w:szCs w:val="21"/>
                <w:highlight w:val="none"/>
                <w14:textFill>
                  <w14:solidFill>
                    <w14:schemeClr w14:val="tx1"/>
                  </w14:solidFill>
                </w14:textFill>
              </w:rPr>
              <w:t>A001</w:t>
            </w:r>
          </w:p>
        </w:tc>
        <w:tc>
          <w:tcPr>
            <w:tcW w:w="699"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熔炼</w:t>
            </w:r>
          </w:p>
        </w:tc>
        <w:tc>
          <w:tcPr>
            <w:tcW w:w="718"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5</w:t>
            </w:r>
          </w:p>
        </w:tc>
        <w:tc>
          <w:tcPr>
            <w:tcW w:w="88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.8</w:t>
            </w:r>
          </w:p>
        </w:tc>
        <w:tc>
          <w:tcPr>
            <w:tcW w:w="1033" w:type="dxa"/>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7.483</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10</w:t>
            </w:r>
            <w:r>
              <w:rPr>
                <w:color w:val="000000" w:themeColor="text1"/>
                <w:szCs w:val="21"/>
                <w:highlight w:val="none"/>
                <w:vertAlign w:val="superscript"/>
                <w14:textFill>
                  <w14:solidFill>
                    <w14:schemeClr w14:val="tx1"/>
                  </w14:solidFill>
                </w14:textFill>
              </w:rPr>
              <w:t>7</w:t>
            </w:r>
          </w:p>
        </w:tc>
        <w:tc>
          <w:tcPr>
            <w:tcW w:w="84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5</w:t>
            </w:r>
          </w:p>
        </w:tc>
        <w:tc>
          <w:tcPr>
            <w:tcW w:w="74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400</w:t>
            </w:r>
          </w:p>
        </w:tc>
        <w:tc>
          <w:tcPr>
            <w:tcW w:w="75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87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w:t>
            </w:r>
            <w:r>
              <w:rPr>
                <w:color w:val="000000" w:themeColor="text1"/>
                <w:szCs w:val="21"/>
                <w:highlight w:val="none"/>
                <w14:textFill>
                  <w14:solidFill>
                    <w14:schemeClr w14:val="tx1"/>
                  </w14:solidFill>
                </w14:textFill>
              </w:rPr>
              <w:t>4</w:t>
            </w:r>
          </w:p>
        </w:tc>
        <w:tc>
          <w:tcPr>
            <w:tcW w:w="1010"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.796</w:t>
            </w:r>
          </w:p>
        </w:tc>
        <w:tc>
          <w:tcPr>
            <w:tcW w:w="84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.311</w:t>
            </w:r>
          </w:p>
        </w:tc>
        <w:tc>
          <w:tcPr>
            <w:tcW w:w="957"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脉冲式布袋除尘器</w:t>
            </w:r>
          </w:p>
        </w:tc>
        <w:tc>
          <w:tcPr>
            <w:tcW w:w="1134"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.2</w:t>
            </w:r>
          </w:p>
        </w:tc>
        <w:tc>
          <w:tcPr>
            <w:tcW w:w="85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.09</w:t>
            </w:r>
          </w:p>
        </w:tc>
        <w:tc>
          <w:tcPr>
            <w:tcW w:w="674"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.216</w:t>
            </w:r>
          </w:p>
        </w:tc>
        <w:tc>
          <w:tcPr>
            <w:tcW w:w="674"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30</w:t>
            </w:r>
          </w:p>
        </w:tc>
        <w:tc>
          <w:tcPr>
            <w:tcW w:w="674" w:type="dxa"/>
            <w:vAlign w:val="center"/>
          </w:tcPr>
          <w:p>
            <w:pPr>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p>
        </w:tc>
        <w:tc>
          <w:tcPr>
            <w:tcW w:w="56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D</w:t>
            </w:r>
            <w:r>
              <w:rPr>
                <w:color w:val="000000" w:themeColor="text1"/>
                <w:szCs w:val="21"/>
                <w:highlight w:val="none"/>
                <w14:textFill>
                  <w14:solidFill>
                    <w14:schemeClr w14:val="tx1"/>
                  </w14:solidFill>
                </w14:textFill>
              </w:rPr>
              <w:t>A002</w:t>
            </w:r>
          </w:p>
        </w:tc>
        <w:tc>
          <w:tcPr>
            <w:tcW w:w="699"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1#砂处理</w:t>
            </w:r>
          </w:p>
        </w:tc>
        <w:tc>
          <w:tcPr>
            <w:tcW w:w="718"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5</w:t>
            </w:r>
          </w:p>
        </w:tc>
        <w:tc>
          <w:tcPr>
            <w:tcW w:w="88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.2</w:t>
            </w:r>
          </w:p>
        </w:tc>
        <w:tc>
          <w:tcPr>
            <w:tcW w:w="1033"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.4162</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10</w:t>
            </w:r>
            <w:r>
              <w:rPr>
                <w:color w:val="000000" w:themeColor="text1"/>
                <w:szCs w:val="21"/>
                <w:highlight w:val="none"/>
                <w:vertAlign w:val="superscript"/>
                <w14:textFill>
                  <w14:solidFill>
                    <w14:schemeClr w14:val="tx1"/>
                  </w14:solidFill>
                </w14:textFill>
              </w:rPr>
              <w:t>8</w:t>
            </w:r>
          </w:p>
        </w:tc>
        <w:tc>
          <w:tcPr>
            <w:tcW w:w="846" w:type="dxa"/>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74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400</w:t>
            </w:r>
          </w:p>
        </w:tc>
        <w:tc>
          <w:tcPr>
            <w:tcW w:w="75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87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89</w:t>
            </w:r>
          </w:p>
        </w:tc>
        <w:tc>
          <w:tcPr>
            <w:tcW w:w="1010"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19.35</w:t>
            </w:r>
          </w:p>
        </w:tc>
        <w:tc>
          <w:tcPr>
            <w:tcW w:w="846"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46.44</w:t>
            </w:r>
          </w:p>
        </w:tc>
        <w:tc>
          <w:tcPr>
            <w:tcW w:w="957"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脉冲式布袋除尘器</w:t>
            </w:r>
          </w:p>
        </w:tc>
        <w:tc>
          <w:tcPr>
            <w:tcW w:w="1134"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9.45</w:t>
            </w:r>
          </w:p>
        </w:tc>
        <w:tc>
          <w:tcPr>
            <w:tcW w:w="851"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0.968</w:t>
            </w:r>
          </w:p>
        </w:tc>
        <w:tc>
          <w:tcPr>
            <w:tcW w:w="674"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2.322</w:t>
            </w:r>
          </w:p>
        </w:tc>
        <w:tc>
          <w:tcPr>
            <w:tcW w:w="674" w:type="dxa"/>
            <w:vAlign w:val="center"/>
          </w:tcPr>
          <w:p>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30</w:t>
            </w:r>
          </w:p>
        </w:tc>
        <w:tc>
          <w:tcPr>
            <w:tcW w:w="674" w:type="dxa"/>
            <w:vAlign w:val="center"/>
          </w:tcPr>
          <w:p>
            <w:pPr>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p>
        </w:tc>
        <w:tc>
          <w:tcPr>
            <w:tcW w:w="56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D</w:t>
            </w:r>
            <w:r>
              <w:rPr>
                <w:color w:val="000000" w:themeColor="text1"/>
                <w:szCs w:val="21"/>
                <w:highlight w:val="none"/>
                <w14:textFill>
                  <w14:solidFill>
                    <w14:schemeClr w14:val="tx1"/>
                  </w14:solidFill>
                </w14:textFill>
              </w:rPr>
              <w:t>A003</w:t>
            </w:r>
          </w:p>
        </w:tc>
        <w:tc>
          <w:tcPr>
            <w:tcW w:w="699" w:type="dxa"/>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r>
              <w:rPr>
                <w:rFonts w:hint="eastAsia"/>
                <w:color w:val="000000" w:themeColor="text1"/>
                <w:szCs w:val="21"/>
                <w:highlight w:val="none"/>
                <w14:textFill>
                  <w14:solidFill>
                    <w14:schemeClr w14:val="tx1"/>
                  </w14:solidFill>
                </w14:textFill>
              </w:rPr>
              <w:t>#砂处理</w:t>
            </w:r>
          </w:p>
        </w:tc>
        <w:tc>
          <w:tcPr>
            <w:tcW w:w="718"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5</w:t>
            </w:r>
          </w:p>
        </w:tc>
        <w:tc>
          <w:tcPr>
            <w:tcW w:w="88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.2</w:t>
            </w:r>
          </w:p>
        </w:tc>
        <w:tc>
          <w:tcPr>
            <w:tcW w:w="1033"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.4162</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10</w:t>
            </w:r>
            <w:r>
              <w:rPr>
                <w:color w:val="000000" w:themeColor="text1"/>
                <w:szCs w:val="21"/>
                <w:highlight w:val="none"/>
                <w:vertAlign w:val="superscript"/>
                <w14:textFill>
                  <w14:solidFill>
                    <w14:schemeClr w14:val="tx1"/>
                  </w14:solidFill>
                </w14:textFill>
              </w:rPr>
              <w:t>8</w:t>
            </w:r>
          </w:p>
        </w:tc>
        <w:tc>
          <w:tcPr>
            <w:tcW w:w="846" w:type="dxa"/>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25</w:t>
            </w:r>
          </w:p>
        </w:tc>
        <w:tc>
          <w:tcPr>
            <w:tcW w:w="74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400</w:t>
            </w:r>
          </w:p>
        </w:tc>
        <w:tc>
          <w:tcPr>
            <w:tcW w:w="75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87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89</w:t>
            </w:r>
          </w:p>
        </w:tc>
        <w:tc>
          <w:tcPr>
            <w:tcW w:w="1010"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19.35</w:t>
            </w:r>
          </w:p>
        </w:tc>
        <w:tc>
          <w:tcPr>
            <w:tcW w:w="84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46.44</w:t>
            </w:r>
          </w:p>
        </w:tc>
        <w:tc>
          <w:tcPr>
            <w:tcW w:w="957"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脉冲式布袋除尘器</w:t>
            </w:r>
          </w:p>
        </w:tc>
        <w:tc>
          <w:tcPr>
            <w:tcW w:w="1134"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9.45</w:t>
            </w:r>
          </w:p>
        </w:tc>
        <w:tc>
          <w:tcPr>
            <w:tcW w:w="851"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0.968</w:t>
            </w:r>
          </w:p>
        </w:tc>
        <w:tc>
          <w:tcPr>
            <w:tcW w:w="674"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2.322</w:t>
            </w:r>
          </w:p>
        </w:tc>
        <w:tc>
          <w:tcPr>
            <w:tcW w:w="674" w:type="dxa"/>
            <w:vAlign w:val="center"/>
          </w:tcPr>
          <w:p>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30</w:t>
            </w:r>
          </w:p>
        </w:tc>
        <w:tc>
          <w:tcPr>
            <w:tcW w:w="674" w:type="dxa"/>
            <w:vAlign w:val="center"/>
          </w:tcPr>
          <w:p>
            <w:pPr>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p>
        </w:tc>
        <w:tc>
          <w:tcPr>
            <w:tcW w:w="56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D</w:t>
            </w:r>
            <w:r>
              <w:rPr>
                <w:color w:val="000000" w:themeColor="text1"/>
                <w:szCs w:val="21"/>
                <w:highlight w:val="none"/>
                <w14:textFill>
                  <w14:solidFill>
                    <w14:schemeClr w14:val="tx1"/>
                  </w14:solidFill>
                </w14:textFill>
              </w:rPr>
              <w:t>A004</w:t>
            </w:r>
          </w:p>
        </w:tc>
        <w:tc>
          <w:tcPr>
            <w:tcW w:w="699"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3#砂处理</w:t>
            </w:r>
          </w:p>
        </w:tc>
        <w:tc>
          <w:tcPr>
            <w:tcW w:w="718"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15</w:t>
            </w:r>
          </w:p>
        </w:tc>
        <w:tc>
          <w:tcPr>
            <w:tcW w:w="882"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w:t>
            </w:r>
          </w:p>
        </w:tc>
        <w:tc>
          <w:tcPr>
            <w:tcW w:w="1033"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.4162</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10</w:t>
            </w:r>
            <w:r>
              <w:rPr>
                <w:color w:val="000000" w:themeColor="text1"/>
                <w:szCs w:val="21"/>
                <w:highlight w:val="none"/>
                <w:vertAlign w:val="superscript"/>
                <w14:textFill>
                  <w14:solidFill>
                    <w14:schemeClr w14:val="tx1"/>
                  </w14:solidFill>
                </w14:textFill>
              </w:rPr>
              <w:t>8</w:t>
            </w:r>
          </w:p>
        </w:tc>
        <w:tc>
          <w:tcPr>
            <w:tcW w:w="846"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25</w:t>
            </w:r>
          </w:p>
        </w:tc>
        <w:tc>
          <w:tcPr>
            <w:tcW w:w="741"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2400</w:t>
            </w:r>
          </w:p>
        </w:tc>
        <w:tc>
          <w:tcPr>
            <w:tcW w:w="751" w:type="dxa"/>
            <w:vAlign w:val="center"/>
          </w:tcPr>
          <w:p>
            <w:pPr>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颗粒物</w:t>
            </w:r>
          </w:p>
        </w:tc>
        <w:tc>
          <w:tcPr>
            <w:tcW w:w="872"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389</w:t>
            </w:r>
          </w:p>
        </w:tc>
        <w:tc>
          <w:tcPr>
            <w:tcW w:w="1010"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5.8</w:t>
            </w:r>
          </w:p>
        </w:tc>
        <w:tc>
          <w:tcPr>
            <w:tcW w:w="84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w:t>
            </w:r>
            <w:r>
              <w:rPr>
                <w:color w:val="000000" w:themeColor="text1"/>
                <w:szCs w:val="21"/>
                <w:highlight w:val="none"/>
                <w14:textFill>
                  <w14:solidFill>
                    <w14:schemeClr w14:val="tx1"/>
                  </w14:solidFill>
                </w14:textFill>
              </w:rPr>
              <w:t>1.92</w:t>
            </w:r>
          </w:p>
        </w:tc>
        <w:tc>
          <w:tcPr>
            <w:tcW w:w="957"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脉冲式布袋除尘器</w:t>
            </w:r>
          </w:p>
        </w:tc>
        <w:tc>
          <w:tcPr>
            <w:tcW w:w="1134"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9.45</w:t>
            </w:r>
          </w:p>
        </w:tc>
        <w:tc>
          <w:tcPr>
            <w:tcW w:w="85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.29</w:t>
            </w:r>
          </w:p>
        </w:tc>
        <w:tc>
          <w:tcPr>
            <w:tcW w:w="674"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r>
              <w:rPr>
                <w:color w:val="000000" w:themeColor="text1"/>
                <w:szCs w:val="21"/>
                <w:highlight w:val="none"/>
                <w14:textFill>
                  <w14:solidFill>
                    <w14:schemeClr w14:val="tx1"/>
                  </w14:solidFill>
                </w14:textFill>
              </w:rPr>
              <w:t>.096</w:t>
            </w:r>
          </w:p>
        </w:tc>
        <w:tc>
          <w:tcPr>
            <w:tcW w:w="674"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30</w:t>
            </w:r>
          </w:p>
        </w:tc>
        <w:tc>
          <w:tcPr>
            <w:tcW w:w="674" w:type="dxa"/>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p>
        </w:tc>
        <w:tc>
          <w:tcPr>
            <w:tcW w:w="56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D</w:t>
            </w:r>
            <w:r>
              <w:rPr>
                <w:color w:val="000000" w:themeColor="text1"/>
                <w:szCs w:val="21"/>
                <w:highlight w:val="none"/>
                <w14:textFill>
                  <w14:solidFill>
                    <w14:schemeClr w14:val="tx1"/>
                  </w14:solidFill>
                </w14:textFill>
              </w:rPr>
              <w:t>A005</w:t>
            </w:r>
          </w:p>
        </w:tc>
        <w:tc>
          <w:tcPr>
            <w:tcW w:w="699"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浇注</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造型</w:t>
            </w:r>
          </w:p>
        </w:tc>
        <w:tc>
          <w:tcPr>
            <w:tcW w:w="718"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5</w:t>
            </w:r>
          </w:p>
        </w:tc>
        <w:tc>
          <w:tcPr>
            <w:tcW w:w="88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.8</w:t>
            </w:r>
          </w:p>
        </w:tc>
        <w:tc>
          <w:tcPr>
            <w:tcW w:w="1033"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7.298</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10</w:t>
            </w:r>
            <w:r>
              <w:rPr>
                <w:color w:val="000000" w:themeColor="text1"/>
                <w:szCs w:val="21"/>
                <w:highlight w:val="none"/>
                <w:vertAlign w:val="superscript"/>
                <w14:textFill>
                  <w14:solidFill>
                    <w14:schemeClr w14:val="tx1"/>
                  </w14:solidFill>
                </w14:textFill>
              </w:rPr>
              <w:t>7</w:t>
            </w:r>
          </w:p>
        </w:tc>
        <w:tc>
          <w:tcPr>
            <w:tcW w:w="84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5</w:t>
            </w:r>
          </w:p>
        </w:tc>
        <w:tc>
          <w:tcPr>
            <w:tcW w:w="74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400</w:t>
            </w:r>
          </w:p>
        </w:tc>
        <w:tc>
          <w:tcPr>
            <w:tcW w:w="75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87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5</w:t>
            </w:r>
            <w:r>
              <w:rPr>
                <w:color w:val="000000" w:themeColor="text1"/>
                <w:szCs w:val="21"/>
                <w:highlight w:val="none"/>
                <w14:textFill>
                  <w14:solidFill>
                    <w14:schemeClr w14:val="tx1"/>
                  </w14:solidFill>
                </w14:textFill>
              </w:rPr>
              <w:t>40</w:t>
            </w:r>
          </w:p>
        </w:tc>
        <w:tc>
          <w:tcPr>
            <w:tcW w:w="1010"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14.776</w:t>
            </w:r>
          </w:p>
        </w:tc>
        <w:tc>
          <w:tcPr>
            <w:tcW w:w="846"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35.46</w:t>
            </w:r>
          </w:p>
        </w:tc>
        <w:tc>
          <w:tcPr>
            <w:tcW w:w="957"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脉冲式布袋除尘器</w:t>
            </w:r>
          </w:p>
        </w:tc>
        <w:tc>
          <w:tcPr>
            <w:tcW w:w="1134"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7</w:t>
            </w:r>
          </w:p>
        </w:tc>
        <w:tc>
          <w:tcPr>
            <w:tcW w:w="851"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0.738</w:t>
            </w:r>
          </w:p>
        </w:tc>
        <w:tc>
          <w:tcPr>
            <w:tcW w:w="674"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1.774</w:t>
            </w:r>
          </w:p>
        </w:tc>
        <w:tc>
          <w:tcPr>
            <w:tcW w:w="674" w:type="dxa"/>
            <w:vAlign w:val="center"/>
          </w:tcPr>
          <w:p>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30</w:t>
            </w:r>
          </w:p>
        </w:tc>
        <w:tc>
          <w:tcPr>
            <w:tcW w:w="674" w:type="dxa"/>
            <w:vAlign w:val="center"/>
          </w:tcPr>
          <w:p>
            <w:pPr>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Merge w:val="restart"/>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w:t>
            </w:r>
          </w:p>
        </w:tc>
        <w:tc>
          <w:tcPr>
            <w:tcW w:w="562" w:type="dxa"/>
            <w:vMerge w:val="restart"/>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D</w:t>
            </w:r>
            <w:r>
              <w:rPr>
                <w:color w:val="000000" w:themeColor="text1"/>
                <w:szCs w:val="21"/>
                <w:highlight w:val="none"/>
                <w14:textFill>
                  <w14:solidFill>
                    <w14:schemeClr w14:val="tx1"/>
                  </w14:solidFill>
                </w14:textFill>
              </w:rPr>
              <w:t>A006</w:t>
            </w:r>
          </w:p>
        </w:tc>
        <w:tc>
          <w:tcPr>
            <w:tcW w:w="699" w:type="dxa"/>
            <w:vMerge w:val="restart"/>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制芯</w:t>
            </w:r>
          </w:p>
        </w:tc>
        <w:tc>
          <w:tcPr>
            <w:tcW w:w="718" w:type="dxa"/>
            <w:vMerge w:val="restart"/>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5</w:t>
            </w:r>
          </w:p>
        </w:tc>
        <w:tc>
          <w:tcPr>
            <w:tcW w:w="882" w:type="dxa"/>
            <w:vMerge w:val="restart"/>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.6</w:t>
            </w:r>
          </w:p>
        </w:tc>
        <w:tc>
          <w:tcPr>
            <w:tcW w:w="1033" w:type="dxa"/>
            <w:vMerge w:val="restart"/>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3.615</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10</w:t>
            </w:r>
            <w:r>
              <w:rPr>
                <w:color w:val="000000" w:themeColor="text1"/>
                <w:szCs w:val="21"/>
                <w:highlight w:val="none"/>
                <w:vertAlign w:val="superscript"/>
                <w14:textFill>
                  <w14:solidFill>
                    <w14:schemeClr w14:val="tx1"/>
                  </w14:solidFill>
                </w14:textFill>
              </w:rPr>
              <w:t>7</w:t>
            </w:r>
          </w:p>
        </w:tc>
        <w:tc>
          <w:tcPr>
            <w:tcW w:w="846" w:type="dxa"/>
            <w:vMerge w:val="restart"/>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5</w:t>
            </w:r>
          </w:p>
        </w:tc>
        <w:tc>
          <w:tcPr>
            <w:tcW w:w="741" w:type="dxa"/>
            <w:vMerge w:val="restart"/>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400</w:t>
            </w:r>
          </w:p>
        </w:tc>
        <w:tc>
          <w:tcPr>
            <w:tcW w:w="75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87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9</w:t>
            </w:r>
            <w:r>
              <w:rPr>
                <w:color w:val="000000" w:themeColor="text1"/>
                <w:szCs w:val="21"/>
                <w:highlight w:val="none"/>
                <w14:textFill>
                  <w14:solidFill>
                    <w14:schemeClr w14:val="tx1"/>
                  </w14:solidFill>
                </w14:textFill>
              </w:rPr>
              <w:t>1</w:t>
            </w:r>
          </w:p>
        </w:tc>
        <w:tc>
          <w:tcPr>
            <w:tcW w:w="1010"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.238</w:t>
            </w:r>
          </w:p>
        </w:tc>
        <w:tc>
          <w:tcPr>
            <w:tcW w:w="84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.97</w:t>
            </w:r>
          </w:p>
        </w:tc>
        <w:tc>
          <w:tcPr>
            <w:tcW w:w="957" w:type="dxa"/>
            <w:vMerge w:val="restart"/>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脉冲式布袋除尘器+两级活性炭</w:t>
            </w:r>
          </w:p>
        </w:tc>
        <w:tc>
          <w:tcPr>
            <w:tcW w:w="1134"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4</w:t>
            </w:r>
            <w:r>
              <w:rPr>
                <w:color w:val="000000" w:themeColor="text1"/>
                <w:szCs w:val="21"/>
                <w:highlight w:val="none"/>
                <w14:textFill>
                  <w14:solidFill>
                    <w14:schemeClr w14:val="tx1"/>
                  </w14:solidFill>
                </w14:textFill>
              </w:rPr>
              <w:t>.55</w:t>
            </w:r>
          </w:p>
        </w:tc>
        <w:tc>
          <w:tcPr>
            <w:tcW w:w="85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.062</w:t>
            </w:r>
          </w:p>
        </w:tc>
        <w:tc>
          <w:tcPr>
            <w:tcW w:w="674"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.149</w:t>
            </w:r>
          </w:p>
        </w:tc>
        <w:tc>
          <w:tcPr>
            <w:tcW w:w="674"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30</w:t>
            </w:r>
          </w:p>
        </w:tc>
        <w:tc>
          <w:tcPr>
            <w:tcW w:w="674" w:type="dxa"/>
            <w:vAlign w:val="center"/>
          </w:tcPr>
          <w:p>
            <w:pPr>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 w:type="dxa"/>
            <w:vMerge w:val="continue"/>
            <w:vAlign w:val="center"/>
          </w:tcPr>
          <w:p>
            <w:pPr>
              <w:jc w:val="center"/>
              <w:rPr>
                <w:color w:val="000000" w:themeColor="text1"/>
                <w:szCs w:val="21"/>
                <w:highlight w:val="none"/>
                <w14:textFill>
                  <w14:solidFill>
                    <w14:schemeClr w14:val="tx1"/>
                  </w14:solidFill>
                </w14:textFill>
              </w:rPr>
            </w:pPr>
          </w:p>
        </w:tc>
        <w:tc>
          <w:tcPr>
            <w:tcW w:w="562" w:type="dxa"/>
            <w:vMerge w:val="continue"/>
            <w:vAlign w:val="center"/>
          </w:tcPr>
          <w:p>
            <w:pPr>
              <w:jc w:val="center"/>
              <w:rPr>
                <w:color w:val="000000" w:themeColor="text1"/>
                <w:szCs w:val="21"/>
                <w:highlight w:val="none"/>
                <w14:textFill>
                  <w14:solidFill>
                    <w14:schemeClr w14:val="tx1"/>
                  </w14:solidFill>
                </w14:textFill>
              </w:rPr>
            </w:pPr>
          </w:p>
        </w:tc>
        <w:tc>
          <w:tcPr>
            <w:tcW w:w="699" w:type="dxa"/>
            <w:vMerge w:val="continue"/>
            <w:vAlign w:val="center"/>
          </w:tcPr>
          <w:p>
            <w:pPr>
              <w:jc w:val="center"/>
              <w:rPr>
                <w:color w:val="000000" w:themeColor="text1"/>
                <w:szCs w:val="21"/>
                <w:highlight w:val="none"/>
                <w14:textFill>
                  <w14:solidFill>
                    <w14:schemeClr w14:val="tx1"/>
                  </w14:solidFill>
                </w14:textFill>
              </w:rPr>
            </w:pPr>
          </w:p>
        </w:tc>
        <w:tc>
          <w:tcPr>
            <w:tcW w:w="718" w:type="dxa"/>
            <w:vMerge w:val="continue"/>
            <w:vAlign w:val="center"/>
          </w:tcPr>
          <w:p>
            <w:pPr>
              <w:jc w:val="center"/>
              <w:rPr>
                <w:color w:val="000000" w:themeColor="text1"/>
                <w:szCs w:val="21"/>
                <w:highlight w:val="none"/>
                <w14:textFill>
                  <w14:solidFill>
                    <w14:schemeClr w14:val="tx1"/>
                  </w14:solidFill>
                </w14:textFill>
              </w:rPr>
            </w:pPr>
          </w:p>
        </w:tc>
        <w:tc>
          <w:tcPr>
            <w:tcW w:w="882" w:type="dxa"/>
            <w:vMerge w:val="continue"/>
            <w:vAlign w:val="center"/>
          </w:tcPr>
          <w:p>
            <w:pPr>
              <w:jc w:val="center"/>
              <w:rPr>
                <w:color w:val="000000" w:themeColor="text1"/>
                <w:szCs w:val="21"/>
                <w:highlight w:val="none"/>
                <w14:textFill>
                  <w14:solidFill>
                    <w14:schemeClr w14:val="tx1"/>
                  </w14:solidFill>
                </w14:textFill>
              </w:rPr>
            </w:pPr>
          </w:p>
        </w:tc>
        <w:tc>
          <w:tcPr>
            <w:tcW w:w="1033" w:type="dxa"/>
            <w:vMerge w:val="continue"/>
            <w:vAlign w:val="center"/>
          </w:tcPr>
          <w:p>
            <w:pPr>
              <w:jc w:val="center"/>
              <w:rPr>
                <w:color w:val="000000" w:themeColor="text1"/>
                <w:szCs w:val="21"/>
                <w:highlight w:val="none"/>
                <w14:textFill>
                  <w14:solidFill>
                    <w14:schemeClr w14:val="tx1"/>
                  </w14:solidFill>
                </w14:textFill>
              </w:rPr>
            </w:pPr>
          </w:p>
        </w:tc>
        <w:tc>
          <w:tcPr>
            <w:tcW w:w="846" w:type="dxa"/>
            <w:vMerge w:val="continue"/>
            <w:vAlign w:val="center"/>
          </w:tcPr>
          <w:p>
            <w:pPr>
              <w:jc w:val="center"/>
              <w:rPr>
                <w:color w:val="000000" w:themeColor="text1"/>
                <w:szCs w:val="21"/>
                <w:highlight w:val="none"/>
                <w14:textFill>
                  <w14:solidFill>
                    <w14:schemeClr w14:val="tx1"/>
                  </w14:solidFill>
                </w14:textFill>
              </w:rPr>
            </w:pPr>
          </w:p>
        </w:tc>
        <w:tc>
          <w:tcPr>
            <w:tcW w:w="741" w:type="dxa"/>
            <w:vMerge w:val="continue"/>
            <w:vAlign w:val="center"/>
          </w:tcPr>
          <w:p>
            <w:pPr>
              <w:jc w:val="center"/>
              <w:rPr>
                <w:color w:val="000000" w:themeColor="text1"/>
                <w:szCs w:val="21"/>
                <w:highlight w:val="none"/>
                <w14:textFill>
                  <w14:solidFill>
                    <w14:schemeClr w14:val="tx1"/>
                  </w14:solidFill>
                </w14:textFill>
              </w:rPr>
            </w:pPr>
          </w:p>
        </w:tc>
        <w:tc>
          <w:tcPr>
            <w:tcW w:w="75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非甲烷总烃</w:t>
            </w:r>
          </w:p>
        </w:tc>
        <w:tc>
          <w:tcPr>
            <w:tcW w:w="872"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4</w:t>
            </w:r>
          </w:p>
        </w:tc>
        <w:tc>
          <w:tcPr>
            <w:tcW w:w="1010"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.188</w:t>
            </w:r>
          </w:p>
        </w:tc>
        <w:tc>
          <w:tcPr>
            <w:tcW w:w="84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.45</w:t>
            </w:r>
          </w:p>
        </w:tc>
        <w:tc>
          <w:tcPr>
            <w:tcW w:w="957" w:type="dxa"/>
            <w:vMerge w:val="continue"/>
            <w:vAlign w:val="center"/>
          </w:tcPr>
          <w:p>
            <w:pPr>
              <w:jc w:val="center"/>
              <w:rPr>
                <w:color w:val="000000" w:themeColor="text1"/>
                <w:szCs w:val="21"/>
                <w:highlight w:val="none"/>
                <w14:textFill>
                  <w14:solidFill>
                    <w14:schemeClr w14:val="tx1"/>
                  </w14:solidFill>
                </w14:textFill>
              </w:rPr>
            </w:pPr>
          </w:p>
        </w:tc>
        <w:tc>
          <w:tcPr>
            <w:tcW w:w="1134"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2.8</w:t>
            </w:r>
          </w:p>
        </w:tc>
        <w:tc>
          <w:tcPr>
            <w:tcW w:w="851"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.0</w:t>
            </w:r>
            <w:r>
              <w:rPr>
                <w:rFonts w:hint="eastAsia"/>
                <w:color w:val="000000" w:themeColor="text1"/>
                <w:szCs w:val="21"/>
                <w:highlight w:val="none"/>
                <w:lang w:val="en-US" w:eastAsia="zh-CN"/>
                <w14:textFill>
                  <w14:solidFill>
                    <w14:schemeClr w14:val="tx1"/>
                  </w14:solidFill>
                </w14:textFill>
              </w:rPr>
              <w:t>38</w:t>
            </w:r>
          </w:p>
        </w:tc>
        <w:tc>
          <w:tcPr>
            <w:tcW w:w="674"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0.09</w:t>
            </w:r>
          </w:p>
        </w:tc>
        <w:tc>
          <w:tcPr>
            <w:tcW w:w="674" w:type="dxa"/>
            <w:vAlign w:val="center"/>
          </w:tcPr>
          <w:p>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120</w:t>
            </w:r>
          </w:p>
        </w:tc>
        <w:tc>
          <w:tcPr>
            <w:tcW w:w="674" w:type="dxa"/>
            <w:vAlign w:val="center"/>
          </w:tcPr>
          <w:p>
            <w:pPr>
              <w:jc w:val="center"/>
              <w:rPr>
                <w:rFonts w:hint="eastAsia"/>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达标</w:t>
            </w:r>
          </w:p>
        </w:tc>
      </w:tr>
    </w:tbl>
    <w:p>
      <w:pPr>
        <w:rPr>
          <w:color w:val="000000" w:themeColor="text1"/>
          <w:highlight w:val="none"/>
          <w14:textFill>
            <w14:solidFill>
              <w14:schemeClr w14:val="tx1"/>
            </w14:solidFill>
          </w14:textFill>
        </w:rPr>
      </w:pPr>
    </w:p>
    <w:p>
      <w:pPr>
        <w:pStyle w:val="33"/>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pStyle w:val="33"/>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pStyle w:val="33"/>
        <w:rPr>
          <w:color w:val="000000" w:themeColor="text1"/>
          <w:highlight w:val="none"/>
          <w14:textFill>
            <w14:solidFill>
              <w14:schemeClr w14:val="tx1"/>
            </w14:solidFill>
          </w14:textFill>
        </w:rPr>
      </w:pPr>
    </w:p>
    <w:p>
      <w:pPr>
        <w:pStyle w:val="33"/>
        <w:rPr>
          <w:rFonts w:ascii="Times New Roman" w:hAnsi="Times New Roman"/>
          <w:b/>
          <w:bCs/>
          <w:color w:val="000000" w:themeColor="text1"/>
          <w:highlight w:val="none"/>
          <w14:textFill>
            <w14:solidFill>
              <w14:schemeClr w14:val="tx1"/>
            </w14:solidFill>
          </w14:textFill>
        </w:rPr>
      </w:pPr>
      <w:r>
        <w:rPr>
          <w:rFonts w:hint="eastAsia" w:ascii="Times New Roman" w:hAnsi="Times New Roman"/>
          <w:b/>
          <w:bCs/>
          <w:color w:val="000000" w:themeColor="text1"/>
          <w:highlight w:val="none"/>
          <w14:textFill>
            <w14:solidFill>
              <w14:schemeClr w14:val="tx1"/>
            </w14:solidFill>
          </w14:textFill>
        </w:rPr>
        <w:t>表4-</w:t>
      </w:r>
      <w:r>
        <w:rPr>
          <w:rFonts w:hint="eastAsia" w:ascii="Times New Roman" w:hAnsi="Times New Roman"/>
          <w:b/>
          <w:bCs/>
          <w:color w:val="000000" w:themeColor="text1"/>
          <w:highlight w:val="none"/>
          <w:lang w:val="en-US" w:eastAsia="zh-CN"/>
          <w14:textFill>
            <w14:solidFill>
              <w14:schemeClr w14:val="tx1"/>
            </w14:solidFill>
          </w14:textFill>
        </w:rPr>
        <w:t>15</w:t>
      </w:r>
      <w:r>
        <w:rPr>
          <w:rFonts w:ascii="Times New Roman" w:hAnsi="Times New Roman"/>
          <w:b/>
          <w:bCs/>
          <w:color w:val="000000" w:themeColor="text1"/>
          <w:highlight w:val="none"/>
          <w14:textFill>
            <w14:solidFill>
              <w14:schemeClr w14:val="tx1"/>
            </w14:solidFill>
          </w14:textFill>
        </w:rPr>
        <w:t xml:space="preserve">  </w:t>
      </w:r>
      <w:r>
        <w:rPr>
          <w:rFonts w:hint="eastAsia" w:ascii="Times New Roman" w:hAnsi="Times New Roman"/>
          <w:b/>
          <w:bCs/>
          <w:color w:val="000000" w:themeColor="text1"/>
          <w:highlight w:val="none"/>
          <w14:textFill>
            <w14:solidFill>
              <w14:schemeClr w14:val="tx1"/>
            </w14:solidFill>
          </w14:textFill>
        </w:rPr>
        <w:t>主要大气污染源及污染物无组织排放情况</w:t>
      </w:r>
    </w:p>
    <w:p>
      <w:pPr>
        <w:rPr>
          <w:color w:val="000000" w:themeColor="text1"/>
          <w:highlight w:val="none"/>
          <w14:textFill>
            <w14:solidFill>
              <w14:schemeClr w14:val="tx1"/>
            </w14:solidFill>
          </w14:textFill>
        </w:r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3"/>
        <w:gridCol w:w="1423"/>
        <w:gridCol w:w="1453"/>
        <w:gridCol w:w="1481"/>
        <w:gridCol w:w="1482"/>
        <w:gridCol w:w="1482"/>
        <w:gridCol w:w="1422"/>
        <w:gridCol w:w="1388"/>
        <w:gridCol w:w="1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序号</w:t>
            </w:r>
          </w:p>
        </w:tc>
        <w:tc>
          <w:tcPr>
            <w:tcW w:w="1423" w:type="dxa"/>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污染源</w:t>
            </w:r>
          </w:p>
        </w:tc>
        <w:tc>
          <w:tcPr>
            <w:tcW w:w="1453" w:type="dxa"/>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长（m）</w:t>
            </w:r>
          </w:p>
        </w:tc>
        <w:tc>
          <w:tcPr>
            <w:tcW w:w="1481" w:type="dxa"/>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宽（m）</w:t>
            </w:r>
          </w:p>
        </w:tc>
        <w:tc>
          <w:tcPr>
            <w:tcW w:w="1482" w:type="dxa"/>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污染物</w:t>
            </w:r>
          </w:p>
        </w:tc>
        <w:tc>
          <w:tcPr>
            <w:tcW w:w="1482" w:type="dxa"/>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产生量（t</w:t>
            </w:r>
            <w:r>
              <w:rPr>
                <w:rFonts w:ascii="Times New Roman" w:hAnsi="Times New Roman"/>
                <w:color w:val="000000" w:themeColor="text1"/>
                <w:sz w:val="21"/>
                <w:szCs w:val="21"/>
                <w:highlight w:val="none"/>
                <w14:textFill>
                  <w14:solidFill>
                    <w14:schemeClr w14:val="tx1"/>
                  </w14:solidFill>
                </w14:textFill>
              </w:rPr>
              <w:t>/</w:t>
            </w:r>
            <w:r>
              <w:rPr>
                <w:rFonts w:hint="eastAsia" w:ascii="Times New Roman" w:hAnsi="Times New Roman"/>
                <w:color w:val="000000" w:themeColor="text1"/>
                <w:sz w:val="21"/>
                <w:szCs w:val="21"/>
                <w:highlight w:val="none"/>
                <w14:textFill>
                  <w14:solidFill>
                    <w14:schemeClr w14:val="tx1"/>
                  </w14:solidFill>
                </w14:textFill>
              </w:rPr>
              <w:t>a）</w:t>
            </w:r>
          </w:p>
        </w:tc>
        <w:tc>
          <w:tcPr>
            <w:tcW w:w="1422" w:type="dxa"/>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产生速率（kg</w:t>
            </w:r>
            <w:r>
              <w:rPr>
                <w:rFonts w:ascii="Times New Roman" w:hAnsi="Times New Roman"/>
                <w:color w:val="000000" w:themeColor="text1"/>
                <w:sz w:val="21"/>
                <w:szCs w:val="21"/>
                <w:highlight w:val="none"/>
                <w14:textFill>
                  <w14:solidFill>
                    <w14:schemeClr w14:val="tx1"/>
                  </w14:solidFill>
                </w14:textFill>
              </w:rPr>
              <w:t>/</w:t>
            </w:r>
            <w:r>
              <w:rPr>
                <w:rFonts w:hint="eastAsia" w:ascii="Times New Roman" w:hAnsi="Times New Roman"/>
                <w:color w:val="000000" w:themeColor="text1"/>
                <w:sz w:val="21"/>
                <w:szCs w:val="21"/>
                <w:highlight w:val="none"/>
                <w14:textFill>
                  <w14:solidFill>
                    <w14:schemeClr w14:val="tx1"/>
                  </w14:solidFill>
                </w14:textFill>
              </w:rPr>
              <w:t>h）</w:t>
            </w:r>
          </w:p>
        </w:tc>
        <w:tc>
          <w:tcPr>
            <w:tcW w:w="1388" w:type="dxa"/>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排放量（t</w:t>
            </w:r>
            <w:r>
              <w:rPr>
                <w:rFonts w:ascii="Times New Roman" w:hAnsi="Times New Roman"/>
                <w:color w:val="000000" w:themeColor="text1"/>
                <w:sz w:val="21"/>
                <w:szCs w:val="21"/>
                <w:highlight w:val="none"/>
                <w14:textFill>
                  <w14:solidFill>
                    <w14:schemeClr w14:val="tx1"/>
                  </w14:solidFill>
                </w14:textFill>
              </w:rPr>
              <w:t>/</w:t>
            </w:r>
            <w:r>
              <w:rPr>
                <w:rFonts w:hint="eastAsia" w:ascii="Times New Roman" w:hAnsi="Times New Roman"/>
                <w:color w:val="000000" w:themeColor="text1"/>
                <w:sz w:val="21"/>
                <w:szCs w:val="21"/>
                <w:highlight w:val="none"/>
                <w14:textFill>
                  <w14:solidFill>
                    <w14:schemeClr w14:val="tx1"/>
                  </w14:solidFill>
                </w14:textFill>
              </w:rPr>
              <w:t>a）</w:t>
            </w:r>
          </w:p>
        </w:tc>
        <w:tc>
          <w:tcPr>
            <w:tcW w:w="1388" w:type="dxa"/>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排放速率（kg</w:t>
            </w:r>
            <w:r>
              <w:rPr>
                <w:rFonts w:ascii="Times New Roman" w:hAnsi="Times New Roman"/>
                <w:color w:val="000000" w:themeColor="text1"/>
                <w:sz w:val="21"/>
                <w:szCs w:val="21"/>
                <w:highlight w:val="none"/>
                <w14:textFill>
                  <w14:solidFill>
                    <w14:schemeClr w14:val="tx1"/>
                  </w14:solidFill>
                </w14:textFill>
              </w:rPr>
              <w:t>/</w:t>
            </w:r>
            <w:r>
              <w:rPr>
                <w:rFonts w:hint="eastAsia" w:ascii="Times New Roman" w:hAnsi="Times New Roman"/>
                <w:color w:val="000000" w:themeColor="text1"/>
                <w:sz w:val="21"/>
                <w:szCs w:val="21"/>
                <w:highlight w:val="none"/>
                <w14:textFill>
                  <w14:solidFill>
                    <w14:schemeClr w14:val="tx1"/>
                  </w14:solidFill>
                </w14:textFill>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1</w:t>
            </w:r>
          </w:p>
        </w:tc>
        <w:tc>
          <w:tcPr>
            <w:tcW w:w="1423" w:type="dxa"/>
            <w:vAlign w:val="center"/>
          </w:tcPr>
          <w:p>
            <w:pPr>
              <w:jc w:val="center"/>
              <w:rPr>
                <w:rFonts w:ascii="Times New Roman" w:hAnsi="Times New Roman"/>
                <w:color w:val="000000" w:themeColor="text1"/>
                <w:sz w:val="2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熔炼</w:t>
            </w:r>
          </w:p>
        </w:tc>
        <w:tc>
          <w:tcPr>
            <w:tcW w:w="1453" w:type="dxa"/>
            <w:vMerge w:val="restart"/>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1</w:t>
            </w:r>
            <w:r>
              <w:rPr>
                <w:rFonts w:ascii="Times New Roman" w:hAnsi="Times New Roman"/>
                <w:color w:val="000000" w:themeColor="text1"/>
                <w:sz w:val="21"/>
                <w:szCs w:val="21"/>
                <w:highlight w:val="none"/>
                <w14:textFill>
                  <w14:solidFill>
                    <w14:schemeClr w14:val="tx1"/>
                  </w14:solidFill>
                </w14:textFill>
              </w:rPr>
              <w:t>40</w:t>
            </w:r>
          </w:p>
        </w:tc>
        <w:tc>
          <w:tcPr>
            <w:tcW w:w="1481" w:type="dxa"/>
            <w:vMerge w:val="restart"/>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9</w:t>
            </w:r>
            <w:r>
              <w:rPr>
                <w:rFonts w:ascii="Times New Roman" w:hAnsi="Times New Roman"/>
                <w:color w:val="000000" w:themeColor="text1"/>
                <w:sz w:val="21"/>
                <w:szCs w:val="21"/>
                <w:highlight w:val="none"/>
                <w14:textFill>
                  <w14:solidFill>
                    <w14:schemeClr w14:val="tx1"/>
                  </w14:solidFill>
                </w14:textFill>
              </w:rPr>
              <w:t>0</w:t>
            </w:r>
          </w:p>
        </w:tc>
        <w:tc>
          <w:tcPr>
            <w:tcW w:w="1482" w:type="dxa"/>
            <w:vAlign w:val="center"/>
          </w:tcPr>
          <w:p>
            <w:pPr>
              <w:jc w:val="center"/>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颗粒物</w:t>
            </w:r>
          </w:p>
        </w:tc>
        <w:tc>
          <w:tcPr>
            <w:tcW w:w="1482" w:type="dxa"/>
            <w:vAlign w:val="center"/>
          </w:tcPr>
          <w:p>
            <w:pPr>
              <w:pStyle w:val="33"/>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0.479</w:t>
            </w:r>
          </w:p>
        </w:tc>
        <w:tc>
          <w:tcPr>
            <w:tcW w:w="1422" w:type="dxa"/>
            <w:vAlign w:val="center"/>
          </w:tcPr>
          <w:p>
            <w:pPr>
              <w:pStyle w:val="33"/>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0.2</w:t>
            </w:r>
          </w:p>
        </w:tc>
        <w:tc>
          <w:tcPr>
            <w:tcW w:w="1388" w:type="dxa"/>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0.479</w:t>
            </w:r>
          </w:p>
        </w:tc>
        <w:tc>
          <w:tcPr>
            <w:tcW w:w="1388" w:type="dxa"/>
            <w:vAlign w:val="center"/>
          </w:tcPr>
          <w:p>
            <w:pPr>
              <w:pStyle w:val="33"/>
              <w:rPr>
                <w:rFonts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Align w:val="center"/>
          </w:tcPr>
          <w:p>
            <w:pPr>
              <w:pStyle w:val="33"/>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2</w:t>
            </w:r>
          </w:p>
        </w:tc>
        <w:tc>
          <w:tcPr>
            <w:tcW w:w="1423" w:type="dxa"/>
            <w:vAlign w:val="center"/>
          </w:tcPr>
          <w:p>
            <w:pPr>
              <w:jc w:val="center"/>
              <w:rPr>
                <w:rFonts w:hint="eastAsia" w:ascii="Times New Roman" w:hAnsi="Times New Roman"/>
                <w:color w:val="000000" w:themeColor="text1"/>
                <w:sz w:val="2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1#砂处理</w:t>
            </w:r>
          </w:p>
        </w:tc>
        <w:tc>
          <w:tcPr>
            <w:tcW w:w="1453"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1"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2" w:type="dxa"/>
            <w:vAlign w:val="center"/>
          </w:tcPr>
          <w:p>
            <w:pPr>
              <w:jc w:val="center"/>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颗粒物</w:t>
            </w:r>
          </w:p>
        </w:tc>
        <w:tc>
          <w:tcPr>
            <w:tcW w:w="1482"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5.16</w:t>
            </w:r>
          </w:p>
        </w:tc>
        <w:tc>
          <w:tcPr>
            <w:tcW w:w="1422"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2.15</w:t>
            </w:r>
          </w:p>
        </w:tc>
        <w:tc>
          <w:tcPr>
            <w:tcW w:w="1388"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5.16</w:t>
            </w:r>
          </w:p>
        </w:tc>
        <w:tc>
          <w:tcPr>
            <w:tcW w:w="1388"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Align w:val="center"/>
          </w:tcPr>
          <w:p>
            <w:pPr>
              <w:pStyle w:val="33"/>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3</w:t>
            </w:r>
          </w:p>
        </w:tc>
        <w:tc>
          <w:tcPr>
            <w:tcW w:w="1423" w:type="dxa"/>
            <w:vAlign w:val="center"/>
          </w:tcPr>
          <w:p>
            <w:pPr>
              <w:jc w:val="center"/>
              <w:rPr>
                <w:rFonts w:hint="eastAsia" w:ascii="Times New Roman" w:hAnsi="Times New Roman"/>
                <w:color w:val="000000" w:themeColor="text1"/>
                <w:sz w:val="2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r>
              <w:rPr>
                <w:rFonts w:hint="eastAsia"/>
                <w:color w:val="000000" w:themeColor="text1"/>
                <w:szCs w:val="21"/>
                <w:highlight w:val="none"/>
                <w14:textFill>
                  <w14:solidFill>
                    <w14:schemeClr w14:val="tx1"/>
                  </w14:solidFill>
                </w14:textFill>
              </w:rPr>
              <w:t>#砂处理</w:t>
            </w:r>
          </w:p>
        </w:tc>
        <w:tc>
          <w:tcPr>
            <w:tcW w:w="1453"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1"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2" w:type="dxa"/>
            <w:vAlign w:val="center"/>
          </w:tcPr>
          <w:p>
            <w:pPr>
              <w:jc w:val="center"/>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颗粒物</w:t>
            </w:r>
          </w:p>
        </w:tc>
        <w:tc>
          <w:tcPr>
            <w:tcW w:w="1482"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5.16</w:t>
            </w:r>
          </w:p>
        </w:tc>
        <w:tc>
          <w:tcPr>
            <w:tcW w:w="1422"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2.15</w:t>
            </w:r>
          </w:p>
        </w:tc>
        <w:tc>
          <w:tcPr>
            <w:tcW w:w="1388"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5.16</w:t>
            </w:r>
          </w:p>
        </w:tc>
        <w:tc>
          <w:tcPr>
            <w:tcW w:w="1388"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Align w:val="center"/>
          </w:tcPr>
          <w:p>
            <w:pPr>
              <w:pStyle w:val="33"/>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4</w:t>
            </w:r>
          </w:p>
        </w:tc>
        <w:tc>
          <w:tcPr>
            <w:tcW w:w="1423" w:type="dxa"/>
            <w:vAlign w:val="center"/>
          </w:tcPr>
          <w:p>
            <w:pPr>
              <w:jc w:val="center"/>
              <w:rPr>
                <w:rFonts w:hint="eastAsia" w:ascii="Times New Roman" w:hAnsi="Times New Roman"/>
                <w:color w:val="000000" w:themeColor="text1"/>
                <w:sz w:val="2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3#砂处理</w:t>
            </w:r>
          </w:p>
        </w:tc>
        <w:tc>
          <w:tcPr>
            <w:tcW w:w="1453"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1"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2" w:type="dxa"/>
            <w:vAlign w:val="center"/>
          </w:tcPr>
          <w:p>
            <w:pPr>
              <w:jc w:val="center"/>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颗粒物</w:t>
            </w:r>
          </w:p>
        </w:tc>
        <w:tc>
          <w:tcPr>
            <w:tcW w:w="1482"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6.88</w:t>
            </w:r>
          </w:p>
        </w:tc>
        <w:tc>
          <w:tcPr>
            <w:tcW w:w="1422"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2.867</w:t>
            </w:r>
          </w:p>
        </w:tc>
        <w:tc>
          <w:tcPr>
            <w:tcW w:w="1388"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6.88</w:t>
            </w:r>
          </w:p>
        </w:tc>
        <w:tc>
          <w:tcPr>
            <w:tcW w:w="1388"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2.867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Align w:val="center"/>
          </w:tcPr>
          <w:p>
            <w:pPr>
              <w:pStyle w:val="33"/>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5</w:t>
            </w:r>
          </w:p>
        </w:tc>
        <w:tc>
          <w:tcPr>
            <w:tcW w:w="1423" w:type="dxa"/>
            <w:vAlign w:val="center"/>
          </w:tcPr>
          <w:p>
            <w:pPr>
              <w:jc w:val="center"/>
              <w:rPr>
                <w:rFonts w:hint="eastAsia" w:ascii="Times New Roman" w:hAnsi="Times New Roman"/>
                <w:color w:val="000000" w:themeColor="text1"/>
                <w:sz w:val="2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浇注</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造型</w:t>
            </w:r>
          </w:p>
        </w:tc>
        <w:tc>
          <w:tcPr>
            <w:tcW w:w="1453"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1"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2" w:type="dxa"/>
            <w:vAlign w:val="center"/>
          </w:tcPr>
          <w:p>
            <w:pPr>
              <w:jc w:val="center"/>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颗粒物</w:t>
            </w:r>
          </w:p>
        </w:tc>
        <w:tc>
          <w:tcPr>
            <w:tcW w:w="1482"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3.94</w:t>
            </w:r>
          </w:p>
        </w:tc>
        <w:tc>
          <w:tcPr>
            <w:tcW w:w="1422"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1.624</w:t>
            </w:r>
          </w:p>
        </w:tc>
        <w:tc>
          <w:tcPr>
            <w:tcW w:w="1388"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3.94</w:t>
            </w:r>
          </w:p>
        </w:tc>
        <w:tc>
          <w:tcPr>
            <w:tcW w:w="1388"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1.624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Merge w:val="restart"/>
            <w:vAlign w:val="center"/>
          </w:tcPr>
          <w:p>
            <w:pPr>
              <w:pStyle w:val="33"/>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6</w:t>
            </w:r>
          </w:p>
        </w:tc>
        <w:tc>
          <w:tcPr>
            <w:tcW w:w="1423" w:type="dxa"/>
            <w:vMerge w:val="restart"/>
            <w:vAlign w:val="center"/>
          </w:tcPr>
          <w:p>
            <w:pPr>
              <w:jc w:val="center"/>
              <w:rPr>
                <w:rFonts w:hint="eastAsia" w:ascii="Times New Roman" w:hAnsi="Times New Roman"/>
                <w:color w:val="000000" w:themeColor="text1"/>
                <w:sz w:val="2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制芯</w:t>
            </w:r>
          </w:p>
        </w:tc>
        <w:tc>
          <w:tcPr>
            <w:tcW w:w="1453"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1"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2" w:type="dxa"/>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颗粒物</w:t>
            </w:r>
          </w:p>
        </w:tc>
        <w:tc>
          <w:tcPr>
            <w:tcW w:w="1482"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0.33</w:t>
            </w:r>
          </w:p>
        </w:tc>
        <w:tc>
          <w:tcPr>
            <w:tcW w:w="1422"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0.138</w:t>
            </w:r>
          </w:p>
        </w:tc>
        <w:tc>
          <w:tcPr>
            <w:tcW w:w="1388"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0.33</w:t>
            </w:r>
          </w:p>
        </w:tc>
        <w:tc>
          <w:tcPr>
            <w:tcW w:w="1388"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Merge w:val="continue"/>
            <w:vAlign w:val="center"/>
          </w:tcPr>
          <w:p>
            <w:pPr>
              <w:pStyle w:val="33"/>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p>
        </w:tc>
        <w:tc>
          <w:tcPr>
            <w:tcW w:w="1423"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53"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1"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2" w:type="dxa"/>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非甲烷总烃</w:t>
            </w:r>
          </w:p>
        </w:tc>
        <w:tc>
          <w:tcPr>
            <w:tcW w:w="1482"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0.05</w:t>
            </w:r>
          </w:p>
        </w:tc>
        <w:tc>
          <w:tcPr>
            <w:tcW w:w="1422"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0.021</w:t>
            </w:r>
          </w:p>
        </w:tc>
        <w:tc>
          <w:tcPr>
            <w:tcW w:w="1388"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0.05</w:t>
            </w:r>
          </w:p>
        </w:tc>
        <w:tc>
          <w:tcPr>
            <w:tcW w:w="1388"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Merge w:val="restart"/>
            <w:vAlign w:val="center"/>
          </w:tcPr>
          <w:p>
            <w:pPr>
              <w:pStyle w:val="33"/>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7</w:t>
            </w:r>
          </w:p>
        </w:tc>
        <w:tc>
          <w:tcPr>
            <w:tcW w:w="1423" w:type="dxa"/>
            <w:vMerge w:val="restart"/>
            <w:vAlign w:val="center"/>
          </w:tcPr>
          <w:p>
            <w:pPr>
              <w:pStyle w:val="33"/>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合计</w:t>
            </w:r>
          </w:p>
        </w:tc>
        <w:tc>
          <w:tcPr>
            <w:tcW w:w="1453"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1"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2" w:type="dxa"/>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颗粒物</w:t>
            </w:r>
          </w:p>
        </w:tc>
        <w:tc>
          <w:tcPr>
            <w:tcW w:w="1482"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21.949</w:t>
            </w:r>
          </w:p>
        </w:tc>
        <w:tc>
          <w:tcPr>
            <w:tcW w:w="1422"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9.129</w:t>
            </w:r>
          </w:p>
        </w:tc>
        <w:tc>
          <w:tcPr>
            <w:tcW w:w="1388" w:type="dxa"/>
            <w:vAlign w:val="center"/>
          </w:tcPr>
          <w:p>
            <w:pPr>
              <w:pStyle w:val="33"/>
              <w:rPr>
                <w:rFonts w:hint="eastAsia"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21.949</w:t>
            </w:r>
          </w:p>
        </w:tc>
        <w:tc>
          <w:tcPr>
            <w:tcW w:w="1388"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9.129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Merge w:val="continue"/>
            <w:vAlign w:val="center"/>
          </w:tcPr>
          <w:p>
            <w:pPr>
              <w:pStyle w:val="33"/>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p>
        </w:tc>
        <w:tc>
          <w:tcPr>
            <w:tcW w:w="1423"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53"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1" w:type="dxa"/>
            <w:vMerge w:val="continue"/>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p>
        </w:tc>
        <w:tc>
          <w:tcPr>
            <w:tcW w:w="1482" w:type="dxa"/>
            <w:vAlign w:val="center"/>
          </w:tcPr>
          <w:p>
            <w:pPr>
              <w:pStyle w:val="33"/>
              <w:rPr>
                <w:rFonts w:hint="eastAsia"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olor w:val="000000" w:themeColor="text1"/>
                <w:sz w:val="21"/>
                <w:szCs w:val="21"/>
                <w:highlight w:val="none"/>
                <w14:textFill>
                  <w14:solidFill>
                    <w14:schemeClr w14:val="tx1"/>
                  </w14:solidFill>
                </w14:textFill>
              </w:rPr>
              <w:t>非甲烷总烃</w:t>
            </w:r>
          </w:p>
        </w:tc>
        <w:tc>
          <w:tcPr>
            <w:tcW w:w="1482"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0.05</w:t>
            </w:r>
          </w:p>
        </w:tc>
        <w:tc>
          <w:tcPr>
            <w:tcW w:w="1422"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0.021</w:t>
            </w:r>
          </w:p>
        </w:tc>
        <w:tc>
          <w:tcPr>
            <w:tcW w:w="1388"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0.05</w:t>
            </w:r>
          </w:p>
        </w:tc>
        <w:tc>
          <w:tcPr>
            <w:tcW w:w="1388" w:type="dxa"/>
            <w:vAlign w:val="center"/>
          </w:tcPr>
          <w:p>
            <w:pPr>
              <w:pStyle w:val="33"/>
              <w:rPr>
                <w:rFonts w:hint="default" w:ascii="Times New Roman" w:hAnsi="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olor w:val="000000" w:themeColor="text1"/>
                <w:sz w:val="21"/>
                <w:szCs w:val="21"/>
                <w:highlight w:val="none"/>
                <w:lang w:val="en-US" w:eastAsia="zh-CN"/>
                <w14:textFill>
                  <w14:solidFill>
                    <w14:schemeClr w14:val="tx1"/>
                  </w14:solidFill>
                </w14:textFill>
              </w:rPr>
              <w:t>0.021</w:t>
            </w:r>
          </w:p>
        </w:tc>
      </w:tr>
    </w:tbl>
    <w:p>
      <w:pPr>
        <w:pStyle w:val="33"/>
        <w:rPr>
          <w:rFonts w:ascii="Times New Roman" w:hAnsi="Times New Roman"/>
          <w:color w:val="000000" w:themeColor="text1"/>
          <w:highlight w:val="none"/>
          <w14:textFill>
            <w14:solidFill>
              <w14:schemeClr w14:val="tx1"/>
            </w14:solidFill>
          </w14:textFill>
        </w:rPr>
      </w:pPr>
    </w:p>
    <w:p>
      <w:pPr>
        <w:pStyle w:val="33"/>
        <w:rPr>
          <w:rFonts w:ascii="Times New Roman" w:hAnsi="Times New Roman"/>
          <w:color w:val="000000" w:themeColor="text1"/>
          <w:highlight w:val="none"/>
          <w14:textFill>
            <w14:solidFill>
              <w14:schemeClr w14:val="tx1"/>
            </w14:solidFill>
          </w14:textFill>
        </w:rPr>
      </w:pPr>
    </w:p>
    <w:p>
      <w:pPr>
        <w:pStyle w:val="33"/>
        <w:rPr>
          <w:rFonts w:ascii="Times New Roman" w:hAnsi="Times New Roman"/>
          <w:color w:val="000000" w:themeColor="text1"/>
          <w:highlight w:val="none"/>
          <w14:textFill>
            <w14:solidFill>
              <w14:schemeClr w14:val="tx1"/>
            </w14:solidFill>
          </w14:textFill>
        </w:rPr>
      </w:pPr>
    </w:p>
    <w:p>
      <w:pPr>
        <w:pStyle w:val="33"/>
        <w:rPr>
          <w:rFonts w:ascii="Times New Roman" w:hAnsi="Times New Roman"/>
          <w:color w:val="000000" w:themeColor="text1"/>
          <w:highlight w:val="none"/>
          <w14:textFill>
            <w14:solidFill>
              <w14:schemeClr w14:val="tx1"/>
            </w14:solidFill>
          </w14:textFill>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p>
      <w:pPr>
        <w:rPr>
          <w:color w:val="000000" w:themeColor="text1"/>
          <w:highlight w:val="none"/>
          <w14:textFill>
            <w14:solidFill>
              <w14:schemeClr w14:val="tx1"/>
            </w14:solidFill>
          </w14:textFill>
        </w:rPr>
      </w:pP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0"/>
        <w:gridCol w:w="869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7" w:hRule="atLeast"/>
          <w:jc w:val="center"/>
        </w:trPr>
        <w:tc>
          <w:tcPr>
            <w:tcW w:w="108" w:type="dxa"/>
            <w:tcMar>
              <w:left w:w="28" w:type="dxa"/>
              <w:right w:w="28" w:type="dxa"/>
            </w:tcMar>
            <w:vAlign w:val="center"/>
          </w:tcPr>
          <w:p>
            <w:pPr>
              <w:adjustRightInd w:val="0"/>
              <w:snapToGrid w:val="0"/>
              <w:jc w:val="center"/>
              <w:rPr>
                <w:rFonts w:cs="宋体"/>
                <w:bCs/>
                <w:color w:val="000000" w:themeColor="text1"/>
                <w:sz w:val="24"/>
                <w:highlight w:val="none"/>
                <w14:textFill>
                  <w14:solidFill>
                    <w14:schemeClr w14:val="tx1"/>
                  </w14:solidFill>
                </w14:textFill>
              </w:rPr>
            </w:pPr>
            <w:r>
              <w:rPr>
                <w:rFonts w:hint="eastAsia" w:cs="宋体"/>
                <w:bCs/>
                <w:color w:val="000000" w:themeColor="text1"/>
                <w:sz w:val="24"/>
                <w:highlight w:val="none"/>
                <w14:textFill>
                  <w14:solidFill>
                    <w14:schemeClr w14:val="tx1"/>
                  </w14:solidFill>
                </w14:textFill>
              </w:rPr>
              <w:t>运营</w:t>
            </w:r>
          </w:p>
          <w:p>
            <w:pPr>
              <w:adjustRightInd w:val="0"/>
              <w:snapToGrid w:val="0"/>
              <w:jc w:val="center"/>
              <w:rPr>
                <w:rFonts w:cs="宋体"/>
                <w:bCs/>
                <w:color w:val="000000" w:themeColor="text1"/>
                <w:sz w:val="24"/>
                <w:highlight w:val="none"/>
                <w14:textFill>
                  <w14:solidFill>
                    <w14:schemeClr w14:val="tx1"/>
                  </w14:solidFill>
                </w14:textFill>
              </w:rPr>
            </w:pPr>
            <w:r>
              <w:rPr>
                <w:rFonts w:hint="eastAsia" w:cs="宋体"/>
                <w:bCs/>
                <w:color w:val="000000" w:themeColor="text1"/>
                <w:sz w:val="24"/>
                <w:highlight w:val="none"/>
                <w14:textFill>
                  <w14:solidFill>
                    <w14:schemeClr w14:val="tx1"/>
                  </w14:solidFill>
                </w14:textFill>
              </w:rPr>
              <w:t>期环</w:t>
            </w:r>
          </w:p>
          <w:p>
            <w:pPr>
              <w:adjustRightInd w:val="0"/>
              <w:snapToGrid w:val="0"/>
              <w:jc w:val="center"/>
              <w:rPr>
                <w:rFonts w:cs="宋体"/>
                <w:bCs/>
                <w:color w:val="000000" w:themeColor="text1"/>
                <w:sz w:val="24"/>
                <w:highlight w:val="none"/>
                <w14:textFill>
                  <w14:solidFill>
                    <w14:schemeClr w14:val="tx1"/>
                  </w14:solidFill>
                </w14:textFill>
              </w:rPr>
            </w:pPr>
            <w:r>
              <w:rPr>
                <w:rFonts w:hint="eastAsia" w:cs="宋体"/>
                <w:bCs/>
                <w:color w:val="000000" w:themeColor="text1"/>
                <w:sz w:val="24"/>
                <w:highlight w:val="none"/>
                <w14:textFill>
                  <w14:solidFill>
                    <w14:schemeClr w14:val="tx1"/>
                  </w14:solidFill>
                </w14:textFill>
              </w:rPr>
              <w:t>境影</w:t>
            </w:r>
          </w:p>
          <w:p>
            <w:pPr>
              <w:adjustRightInd w:val="0"/>
              <w:snapToGrid w:val="0"/>
              <w:jc w:val="center"/>
              <w:rPr>
                <w:rFonts w:cs="宋体"/>
                <w:bCs/>
                <w:color w:val="000000" w:themeColor="text1"/>
                <w:sz w:val="24"/>
                <w:highlight w:val="none"/>
                <w14:textFill>
                  <w14:solidFill>
                    <w14:schemeClr w14:val="tx1"/>
                  </w14:solidFill>
                </w14:textFill>
              </w:rPr>
            </w:pPr>
            <w:r>
              <w:rPr>
                <w:rFonts w:hint="eastAsia" w:cs="宋体"/>
                <w:bCs/>
                <w:color w:val="000000" w:themeColor="text1"/>
                <w:sz w:val="24"/>
                <w:highlight w:val="none"/>
                <w14:textFill>
                  <w14:solidFill>
                    <w14:schemeClr w14:val="tx1"/>
                  </w14:solidFill>
                </w14:textFill>
              </w:rPr>
              <w:t>响和</w:t>
            </w:r>
          </w:p>
          <w:p>
            <w:pPr>
              <w:adjustRightInd w:val="0"/>
              <w:snapToGrid w:val="0"/>
              <w:jc w:val="center"/>
              <w:rPr>
                <w:rFonts w:cs="宋体"/>
                <w:bCs/>
                <w:color w:val="000000" w:themeColor="text1"/>
                <w:sz w:val="24"/>
                <w:highlight w:val="none"/>
                <w14:textFill>
                  <w14:solidFill>
                    <w14:schemeClr w14:val="tx1"/>
                  </w14:solidFill>
                </w14:textFill>
              </w:rPr>
            </w:pPr>
            <w:r>
              <w:rPr>
                <w:rFonts w:hint="eastAsia" w:cs="宋体"/>
                <w:bCs/>
                <w:color w:val="000000" w:themeColor="text1"/>
                <w:sz w:val="24"/>
                <w:highlight w:val="none"/>
                <w14:textFill>
                  <w14:solidFill>
                    <w14:schemeClr w14:val="tx1"/>
                  </w14:solidFill>
                </w14:textFill>
              </w:rPr>
              <w:t>保护</w:t>
            </w:r>
          </w:p>
          <w:p>
            <w:pPr>
              <w:adjustRightInd w:val="0"/>
              <w:snapToGrid w:val="0"/>
              <w:jc w:val="center"/>
              <w:rPr>
                <w:rFonts w:cs="宋体"/>
                <w:bCs/>
                <w:color w:val="000000" w:themeColor="text1"/>
                <w:szCs w:val="21"/>
                <w:highlight w:val="none"/>
                <w14:textFill>
                  <w14:solidFill>
                    <w14:schemeClr w14:val="tx1"/>
                  </w14:solidFill>
                </w14:textFill>
              </w:rPr>
            </w:pPr>
            <w:r>
              <w:rPr>
                <w:rFonts w:hint="eastAsia" w:cs="宋体"/>
                <w:bCs/>
                <w:color w:val="000000" w:themeColor="text1"/>
                <w:sz w:val="24"/>
                <w:highlight w:val="none"/>
                <w14:textFill>
                  <w14:solidFill>
                    <w14:schemeClr w14:val="tx1"/>
                  </w14:solidFill>
                </w14:textFill>
              </w:rPr>
              <w:t>措施</w:t>
            </w:r>
          </w:p>
        </w:tc>
        <w:tc>
          <w:tcPr>
            <w:tcW w:w="8717" w:type="dxa"/>
            <w:vAlign w:val="center"/>
          </w:tcPr>
          <w:p>
            <w:pPr>
              <w:keepNext/>
              <w:keepLines/>
              <w:spacing w:before="120" w:beforeLines="50" w:line="360" w:lineRule="auto"/>
              <w:ind w:firstLine="472" w:firstLineChars="196"/>
              <w:outlineLvl w:val="2"/>
              <w:rPr>
                <w:b/>
                <w:bCs/>
                <w:color w:val="000000" w:themeColor="text1"/>
                <w:sz w:val="24"/>
                <w:szCs w:val="32"/>
                <w:highlight w:val="none"/>
                <w14:textFill>
                  <w14:solidFill>
                    <w14:schemeClr w14:val="tx1"/>
                  </w14:solidFill>
                </w14:textFill>
              </w:rPr>
            </w:pPr>
            <w:r>
              <w:rPr>
                <w:rFonts w:hint="eastAsia"/>
                <w:b/>
                <w:bCs/>
                <w:color w:val="000000" w:themeColor="text1"/>
                <w:sz w:val="24"/>
                <w:szCs w:val="32"/>
                <w:highlight w:val="none"/>
                <w14:textFill>
                  <w14:solidFill>
                    <w14:schemeClr w14:val="tx1"/>
                  </w14:solidFill>
                </w14:textFill>
              </w:rPr>
              <w:t>2、废气非正常排放</w:t>
            </w:r>
          </w:p>
          <w:p>
            <w:pPr>
              <w:tabs>
                <w:tab w:val="left" w:pos="1077"/>
              </w:tabs>
              <w:spacing w:line="360" w:lineRule="auto"/>
              <w:ind w:firstLine="480" w:firstLineChars="20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pPr>
              <w:tabs>
                <w:tab w:val="left" w:pos="1077"/>
              </w:tabs>
              <w:spacing w:line="360" w:lineRule="auto"/>
              <w:ind w:firstLine="480" w:firstLineChars="20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本项目非正常工况主要包括开、停车，检修；电力供应突然中断；废气处理设施故障。项目非正常工况会引起污染物的非正常排放。本项目非正常工况下情况分析如下：</w:t>
            </w:r>
          </w:p>
          <w:p>
            <w:pPr>
              <w:tabs>
                <w:tab w:val="left" w:pos="1077"/>
              </w:tabs>
              <w:spacing w:line="360" w:lineRule="auto"/>
              <w:ind w:firstLine="480" w:firstLineChars="20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（1）开停车</w:t>
            </w:r>
          </w:p>
          <w:p>
            <w:pPr>
              <w:tabs>
                <w:tab w:val="left" w:pos="1077"/>
              </w:tabs>
              <w:spacing w:line="360" w:lineRule="auto"/>
              <w:ind w:firstLine="480" w:firstLineChars="20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项目计划停车，装置首先要停工，生产装置及环保设施等同步进行检修、维护和保养后，再开工生产。</w:t>
            </w:r>
          </w:p>
          <w:p>
            <w:pPr>
              <w:tabs>
                <w:tab w:val="left" w:pos="1077"/>
              </w:tabs>
              <w:spacing w:line="360" w:lineRule="auto"/>
              <w:ind w:firstLine="480" w:firstLineChars="20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（2）设备故障</w:t>
            </w:r>
          </w:p>
          <w:p>
            <w:pPr>
              <w:tabs>
                <w:tab w:val="left" w:pos="1077"/>
              </w:tabs>
              <w:spacing w:line="360" w:lineRule="auto"/>
              <w:ind w:firstLine="480" w:firstLineChars="20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当生产系统出现故障如停电、循环水系统故障，由于本项目采用双回路供电，出现停电的概率极低，循环水泵设置一定数量的备用泵，控制系统采用DCS自动控制系统，因此出现上述情况的概率较低。</w:t>
            </w:r>
          </w:p>
          <w:p>
            <w:pPr>
              <w:tabs>
                <w:tab w:val="left" w:pos="1077"/>
              </w:tabs>
              <w:spacing w:line="360" w:lineRule="auto"/>
              <w:ind w:firstLine="480" w:firstLineChars="20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pPr>
              <w:tabs>
                <w:tab w:val="left" w:pos="1077"/>
              </w:tabs>
              <w:spacing w:line="360" w:lineRule="auto"/>
              <w:ind w:firstLine="480" w:firstLineChars="20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（3）废气处置效率降低</w:t>
            </w:r>
          </w:p>
          <w:p>
            <w:pPr>
              <w:tabs>
                <w:tab w:val="left" w:pos="1077"/>
              </w:tabs>
              <w:spacing w:line="360" w:lineRule="auto"/>
              <w:ind w:firstLine="480" w:firstLineChars="20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鉴于拟建项目产污主要集中在生产车间，污染物产生种类较少，拟建项目非正常工况为配套的废气处理装置处理效率无法达到设计效率时，（非正常工况年排放时间按1h时间计算），废气在未经有效处理的情况通过排气筒排放，非正常工况下废气排放详见下表。本次评价要求企业定期检查尾气处理装置，严格管理，避免失效工况发生。</w:t>
            </w:r>
          </w:p>
          <w:p>
            <w:pPr>
              <w:widowControl/>
              <w:spacing w:before="120" w:beforeLines="50"/>
              <w:jc w:val="center"/>
              <w:rPr>
                <w:b/>
                <w:color w:val="000000" w:themeColor="text1"/>
                <w:kern w:val="0"/>
                <w:sz w:val="24"/>
                <w:highlight w:val="none"/>
                <w14:textFill>
                  <w14:solidFill>
                    <w14:schemeClr w14:val="tx1"/>
                  </w14:solidFill>
                </w14:textFill>
              </w:rPr>
            </w:pPr>
            <w:r>
              <w:rPr>
                <w:b/>
                <w:color w:val="000000" w:themeColor="text1"/>
                <w:kern w:val="0"/>
                <w:sz w:val="24"/>
                <w:highlight w:val="none"/>
                <w14:textFill>
                  <w14:solidFill>
                    <w14:schemeClr w14:val="tx1"/>
                  </w14:solidFill>
                </w14:textFill>
              </w:rPr>
              <w:t>表</w:t>
            </w:r>
            <w:r>
              <w:rPr>
                <w:rFonts w:hint="eastAsia"/>
                <w:b/>
                <w:color w:val="000000" w:themeColor="text1"/>
                <w:kern w:val="0"/>
                <w:sz w:val="24"/>
                <w:highlight w:val="none"/>
                <w14:textFill>
                  <w14:solidFill>
                    <w14:schemeClr w14:val="tx1"/>
                  </w14:solidFill>
                </w14:textFill>
              </w:rPr>
              <w:t>4-</w:t>
            </w:r>
            <w:r>
              <w:rPr>
                <w:rFonts w:hint="eastAsia"/>
                <w:b/>
                <w:color w:val="000000" w:themeColor="text1"/>
                <w:kern w:val="0"/>
                <w:sz w:val="24"/>
                <w:highlight w:val="none"/>
                <w:lang w:val="en-US" w:eastAsia="zh-CN"/>
                <w14:textFill>
                  <w14:solidFill>
                    <w14:schemeClr w14:val="tx1"/>
                  </w14:solidFill>
                </w14:textFill>
              </w:rPr>
              <w:t xml:space="preserve">16 </w:t>
            </w:r>
            <w:r>
              <w:rPr>
                <w:b/>
                <w:color w:val="000000" w:themeColor="text1"/>
                <w:kern w:val="0"/>
                <w:sz w:val="24"/>
                <w:highlight w:val="none"/>
                <w14:textFill>
                  <w14:solidFill>
                    <w14:schemeClr w14:val="tx1"/>
                  </w14:solidFill>
                </w14:textFill>
              </w:rPr>
              <w:t xml:space="preserve"> 本项目非正常工况污染物</w:t>
            </w:r>
            <w:r>
              <w:rPr>
                <w:rFonts w:hint="eastAsia"/>
                <w:b/>
                <w:color w:val="000000" w:themeColor="text1"/>
                <w:kern w:val="0"/>
                <w:sz w:val="24"/>
                <w:highlight w:val="none"/>
                <w14:textFill>
                  <w14:solidFill>
                    <w14:schemeClr w14:val="tx1"/>
                  </w14:solidFill>
                </w14:textFill>
              </w:rPr>
              <w:t>排放</w:t>
            </w:r>
            <w:r>
              <w:rPr>
                <w:b/>
                <w:color w:val="000000" w:themeColor="text1"/>
                <w:kern w:val="0"/>
                <w:sz w:val="24"/>
                <w:highlight w:val="none"/>
                <w14:textFill>
                  <w14:solidFill>
                    <w14:schemeClr w14:val="tx1"/>
                  </w14:solidFill>
                </w14:textFill>
              </w:rPr>
              <w:t>情况</w:t>
            </w:r>
          </w:p>
          <w:tbl>
            <w:tblPr>
              <w:tblStyle w:val="27"/>
              <w:tblW w:w="8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42"/>
              <w:gridCol w:w="1073"/>
              <w:gridCol w:w="1998"/>
              <w:gridCol w:w="1400"/>
              <w:gridCol w:w="1026"/>
              <w:gridCol w:w="857"/>
              <w:gridCol w:w="1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3" w:hRule="atLeast"/>
                <w:jc w:val="center"/>
              </w:trPr>
              <w:tc>
                <w:tcPr>
                  <w:tcW w:w="1242" w:type="dxa"/>
                  <w:vMerge w:val="restart"/>
                  <w:vAlign w:val="center"/>
                </w:tcPr>
                <w:p>
                  <w:pPr>
                    <w:overflowPunct w:val="0"/>
                    <w:adjustRightInd w:val="0"/>
                    <w:snapToGrid w:val="0"/>
                    <w:ind w:firstLine="4"/>
                    <w:jc w:val="center"/>
                    <w:textAlignment w:val="baseline"/>
                    <w:rPr>
                      <w:b/>
                      <w:color w:val="000000" w:themeColor="text1"/>
                      <w:kern w:val="0"/>
                      <w:szCs w:val="21"/>
                      <w:highlight w:val="none"/>
                      <w14:textFill>
                        <w14:solidFill>
                          <w14:schemeClr w14:val="tx1"/>
                        </w14:solidFill>
                      </w14:textFill>
                    </w:rPr>
                  </w:pPr>
                  <w:r>
                    <w:rPr>
                      <w:b/>
                      <w:color w:val="000000" w:themeColor="text1"/>
                      <w:kern w:val="0"/>
                      <w:szCs w:val="21"/>
                      <w:highlight w:val="none"/>
                      <w14:textFill>
                        <w14:solidFill>
                          <w14:schemeClr w14:val="tx1"/>
                        </w14:solidFill>
                      </w14:textFill>
                    </w:rPr>
                    <w:t>排放源</w:t>
                  </w:r>
                </w:p>
                <w:p>
                  <w:pPr>
                    <w:overflowPunct w:val="0"/>
                    <w:adjustRightInd w:val="0"/>
                    <w:snapToGrid w:val="0"/>
                    <w:ind w:firstLine="4"/>
                    <w:jc w:val="center"/>
                    <w:textAlignment w:val="baseline"/>
                    <w:rPr>
                      <w:b/>
                      <w:color w:val="000000" w:themeColor="text1"/>
                      <w:kern w:val="0"/>
                      <w:szCs w:val="21"/>
                      <w:highlight w:val="none"/>
                      <w14:textFill>
                        <w14:solidFill>
                          <w14:schemeClr w14:val="tx1"/>
                        </w14:solidFill>
                      </w14:textFill>
                    </w:rPr>
                  </w:pPr>
                  <w:r>
                    <w:rPr>
                      <w:b/>
                      <w:color w:val="000000" w:themeColor="text1"/>
                      <w:kern w:val="0"/>
                      <w:szCs w:val="21"/>
                      <w:highlight w:val="none"/>
                      <w14:textFill>
                        <w14:solidFill>
                          <w14:schemeClr w14:val="tx1"/>
                        </w14:solidFill>
                      </w14:textFill>
                    </w:rPr>
                    <w:t>编号</w:t>
                  </w:r>
                </w:p>
              </w:tc>
              <w:tc>
                <w:tcPr>
                  <w:tcW w:w="1073" w:type="dxa"/>
                  <w:vMerge w:val="restart"/>
                  <w:vAlign w:val="center"/>
                </w:tcPr>
                <w:p>
                  <w:pPr>
                    <w:overflowPunct w:val="0"/>
                    <w:adjustRightInd w:val="0"/>
                    <w:snapToGrid w:val="0"/>
                    <w:ind w:firstLine="4"/>
                    <w:jc w:val="center"/>
                    <w:textAlignment w:val="baseline"/>
                    <w:rPr>
                      <w:b/>
                      <w:color w:val="000000" w:themeColor="text1"/>
                      <w:kern w:val="0"/>
                      <w:szCs w:val="21"/>
                      <w:highlight w:val="none"/>
                      <w14:textFill>
                        <w14:solidFill>
                          <w14:schemeClr w14:val="tx1"/>
                        </w14:solidFill>
                      </w14:textFill>
                    </w:rPr>
                  </w:pPr>
                  <w:r>
                    <w:rPr>
                      <w:b/>
                      <w:color w:val="000000" w:themeColor="text1"/>
                      <w:kern w:val="0"/>
                      <w:szCs w:val="21"/>
                      <w:highlight w:val="none"/>
                      <w14:textFill>
                        <w14:solidFill>
                          <w14:schemeClr w14:val="tx1"/>
                        </w14:solidFill>
                      </w14:textFill>
                    </w:rPr>
                    <w:t>污染源</w:t>
                  </w:r>
                </w:p>
              </w:tc>
              <w:tc>
                <w:tcPr>
                  <w:tcW w:w="1998" w:type="dxa"/>
                  <w:vMerge w:val="restart"/>
                  <w:vAlign w:val="center"/>
                </w:tcPr>
                <w:p>
                  <w:pPr>
                    <w:overflowPunct w:val="0"/>
                    <w:adjustRightInd w:val="0"/>
                    <w:snapToGrid w:val="0"/>
                    <w:ind w:firstLine="4"/>
                    <w:jc w:val="center"/>
                    <w:textAlignment w:val="baseline"/>
                    <w:rPr>
                      <w:b/>
                      <w:color w:val="000000" w:themeColor="text1"/>
                      <w:kern w:val="0"/>
                      <w:szCs w:val="21"/>
                      <w:highlight w:val="none"/>
                      <w14:textFill>
                        <w14:solidFill>
                          <w14:schemeClr w14:val="tx1"/>
                        </w14:solidFill>
                      </w14:textFill>
                    </w:rPr>
                  </w:pPr>
                  <w:r>
                    <w:rPr>
                      <w:b/>
                      <w:color w:val="000000" w:themeColor="text1"/>
                      <w:kern w:val="0"/>
                      <w:szCs w:val="21"/>
                      <w:highlight w:val="none"/>
                      <w14:textFill>
                        <w14:solidFill>
                          <w14:schemeClr w14:val="tx1"/>
                        </w14:solidFill>
                      </w14:textFill>
                    </w:rPr>
                    <w:t>污染物</w:t>
                  </w:r>
                </w:p>
                <w:p>
                  <w:pPr>
                    <w:overflowPunct w:val="0"/>
                    <w:adjustRightInd w:val="0"/>
                    <w:snapToGrid w:val="0"/>
                    <w:ind w:firstLine="4"/>
                    <w:jc w:val="center"/>
                    <w:textAlignment w:val="baseline"/>
                    <w:rPr>
                      <w:b/>
                      <w:color w:val="000000" w:themeColor="text1"/>
                      <w:kern w:val="0"/>
                      <w:szCs w:val="21"/>
                      <w:highlight w:val="none"/>
                      <w14:textFill>
                        <w14:solidFill>
                          <w14:schemeClr w14:val="tx1"/>
                        </w14:solidFill>
                      </w14:textFill>
                    </w:rPr>
                  </w:pPr>
                  <w:r>
                    <w:rPr>
                      <w:b/>
                      <w:color w:val="000000" w:themeColor="text1"/>
                      <w:kern w:val="0"/>
                      <w:szCs w:val="21"/>
                      <w:highlight w:val="none"/>
                      <w14:textFill>
                        <w14:solidFill>
                          <w14:schemeClr w14:val="tx1"/>
                        </w14:solidFill>
                      </w14:textFill>
                    </w:rPr>
                    <w:t>名称</w:t>
                  </w:r>
                </w:p>
              </w:tc>
              <w:tc>
                <w:tcPr>
                  <w:tcW w:w="1400" w:type="dxa"/>
                  <w:vMerge w:val="restart"/>
                  <w:vAlign w:val="center"/>
                </w:tcPr>
                <w:p>
                  <w:pPr>
                    <w:overflowPunct w:val="0"/>
                    <w:adjustRightInd w:val="0"/>
                    <w:snapToGrid w:val="0"/>
                    <w:ind w:firstLine="4"/>
                    <w:jc w:val="center"/>
                    <w:textAlignment w:val="baseline"/>
                    <w:rPr>
                      <w:b/>
                      <w:color w:val="000000" w:themeColor="text1"/>
                      <w:kern w:val="0"/>
                      <w:szCs w:val="21"/>
                      <w:highlight w:val="none"/>
                      <w14:textFill>
                        <w14:solidFill>
                          <w14:schemeClr w14:val="tx1"/>
                        </w14:solidFill>
                      </w14:textFill>
                    </w:rPr>
                  </w:pPr>
                  <w:r>
                    <w:rPr>
                      <w:rFonts w:hint="eastAsia"/>
                      <w:b/>
                      <w:color w:val="000000" w:themeColor="text1"/>
                      <w:kern w:val="0"/>
                      <w:szCs w:val="21"/>
                      <w:highlight w:val="none"/>
                      <w14:textFill>
                        <w14:solidFill>
                          <w14:schemeClr w14:val="tx1"/>
                        </w14:solidFill>
                      </w14:textFill>
                    </w:rPr>
                    <w:t>非正常排放原因</w:t>
                  </w:r>
                </w:p>
              </w:tc>
              <w:tc>
                <w:tcPr>
                  <w:tcW w:w="1026" w:type="dxa"/>
                  <w:vAlign w:val="center"/>
                </w:tcPr>
                <w:p>
                  <w:pPr>
                    <w:overflowPunct w:val="0"/>
                    <w:adjustRightInd w:val="0"/>
                    <w:snapToGrid w:val="0"/>
                    <w:ind w:firstLine="4"/>
                    <w:jc w:val="center"/>
                    <w:textAlignment w:val="baseline"/>
                    <w:rPr>
                      <w:b/>
                      <w:color w:val="000000" w:themeColor="text1"/>
                      <w:kern w:val="0"/>
                      <w:szCs w:val="21"/>
                      <w:highlight w:val="none"/>
                      <w14:textFill>
                        <w14:solidFill>
                          <w14:schemeClr w14:val="tx1"/>
                        </w14:solidFill>
                      </w14:textFill>
                    </w:rPr>
                  </w:pPr>
                  <w:r>
                    <w:rPr>
                      <w:b/>
                      <w:color w:val="000000" w:themeColor="text1"/>
                      <w:kern w:val="0"/>
                      <w:szCs w:val="21"/>
                      <w:highlight w:val="none"/>
                      <w14:textFill>
                        <w14:solidFill>
                          <w14:schemeClr w14:val="tx1"/>
                        </w14:solidFill>
                      </w14:textFill>
                    </w:rPr>
                    <w:t>排放状况</w:t>
                  </w:r>
                </w:p>
              </w:tc>
              <w:tc>
                <w:tcPr>
                  <w:tcW w:w="857" w:type="dxa"/>
                  <w:vMerge w:val="restart"/>
                  <w:vAlign w:val="center"/>
                </w:tcPr>
                <w:p>
                  <w:pPr>
                    <w:overflowPunct w:val="0"/>
                    <w:adjustRightInd w:val="0"/>
                    <w:snapToGrid w:val="0"/>
                    <w:spacing w:before="40" w:after="60" w:line="200" w:lineRule="atLeast"/>
                    <w:ind w:firstLine="4"/>
                    <w:jc w:val="center"/>
                    <w:textAlignment w:val="baseline"/>
                    <w:rPr>
                      <w:b/>
                      <w:color w:val="000000" w:themeColor="text1"/>
                      <w:kern w:val="0"/>
                      <w:szCs w:val="21"/>
                      <w:highlight w:val="none"/>
                      <w14:textFill>
                        <w14:solidFill>
                          <w14:schemeClr w14:val="tx1"/>
                        </w14:solidFill>
                      </w14:textFill>
                    </w:rPr>
                  </w:pPr>
                  <w:r>
                    <w:rPr>
                      <w:rFonts w:hint="eastAsia"/>
                      <w:b/>
                      <w:color w:val="000000" w:themeColor="text1"/>
                      <w:kern w:val="0"/>
                      <w:szCs w:val="21"/>
                      <w:highlight w:val="none"/>
                      <w14:textFill>
                        <w14:solidFill>
                          <w14:schemeClr w14:val="tx1"/>
                        </w14:solidFill>
                      </w14:textFill>
                    </w:rPr>
                    <w:t>单次持续时间</w:t>
                  </w:r>
                </w:p>
              </w:tc>
              <w:tc>
                <w:tcPr>
                  <w:tcW w:w="1099" w:type="dxa"/>
                  <w:vMerge w:val="restart"/>
                  <w:vAlign w:val="center"/>
                </w:tcPr>
                <w:p>
                  <w:pPr>
                    <w:overflowPunct w:val="0"/>
                    <w:adjustRightInd w:val="0"/>
                    <w:snapToGrid w:val="0"/>
                    <w:spacing w:before="40" w:after="60" w:line="200" w:lineRule="atLeast"/>
                    <w:ind w:firstLine="4"/>
                    <w:jc w:val="center"/>
                    <w:textAlignment w:val="baseline"/>
                    <w:rPr>
                      <w:b/>
                      <w:color w:val="000000" w:themeColor="text1"/>
                      <w:kern w:val="0"/>
                      <w:szCs w:val="21"/>
                      <w:highlight w:val="none"/>
                      <w14:textFill>
                        <w14:solidFill>
                          <w14:schemeClr w14:val="tx1"/>
                        </w14:solidFill>
                      </w14:textFill>
                    </w:rPr>
                  </w:pPr>
                  <w:r>
                    <w:rPr>
                      <w:rFonts w:hint="eastAsia"/>
                      <w:b/>
                      <w:color w:val="000000" w:themeColor="text1"/>
                      <w:kern w:val="0"/>
                      <w:szCs w:val="21"/>
                      <w:highlight w:val="none"/>
                      <w14:textFill>
                        <w14:solidFill>
                          <w14:schemeClr w14:val="tx1"/>
                        </w14:solidFill>
                      </w14:textFill>
                    </w:rPr>
                    <w:t>年发生频次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jc w:val="center"/>
              </w:trPr>
              <w:tc>
                <w:tcPr>
                  <w:tcW w:w="1242" w:type="dxa"/>
                  <w:vMerge w:val="continue"/>
                  <w:vAlign w:val="center"/>
                </w:tcPr>
                <w:p>
                  <w:pPr>
                    <w:overflowPunct w:val="0"/>
                    <w:adjustRightInd w:val="0"/>
                    <w:snapToGrid w:val="0"/>
                    <w:ind w:firstLine="4"/>
                    <w:jc w:val="center"/>
                    <w:textAlignment w:val="baseline"/>
                    <w:rPr>
                      <w:b/>
                      <w:color w:val="000000" w:themeColor="text1"/>
                      <w:kern w:val="0"/>
                      <w:szCs w:val="21"/>
                      <w:highlight w:val="none"/>
                      <w14:textFill>
                        <w14:solidFill>
                          <w14:schemeClr w14:val="tx1"/>
                        </w14:solidFill>
                      </w14:textFill>
                    </w:rPr>
                  </w:pPr>
                </w:p>
              </w:tc>
              <w:tc>
                <w:tcPr>
                  <w:tcW w:w="1073" w:type="dxa"/>
                  <w:vMerge w:val="continue"/>
                  <w:vAlign w:val="center"/>
                </w:tcPr>
                <w:p>
                  <w:pPr>
                    <w:overflowPunct w:val="0"/>
                    <w:adjustRightInd w:val="0"/>
                    <w:snapToGrid w:val="0"/>
                    <w:ind w:firstLine="4"/>
                    <w:jc w:val="center"/>
                    <w:textAlignment w:val="baseline"/>
                    <w:rPr>
                      <w:b/>
                      <w:color w:val="000000" w:themeColor="text1"/>
                      <w:kern w:val="0"/>
                      <w:szCs w:val="21"/>
                      <w:highlight w:val="none"/>
                      <w14:textFill>
                        <w14:solidFill>
                          <w14:schemeClr w14:val="tx1"/>
                        </w14:solidFill>
                      </w14:textFill>
                    </w:rPr>
                  </w:pPr>
                </w:p>
              </w:tc>
              <w:tc>
                <w:tcPr>
                  <w:tcW w:w="1998" w:type="dxa"/>
                  <w:vMerge w:val="continue"/>
                  <w:vAlign w:val="center"/>
                </w:tcPr>
                <w:p>
                  <w:pPr>
                    <w:overflowPunct w:val="0"/>
                    <w:adjustRightInd w:val="0"/>
                    <w:snapToGrid w:val="0"/>
                    <w:ind w:firstLine="4"/>
                    <w:jc w:val="center"/>
                    <w:textAlignment w:val="baseline"/>
                    <w:rPr>
                      <w:b/>
                      <w:color w:val="000000" w:themeColor="text1"/>
                      <w:kern w:val="0"/>
                      <w:szCs w:val="21"/>
                      <w:highlight w:val="none"/>
                      <w14:textFill>
                        <w14:solidFill>
                          <w14:schemeClr w14:val="tx1"/>
                        </w14:solidFill>
                      </w14:textFill>
                    </w:rPr>
                  </w:pPr>
                </w:p>
              </w:tc>
              <w:tc>
                <w:tcPr>
                  <w:tcW w:w="1400" w:type="dxa"/>
                  <w:vMerge w:val="continue"/>
                  <w:vAlign w:val="center"/>
                </w:tcPr>
                <w:p>
                  <w:pPr>
                    <w:overflowPunct w:val="0"/>
                    <w:adjustRightInd w:val="0"/>
                    <w:snapToGrid w:val="0"/>
                    <w:ind w:firstLine="4"/>
                    <w:jc w:val="center"/>
                    <w:textAlignment w:val="baseline"/>
                    <w:rPr>
                      <w:b/>
                      <w:color w:val="000000" w:themeColor="text1"/>
                      <w:kern w:val="0"/>
                      <w:szCs w:val="21"/>
                      <w:highlight w:val="none"/>
                      <w14:textFill>
                        <w14:solidFill>
                          <w14:schemeClr w14:val="tx1"/>
                        </w14:solidFill>
                      </w14:textFill>
                    </w:rPr>
                  </w:pPr>
                </w:p>
              </w:tc>
              <w:tc>
                <w:tcPr>
                  <w:tcW w:w="1026" w:type="dxa"/>
                  <w:vAlign w:val="center"/>
                </w:tcPr>
                <w:p>
                  <w:pPr>
                    <w:widowControl/>
                    <w:ind w:left="-105" w:leftChars="-50" w:right="-105" w:rightChars="-50"/>
                    <w:jc w:val="center"/>
                    <w:rPr>
                      <w:b/>
                      <w:color w:val="000000" w:themeColor="text1"/>
                      <w:kern w:val="0"/>
                      <w:szCs w:val="21"/>
                      <w:highlight w:val="none"/>
                      <w14:textFill>
                        <w14:solidFill>
                          <w14:schemeClr w14:val="tx1"/>
                        </w14:solidFill>
                      </w14:textFill>
                    </w:rPr>
                  </w:pPr>
                  <w:r>
                    <w:rPr>
                      <w:b/>
                      <w:color w:val="000000" w:themeColor="text1"/>
                      <w:kern w:val="0"/>
                      <w:szCs w:val="21"/>
                      <w:highlight w:val="none"/>
                      <w14:textFill>
                        <w14:solidFill>
                          <w14:schemeClr w14:val="tx1"/>
                        </w14:solidFill>
                      </w14:textFill>
                    </w:rPr>
                    <w:t>kg/a</w:t>
                  </w:r>
                </w:p>
              </w:tc>
              <w:tc>
                <w:tcPr>
                  <w:tcW w:w="857" w:type="dxa"/>
                  <w:vMerge w:val="continue"/>
                  <w:vAlign w:val="center"/>
                </w:tcPr>
                <w:p>
                  <w:pPr>
                    <w:overflowPunct w:val="0"/>
                    <w:adjustRightInd w:val="0"/>
                    <w:snapToGrid w:val="0"/>
                    <w:ind w:firstLine="4"/>
                    <w:jc w:val="center"/>
                    <w:textAlignment w:val="baseline"/>
                    <w:rPr>
                      <w:b/>
                      <w:color w:val="000000" w:themeColor="text1"/>
                      <w:kern w:val="0"/>
                      <w:szCs w:val="21"/>
                      <w:highlight w:val="none"/>
                      <w14:textFill>
                        <w14:solidFill>
                          <w14:schemeClr w14:val="tx1"/>
                        </w14:solidFill>
                      </w14:textFill>
                    </w:rPr>
                  </w:pPr>
                </w:p>
              </w:tc>
              <w:tc>
                <w:tcPr>
                  <w:tcW w:w="1099" w:type="dxa"/>
                  <w:vMerge w:val="continue"/>
                  <w:vAlign w:val="center"/>
                </w:tcPr>
                <w:p>
                  <w:pPr>
                    <w:overflowPunct w:val="0"/>
                    <w:adjustRightInd w:val="0"/>
                    <w:snapToGrid w:val="0"/>
                    <w:ind w:firstLine="4"/>
                    <w:jc w:val="center"/>
                    <w:textAlignment w:val="baseline"/>
                    <w:rPr>
                      <w:b/>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7" w:hRule="atLeast"/>
                <w:jc w:val="center"/>
              </w:trPr>
              <w:tc>
                <w:tcPr>
                  <w:tcW w:w="1242" w:type="dxa"/>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DA001</w:t>
                  </w:r>
                </w:p>
              </w:tc>
              <w:tc>
                <w:tcPr>
                  <w:tcW w:w="1073"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熔炼</w:t>
                  </w:r>
                </w:p>
              </w:tc>
              <w:tc>
                <w:tcPr>
                  <w:tcW w:w="1998"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1400"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脉冲式布袋除尘器</w:t>
                  </w:r>
                </w:p>
              </w:tc>
              <w:tc>
                <w:tcPr>
                  <w:tcW w:w="1026"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.796</w:t>
                  </w:r>
                </w:p>
              </w:tc>
              <w:tc>
                <w:tcPr>
                  <w:tcW w:w="857"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h</w:t>
                  </w:r>
                </w:p>
              </w:tc>
              <w:tc>
                <w:tcPr>
                  <w:tcW w:w="1099"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1242" w:type="dxa"/>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DA002</w:t>
                  </w:r>
                </w:p>
              </w:tc>
              <w:tc>
                <w:tcPr>
                  <w:tcW w:w="1073"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1#砂处理</w:t>
                  </w:r>
                </w:p>
              </w:tc>
              <w:tc>
                <w:tcPr>
                  <w:tcW w:w="1998"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1400"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脉冲式布袋除尘器</w:t>
                  </w:r>
                </w:p>
              </w:tc>
              <w:tc>
                <w:tcPr>
                  <w:tcW w:w="1026" w:type="dxa"/>
                  <w:vAlign w:val="center"/>
                </w:tcPr>
                <w:p>
                  <w:pPr>
                    <w:jc w:val="center"/>
                    <w:rPr>
                      <w:color w:val="000000" w:themeColor="text1"/>
                      <w:kern w:val="0"/>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19.35</w:t>
                  </w:r>
                </w:p>
              </w:tc>
              <w:tc>
                <w:tcPr>
                  <w:tcW w:w="857"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h</w:t>
                  </w:r>
                </w:p>
              </w:tc>
              <w:tc>
                <w:tcPr>
                  <w:tcW w:w="1099"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1242" w:type="dxa"/>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DA003</w:t>
                  </w:r>
                </w:p>
              </w:tc>
              <w:tc>
                <w:tcPr>
                  <w:tcW w:w="1073" w:type="dxa"/>
                  <w:vAlign w:val="center"/>
                </w:tcPr>
                <w:p>
                  <w:pPr>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r>
                    <w:rPr>
                      <w:rFonts w:hint="eastAsia"/>
                      <w:color w:val="000000" w:themeColor="text1"/>
                      <w:szCs w:val="21"/>
                      <w:highlight w:val="none"/>
                      <w14:textFill>
                        <w14:solidFill>
                          <w14:schemeClr w14:val="tx1"/>
                        </w14:solidFill>
                      </w14:textFill>
                    </w:rPr>
                    <w:t>#砂处理</w:t>
                  </w:r>
                </w:p>
              </w:tc>
              <w:tc>
                <w:tcPr>
                  <w:tcW w:w="1998"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颗粒物</w:t>
                  </w:r>
                </w:p>
              </w:tc>
              <w:tc>
                <w:tcPr>
                  <w:tcW w:w="1400"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脉冲式布袋除尘器</w:t>
                  </w:r>
                </w:p>
              </w:tc>
              <w:tc>
                <w:tcPr>
                  <w:tcW w:w="1026" w:type="dxa"/>
                  <w:vAlign w:val="center"/>
                </w:tcPr>
                <w:p>
                  <w:pPr>
                    <w:jc w:val="center"/>
                    <w:rPr>
                      <w:color w:val="000000" w:themeColor="text1"/>
                      <w:kern w:val="0"/>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19.35</w:t>
                  </w:r>
                </w:p>
              </w:tc>
              <w:tc>
                <w:tcPr>
                  <w:tcW w:w="857"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h</w:t>
                  </w:r>
                </w:p>
              </w:tc>
              <w:tc>
                <w:tcPr>
                  <w:tcW w:w="1099"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1242" w:type="dxa"/>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DA004</w:t>
                  </w:r>
                </w:p>
              </w:tc>
              <w:tc>
                <w:tcPr>
                  <w:tcW w:w="1073"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3#砂处理</w:t>
                  </w:r>
                </w:p>
              </w:tc>
              <w:tc>
                <w:tcPr>
                  <w:tcW w:w="1998"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1400"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脉冲式布袋除尘器</w:t>
                  </w:r>
                </w:p>
              </w:tc>
              <w:tc>
                <w:tcPr>
                  <w:tcW w:w="1026" w:type="dxa"/>
                  <w:vAlign w:val="center"/>
                </w:tcPr>
                <w:p>
                  <w:pPr>
                    <w:jc w:val="center"/>
                    <w:rPr>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r>
                    <w:rPr>
                      <w:color w:val="000000" w:themeColor="text1"/>
                      <w:szCs w:val="21"/>
                      <w:highlight w:val="none"/>
                      <w14:textFill>
                        <w14:solidFill>
                          <w14:schemeClr w14:val="tx1"/>
                        </w14:solidFill>
                      </w14:textFill>
                    </w:rPr>
                    <w:t>5.8</w:t>
                  </w:r>
                </w:p>
              </w:tc>
              <w:tc>
                <w:tcPr>
                  <w:tcW w:w="857"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h</w:t>
                  </w:r>
                </w:p>
              </w:tc>
              <w:tc>
                <w:tcPr>
                  <w:tcW w:w="1099"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1242" w:type="dxa"/>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DA005</w:t>
                  </w:r>
                </w:p>
              </w:tc>
              <w:tc>
                <w:tcPr>
                  <w:tcW w:w="1073" w:type="dxa"/>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浇注</w:t>
                  </w:r>
                  <w:r>
                    <w:rPr>
                      <w:rFonts w:hint="eastAsia"/>
                      <w:color w:val="000000" w:themeColor="text1"/>
                      <w:szCs w:val="21"/>
                      <w:highlight w:val="none"/>
                      <w:lang w:eastAsia="zh-CN"/>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造型</w:t>
                  </w:r>
                </w:p>
              </w:tc>
              <w:tc>
                <w:tcPr>
                  <w:tcW w:w="1998"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1400"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脉冲式布袋除尘器</w:t>
                  </w:r>
                </w:p>
              </w:tc>
              <w:tc>
                <w:tcPr>
                  <w:tcW w:w="1026" w:type="dxa"/>
                  <w:vAlign w:val="center"/>
                </w:tcPr>
                <w:p>
                  <w:pPr>
                    <w:jc w:val="center"/>
                    <w:rPr>
                      <w:color w:val="000000" w:themeColor="text1"/>
                      <w:kern w:val="0"/>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14.776</w:t>
                  </w:r>
                </w:p>
              </w:tc>
              <w:tc>
                <w:tcPr>
                  <w:tcW w:w="857"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h</w:t>
                  </w:r>
                </w:p>
              </w:tc>
              <w:tc>
                <w:tcPr>
                  <w:tcW w:w="1099" w:type="dxa"/>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 w:hRule="atLeast"/>
                <w:jc w:val="center"/>
              </w:trPr>
              <w:tc>
                <w:tcPr>
                  <w:tcW w:w="1242" w:type="dxa"/>
                  <w:vMerge w:val="restart"/>
                  <w:vAlign w:val="center"/>
                </w:tcPr>
                <w:p>
                  <w:pPr>
                    <w:adjustRightInd w:val="0"/>
                    <w:snapToGrid w:val="0"/>
                    <w:jc w:val="center"/>
                    <w:rPr>
                      <w:rFonts w:hint="eastAsia" w:eastAsia="宋体"/>
                      <w:color w:val="000000" w:themeColor="text1"/>
                      <w:szCs w:val="21"/>
                      <w:highlight w:val="none"/>
                      <w:lang w:val="en-US" w:eastAsia="zh-CN"/>
                      <w14:textFill>
                        <w14:solidFill>
                          <w14:schemeClr w14:val="tx1"/>
                        </w14:solidFill>
                      </w14:textFill>
                    </w:rPr>
                  </w:pPr>
                  <w:r>
                    <w:rPr>
                      <w:color w:val="000000" w:themeColor="text1"/>
                      <w:szCs w:val="21"/>
                      <w:highlight w:val="none"/>
                      <w14:textFill>
                        <w14:solidFill>
                          <w14:schemeClr w14:val="tx1"/>
                        </w14:solidFill>
                      </w14:textFill>
                    </w:rPr>
                    <w:t>DA00</w:t>
                  </w:r>
                  <w:r>
                    <w:rPr>
                      <w:rFonts w:hint="eastAsia"/>
                      <w:color w:val="000000" w:themeColor="text1"/>
                      <w:szCs w:val="21"/>
                      <w:highlight w:val="none"/>
                      <w:lang w:val="en-US" w:eastAsia="zh-CN"/>
                      <w14:textFill>
                        <w14:solidFill>
                          <w14:schemeClr w14:val="tx1"/>
                        </w14:solidFill>
                      </w14:textFill>
                    </w:rPr>
                    <w:t>6</w:t>
                  </w:r>
                </w:p>
              </w:tc>
              <w:tc>
                <w:tcPr>
                  <w:tcW w:w="1073" w:type="dxa"/>
                  <w:vMerge w:val="restart"/>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制芯</w:t>
                  </w:r>
                </w:p>
              </w:tc>
              <w:tc>
                <w:tcPr>
                  <w:tcW w:w="1998" w:type="dxa"/>
                  <w:vAlign w:val="center"/>
                </w:tcPr>
                <w:p>
                  <w:pPr>
                    <w:jc w:val="center"/>
                    <w:rPr>
                      <w:rFonts w:hint="eastAsia" w:ascii="宋体" w:hAnsi="宋体" w:cs="宋体"/>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非甲烷总烃</w:t>
                  </w:r>
                </w:p>
              </w:tc>
              <w:tc>
                <w:tcPr>
                  <w:tcW w:w="1400" w:type="dxa"/>
                  <w:vMerge w:val="restart"/>
                  <w:vAlign w:val="center"/>
                </w:tcPr>
                <w:p>
                  <w:pPr>
                    <w:jc w:val="center"/>
                    <w:rPr>
                      <w:rFonts w:hint="eastAsia" w:ascii="宋体" w:hAnsi="宋体" w:cs="宋体"/>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脉冲式布袋除尘器+两级活性炭</w:t>
                  </w:r>
                </w:p>
              </w:tc>
              <w:tc>
                <w:tcPr>
                  <w:tcW w:w="1026" w:type="dxa"/>
                  <w:vAlign w:val="center"/>
                </w:tcPr>
                <w:p>
                  <w:pPr>
                    <w:jc w:val="center"/>
                    <w:rPr>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.238</w:t>
                  </w:r>
                </w:p>
              </w:tc>
              <w:tc>
                <w:tcPr>
                  <w:tcW w:w="857" w:type="dxa"/>
                  <w:vMerge w:val="restart"/>
                  <w:vAlign w:val="center"/>
                </w:tcPr>
                <w:p>
                  <w:pPr>
                    <w:jc w:val="center"/>
                    <w:rPr>
                      <w:rFonts w:hint="eastAsia"/>
                      <w:color w:val="000000" w:themeColor="text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r>
                    <w:rPr>
                      <w:color w:val="000000" w:themeColor="text1"/>
                      <w:szCs w:val="21"/>
                      <w:highlight w:val="none"/>
                      <w14:textFill>
                        <w14:solidFill>
                          <w14:schemeClr w14:val="tx1"/>
                        </w14:solidFill>
                      </w14:textFill>
                    </w:rPr>
                    <w:t>h</w:t>
                  </w:r>
                </w:p>
              </w:tc>
              <w:tc>
                <w:tcPr>
                  <w:tcW w:w="1099" w:type="dxa"/>
                  <w:vMerge w:val="restart"/>
                  <w:vAlign w:val="center"/>
                </w:tcPr>
                <w:p>
                  <w:pPr>
                    <w:jc w:val="center"/>
                    <w:rPr>
                      <w:rFonts w:hint="eastAsia"/>
                      <w:color w:val="000000" w:themeColor="text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 w:hRule="atLeast"/>
                <w:jc w:val="center"/>
              </w:trPr>
              <w:tc>
                <w:tcPr>
                  <w:tcW w:w="1242" w:type="dxa"/>
                  <w:vMerge w:val="continue"/>
                  <w:vAlign w:val="center"/>
                </w:tcPr>
                <w:p>
                  <w:pPr>
                    <w:ind w:left="-105" w:leftChars="-50" w:right="-105" w:rightChars="-50"/>
                    <w:jc w:val="center"/>
                    <w:rPr>
                      <w:color w:val="000000" w:themeColor="text1"/>
                      <w:highlight w:val="none"/>
                      <w14:textFill>
                        <w14:solidFill>
                          <w14:schemeClr w14:val="tx1"/>
                        </w14:solidFill>
                      </w14:textFill>
                    </w:rPr>
                  </w:pPr>
                </w:p>
              </w:tc>
              <w:tc>
                <w:tcPr>
                  <w:tcW w:w="1073" w:type="dxa"/>
                  <w:vMerge w:val="continue"/>
                  <w:vAlign w:val="center"/>
                </w:tcPr>
                <w:p>
                  <w:pPr>
                    <w:ind w:left="-105" w:leftChars="-50" w:right="-105" w:rightChars="-50"/>
                    <w:jc w:val="center"/>
                    <w:rPr>
                      <w:color w:val="000000" w:themeColor="text1"/>
                      <w:highlight w:val="none"/>
                      <w14:textFill>
                        <w14:solidFill>
                          <w14:schemeClr w14:val="tx1"/>
                        </w14:solidFill>
                      </w14:textFill>
                    </w:rPr>
                  </w:pPr>
                </w:p>
              </w:tc>
              <w:tc>
                <w:tcPr>
                  <w:tcW w:w="1998" w:type="dxa"/>
                  <w:vAlign w:val="center"/>
                </w:tcPr>
                <w:p>
                  <w:pPr>
                    <w:jc w:val="center"/>
                    <w:rPr>
                      <w:rFonts w:hint="eastAsia" w:ascii="宋体" w:hAnsi="宋体" w:cs="宋体"/>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1400" w:type="dxa"/>
                  <w:vMerge w:val="continue"/>
                  <w:vAlign w:val="center"/>
                </w:tcPr>
                <w:p>
                  <w:pPr>
                    <w:ind w:left="-105" w:leftChars="-50" w:right="-105" w:rightChars="-50"/>
                    <w:jc w:val="center"/>
                    <w:rPr>
                      <w:rFonts w:hint="eastAsia" w:ascii="宋体" w:hAnsi="宋体" w:cs="宋体"/>
                      <w:color w:val="000000" w:themeColor="text1"/>
                      <w:kern w:val="0"/>
                      <w:szCs w:val="21"/>
                      <w:highlight w:val="none"/>
                      <w14:textFill>
                        <w14:solidFill>
                          <w14:schemeClr w14:val="tx1"/>
                        </w14:solidFill>
                      </w14:textFill>
                    </w:rPr>
                  </w:pPr>
                </w:p>
              </w:tc>
              <w:tc>
                <w:tcPr>
                  <w:tcW w:w="1026" w:type="dxa"/>
                  <w:vAlign w:val="center"/>
                </w:tcPr>
                <w:p>
                  <w:pPr>
                    <w:jc w:val="center"/>
                    <w:rPr>
                      <w:rFonts w:hint="eastAsia" w:ascii="宋体" w:hAnsi="宋体" w:cs="宋体"/>
                      <w:color w:val="000000" w:themeColor="text1"/>
                      <w:kern w:val="0"/>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r>
                    <w:rPr>
                      <w:color w:val="000000" w:themeColor="text1"/>
                      <w:szCs w:val="21"/>
                      <w:highlight w:val="none"/>
                      <w14:textFill>
                        <w14:solidFill>
                          <w14:schemeClr w14:val="tx1"/>
                        </w14:solidFill>
                      </w14:textFill>
                    </w:rPr>
                    <w:t>.188</w:t>
                  </w:r>
                </w:p>
              </w:tc>
              <w:tc>
                <w:tcPr>
                  <w:tcW w:w="857" w:type="dxa"/>
                  <w:vMerge w:val="continue"/>
                  <w:vAlign w:val="center"/>
                </w:tcPr>
                <w:p>
                  <w:pPr>
                    <w:ind w:left="-105" w:leftChars="-50" w:right="-105" w:rightChars="-50"/>
                    <w:jc w:val="center"/>
                    <w:rPr>
                      <w:rFonts w:hint="eastAsia" w:ascii="宋体" w:hAnsi="宋体" w:cs="宋体"/>
                      <w:color w:val="000000" w:themeColor="text1"/>
                      <w:kern w:val="0"/>
                      <w:szCs w:val="21"/>
                      <w:highlight w:val="none"/>
                      <w14:textFill>
                        <w14:solidFill>
                          <w14:schemeClr w14:val="tx1"/>
                        </w14:solidFill>
                      </w14:textFill>
                    </w:rPr>
                  </w:pPr>
                </w:p>
              </w:tc>
              <w:tc>
                <w:tcPr>
                  <w:tcW w:w="1099" w:type="dxa"/>
                  <w:vMerge w:val="continue"/>
                  <w:vAlign w:val="center"/>
                </w:tcPr>
                <w:p>
                  <w:pPr>
                    <w:ind w:left="-105" w:leftChars="-50" w:right="-105" w:rightChars="-50"/>
                    <w:jc w:val="center"/>
                    <w:rPr>
                      <w:rFonts w:hint="eastAsia" w:ascii="宋体" w:hAnsi="宋体" w:cs="宋体"/>
                      <w:color w:val="000000" w:themeColor="text1"/>
                      <w:kern w:val="0"/>
                      <w:szCs w:val="21"/>
                      <w:highlight w:val="none"/>
                      <w14:textFill>
                        <w14:solidFill>
                          <w14:schemeClr w14:val="tx1"/>
                        </w14:solidFill>
                      </w14:textFill>
                    </w:rPr>
                  </w:pPr>
                </w:p>
              </w:tc>
            </w:tr>
          </w:tbl>
          <w:p>
            <w:pPr>
              <w:spacing w:line="360" w:lineRule="auto"/>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lang w:val="en-US" w:eastAsia="zh-CN"/>
                <w14:textFill>
                  <w14:solidFill>
                    <w14:schemeClr w14:val="tx1"/>
                  </w14:solidFill>
                </w14:textFill>
              </w:rPr>
              <w:t>3</w:t>
            </w:r>
            <w:r>
              <w:rPr>
                <w:rFonts w:hint="eastAsia"/>
                <w:b/>
                <w:bCs/>
                <w:color w:val="000000" w:themeColor="text1"/>
                <w:sz w:val="24"/>
                <w:highlight w:val="none"/>
                <w14:textFill>
                  <w14:solidFill>
                    <w14:schemeClr w14:val="tx1"/>
                  </w14:solidFill>
                </w14:textFill>
              </w:rPr>
              <w:t>、废气治理措施及可行性分析</w:t>
            </w:r>
          </w:p>
          <w:p>
            <w:pPr>
              <w:adjustRightInd w:val="0"/>
              <w:snapToGrid w:val="0"/>
              <w:spacing w:line="360" w:lineRule="auto"/>
              <w:ind w:firstLine="440" w:firstLineChars="200"/>
              <w:rPr>
                <w:rFonts w:cs="宋体"/>
                <w:bCs/>
                <w:color w:val="000000" w:themeColor="text1"/>
                <w:spacing w:val="-10"/>
                <w:sz w:val="24"/>
                <w:highlight w:val="none"/>
                <w14:textFill>
                  <w14:solidFill>
                    <w14:schemeClr w14:val="tx1"/>
                  </w14:solidFill>
                </w14:textFill>
              </w:rPr>
            </w:pPr>
            <w:r>
              <w:rPr>
                <w:rFonts w:hint="eastAsia" w:cs="宋体"/>
                <w:bCs/>
                <w:color w:val="000000" w:themeColor="text1"/>
                <w:spacing w:val="-10"/>
                <w:sz w:val="24"/>
                <w:highlight w:val="none"/>
                <w14:textFill>
                  <w14:solidFill>
                    <w14:schemeClr w14:val="tx1"/>
                  </w14:solidFill>
                </w14:textFill>
              </w:rPr>
              <w:t>本项目废气主要为颗粒物、非甲烷总烃。</w:t>
            </w:r>
          </w:p>
          <w:p>
            <w:pPr>
              <w:adjustRightInd w:val="0"/>
              <w:snapToGrid w:val="0"/>
              <w:spacing w:line="360" w:lineRule="auto"/>
              <w:ind w:firstLine="440" w:firstLineChars="200"/>
              <w:rPr>
                <w:rFonts w:cs="宋体"/>
                <w:bCs/>
                <w:color w:val="000000" w:themeColor="text1"/>
                <w:spacing w:val="-10"/>
                <w:sz w:val="24"/>
                <w:highlight w:val="none"/>
                <w14:textFill>
                  <w14:solidFill>
                    <w14:schemeClr w14:val="tx1"/>
                  </w14:solidFill>
                </w14:textFill>
              </w:rPr>
            </w:pPr>
            <w:r>
              <w:rPr>
                <w:rFonts w:hint="eastAsia" w:cs="宋体"/>
                <w:bCs/>
                <w:color w:val="000000" w:themeColor="text1"/>
                <w:spacing w:val="-10"/>
                <w:sz w:val="24"/>
                <w:highlight w:val="none"/>
                <w14:textFill>
                  <w14:solidFill>
                    <w14:schemeClr w14:val="tx1"/>
                  </w14:solidFill>
                </w14:textFill>
              </w:rPr>
              <w:t>根据《排污许可证申请与核发技术规范 金属铸造工业》 (HJ1115—2020) 中推 荐的可行性治理技术，项目末端治理技术可行性分析如下表。</w:t>
            </w:r>
          </w:p>
          <w:p>
            <w:pPr>
              <w:ind w:left="2238"/>
              <w:rPr>
                <w:b/>
                <w:bCs/>
                <w:color w:val="000000" w:themeColor="text1"/>
                <w:kern w:val="0"/>
                <w:sz w:val="24"/>
                <w:szCs w:val="24"/>
                <w:highlight w:val="none"/>
                <w14:textFill>
                  <w14:solidFill>
                    <w14:schemeClr w14:val="tx1"/>
                  </w14:solidFill>
                </w14:textFill>
              </w:rPr>
            </w:pPr>
            <w:r>
              <w:rPr>
                <w:rFonts w:hint="eastAsia"/>
                <w:b/>
                <w:bCs/>
                <w:color w:val="000000" w:themeColor="text1"/>
                <w:spacing w:val="10"/>
                <w:sz w:val="24"/>
                <w:szCs w:val="24"/>
                <w:highlight w:val="none"/>
                <w14:textFill>
                  <w14:solidFill>
                    <w14:schemeClr w14:val="tx1"/>
                  </w14:solidFill>
                </w14:textFill>
              </w:rPr>
              <w:t>表</w:t>
            </w:r>
            <w:r>
              <w:rPr>
                <w:rFonts w:hint="eastAsia"/>
                <w:b/>
                <w:bCs/>
                <w:color w:val="000000" w:themeColor="text1"/>
                <w:spacing w:val="6"/>
                <w:sz w:val="24"/>
                <w:szCs w:val="24"/>
                <w:highlight w:val="none"/>
                <w14:textFill>
                  <w14:solidFill>
                    <w14:schemeClr w14:val="tx1"/>
                  </w14:solidFill>
                </w14:textFill>
              </w:rPr>
              <w:t xml:space="preserve"> </w:t>
            </w:r>
            <w:r>
              <w:rPr>
                <w:b/>
                <w:bCs/>
                <w:color w:val="000000" w:themeColor="text1"/>
                <w:spacing w:val="5"/>
                <w:sz w:val="24"/>
                <w:szCs w:val="24"/>
                <w:highlight w:val="none"/>
                <w14:textFill>
                  <w14:solidFill>
                    <w14:schemeClr w14:val="tx1"/>
                  </w14:solidFill>
                </w14:textFill>
              </w:rPr>
              <w:t>4-</w:t>
            </w:r>
            <w:r>
              <w:rPr>
                <w:rFonts w:hint="eastAsia"/>
                <w:b/>
                <w:bCs/>
                <w:color w:val="000000" w:themeColor="text1"/>
                <w:spacing w:val="5"/>
                <w:sz w:val="24"/>
                <w:szCs w:val="24"/>
                <w:highlight w:val="none"/>
                <w:lang w:val="en-US" w:eastAsia="zh-CN"/>
                <w14:textFill>
                  <w14:solidFill>
                    <w14:schemeClr w14:val="tx1"/>
                  </w14:solidFill>
                </w14:textFill>
              </w:rPr>
              <w:t>17</w:t>
            </w:r>
            <w:r>
              <w:rPr>
                <w:b/>
                <w:bCs/>
                <w:color w:val="000000" w:themeColor="text1"/>
                <w:spacing w:val="5"/>
                <w:sz w:val="24"/>
                <w:szCs w:val="24"/>
                <w:highlight w:val="none"/>
                <w14:textFill>
                  <w14:solidFill>
                    <w14:schemeClr w14:val="tx1"/>
                  </w14:solidFill>
                </w14:textFill>
              </w:rPr>
              <w:t xml:space="preserve">  </w:t>
            </w:r>
            <w:r>
              <w:rPr>
                <w:rFonts w:hint="eastAsia"/>
                <w:b/>
                <w:bCs/>
                <w:color w:val="000000" w:themeColor="text1"/>
                <w:spacing w:val="5"/>
                <w:sz w:val="24"/>
                <w:szCs w:val="24"/>
                <w:highlight w:val="none"/>
                <w14:textFill>
                  <w14:solidFill>
                    <w14:schemeClr w14:val="tx1"/>
                  </w14:solidFill>
                </w14:textFill>
              </w:rPr>
              <w:t>本项目采用的治理技术可行性分析</w:t>
            </w:r>
          </w:p>
          <w:tbl>
            <w:tblPr>
              <w:tblStyle w:val="91"/>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929"/>
              <w:gridCol w:w="469"/>
              <w:gridCol w:w="698"/>
              <w:gridCol w:w="4630"/>
              <w:gridCol w:w="1274"/>
              <w:gridCol w:w="47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370" w:hRule="atLeast"/>
              </w:trPr>
              <w:tc>
                <w:tcPr>
                  <w:tcW w:w="548"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9"/>
                      <w:sz w:val="21"/>
                      <w:szCs w:val="21"/>
                      <w:highlight w:val="none"/>
                      <w:lang w:eastAsia="en-US"/>
                      <w14:textFill>
                        <w14:solidFill>
                          <w14:schemeClr w14:val="tx1"/>
                        </w14:solidFill>
                      </w14:textFill>
                    </w:rPr>
                    <w:t>废气产污</w:t>
                  </w:r>
                  <w:r>
                    <w:rPr>
                      <w:rFonts w:hint="eastAsia" w:eastAsia="宋体"/>
                      <w:color w:val="000000" w:themeColor="text1"/>
                      <w:spacing w:val="8"/>
                      <w:sz w:val="21"/>
                      <w:szCs w:val="21"/>
                      <w:highlight w:val="none"/>
                      <w:lang w:eastAsia="en-US"/>
                      <w14:textFill>
                        <w14:solidFill>
                          <w14:schemeClr w14:val="tx1"/>
                        </w14:solidFill>
                      </w14:textFill>
                    </w:rPr>
                    <w:t>环</w:t>
                  </w:r>
                  <w:r>
                    <w:rPr>
                      <w:rFonts w:hint="eastAsia" w:eastAsia="宋体"/>
                      <w:color w:val="000000" w:themeColor="text1"/>
                      <w:sz w:val="21"/>
                      <w:szCs w:val="21"/>
                      <w:highlight w:val="none"/>
                      <w:lang w:eastAsia="en-US"/>
                      <w14:textFill>
                        <w14:solidFill>
                          <w14:schemeClr w14:val="tx1"/>
                        </w14:solidFill>
                      </w14:textFill>
                    </w:rPr>
                    <w:t>节</w:t>
                  </w:r>
                </w:p>
              </w:tc>
              <w:tc>
                <w:tcPr>
                  <w:tcW w:w="27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8"/>
                      <w:sz w:val="21"/>
                      <w:szCs w:val="21"/>
                      <w:highlight w:val="none"/>
                      <w:lang w:eastAsia="en-US"/>
                      <w14:textFill>
                        <w14:solidFill>
                          <w14:schemeClr w14:val="tx1"/>
                        </w14:solidFill>
                      </w14:textFill>
                    </w:rPr>
                    <w:t>主要污染</w:t>
                  </w:r>
                  <w:r>
                    <w:rPr>
                      <w:rFonts w:hint="eastAsia" w:eastAsia="宋体"/>
                      <w:color w:val="000000" w:themeColor="text1"/>
                      <w:sz w:val="21"/>
                      <w:szCs w:val="21"/>
                      <w:highlight w:val="none"/>
                      <w:lang w:eastAsia="en-US"/>
                      <w14:textFill>
                        <w14:solidFill>
                          <w14:schemeClr w14:val="tx1"/>
                        </w14:solidFill>
                      </w14:textFill>
                    </w:rPr>
                    <w:t xml:space="preserve"> </w:t>
                  </w:r>
                  <w:r>
                    <w:rPr>
                      <w:rFonts w:hint="eastAsia" w:eastAsia="宋体"/>
                      <w:color w:val="000000" w:themeColor="text1"/>
                      <w:spacing w:val="9"/>
                      <w:sz w:val="21"/>
                      <w:szCs w:val="21"/>
                      <w:highlight w:val="none"/>
                      <w:lang w:eastAsia="en-US"/>
                      <w14:textFill>
                        <w14:solidFill>
                          <w14:schemeClr w14:val="tx1"/>
                        </w14:solidFill>
                      </w14:textFill>
                    </w:rPr>
                    <w:t>物</w:t>
                  </w:r>
                  <w:r>
                    <w:rPr>
                      <w:rFonts w:hint="eastAsia" w:eastAsia="宋体"/>
                      <w:color w:val="000000" w:themeColor="text1"/>
                      <w:spacing w:val="7"/>
                      <w:sz w:val="21"/>
                      <w:szCs w:val="21"/>
                      <w:highlight w:val="none"/>
                      <w:lang w:eastAsia="en-US"/>
                      <w14:textFill>
                        <w14:solidFill>
                          <w14:schemeClr w14:val="tx1"/>
                        </w14:solidFill>
                      </w14:textFill>
                    </w:rPr>
                    <w:t>项目</w:t>
                  </w:r>
                </w:p>
              </w:tc>
              <w:tc>
                <w:tcPr>
                  <w:tcW w:w="41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7"/>
                      <w:sz w:val="21"/>
                      <w:szCs w:val="21"/>
                      <w:highlight w:val="none"/>
                      <w:lang w:eastAsia="en-US"/>
                      <w14:textFill>
                        <w14:solidFill>
                          <w14:schemeClr w14:val="tx1"/>
                        </w14:solidFill>
                      </w14:textFill>
                    </w:rPr>
                    <w:t>主要排</w:t>
                  </w:r>
                  <w:r>
                    <w:rPr>
                      <w:rFonts w:hint="eastAsia" w:eastAsia="宋体"/>
                      <w:color w:val="000000" w:themeColor="text1"/>
                      <w:spacing w:val="9"/>
                      <w:sz w:val="21"/>
                      <w:szCs w:val="21"/>
                      <w:highlight w:val="none"/>
                      <w:lang w:eastAsia="en-US"/>
                      <w14:textFill>
                        <w14:solidFill>
                          <w14:schemeClr w14:val="tx1"/>
                        </w14:solidFill>
                      </w14:textFill>
                    </w:rPr>
                    <w:t>放</w:t>
                  </w:r>
                  <w:r>
                    <w:rPr>
                      <w:rFonts w:hint="eastAsia" w:eastAsia="宋体"/>
                      <w:color w:val="000000" w:themeColor="text1"/>
                      <w:spacing w:val="7"/>
                      <w:sz w:val="21"/>
                      <w:szCs w:val="21"/>
                      <w:highlight w:val="none"/>
                      <w:lang w:eastAsia="en-US"/>
                      <w14:textFill>
                        <w14:solidFill>
                          <w14:schemeClr w14:val="tx1"/>
                        </w14:solidFill>
                      </w14:textFill>
                    </w:rPr>
                    <w:t>形式</w:t>
                  </w:r>
                </w:p>
              </w:tc>
              <w:tc>
                <w:tcPr>
                  <w:tcW w:w="273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9"/>
                      <w:sz w:val="21"/>
                      <w:szCs w:val="21"/>
                      <w:highlight w:val="none"/>
                      <w:lang w:eastAsia="zh-CN"/>
                      <w14:textFill>
                        <w14:solidFill>
                          <w14:schemeClr w14:val="tx1"/>
                        </w14:solidFill>
                      </w14:textFill>
                    </w:rPr>
                    <w:t>主要污染治理设施(《</w:t>
                  </w:r>
                  <w:r>
                    <w:rPr>
                      <w:rFonts w:hint="eastAsia" w:eastAsia="宋体"/>
                      <w:color w:val="000000" w:themeColor="text1"/>
                      <w:spacing w:val="7"/>
                      <w:sz w:val="21"/>
                      <w:szCs w:val="21"/>
                      <w:highlight w:val="none"/>
                      <w:lang w:eastAsia="zh-CN"/>
                      <w14:textFill>
                        <w14:solidFill>
                          <w14:schemeClr w14:val="tx1"/>
                        </w14:solidFill>
                      </w14:textFill>
                    </w:rPr>
                    <w:t>排</w:t>
                  </w:r>
                  <w:r>
                    <w:rPr>
                      <w:rFonts w:hint="eastAsia" w:eastAsia="宋体"/>
                      <w:color w:val="000000" w:themeColor="text1"/>
                      <w:spacing w:val="16"/>
                      <w:sz w:val="21"/>
                      <w:szCs w:val="21"/>
                      <w:highlight w:val="none"/>
                      <w:lang w:eastAsia="zh-CN"/>
                      <w14:textFill>
                        <w14:solidFill>
                          <w14:schemeClr w14:val="tx1"/>
                        </w14:solidFill>
                      </w14:textFill>
                    </w:rPr>
                    <w:t>污</w:t>
                  </w:r>
                  <w:r>
                    <w:rPr>
                      <w:rFonts w:hint="eastAsia" w:eastAsia="宋体"/>
                      <w:color w:val="000000" w:themeColor="text1"/>
                      <w:spacing w:val="9"/>
                      <w:sz w:val="21"/>
                      <w:szCs w:val="21"/>
                      <w:highlight w:val="none"/>
                      <w:lang w:eastAsia="zh-CN"/>
                      <w14:textFill>
                        <w14:solidFill>
                          <w14:schemeClr w14:val="tx1"/>
                        </w14:solidFill>
                      </w14:textFill>
                    </w:rPr>
                    <w:t>许可证申请与核发技术规</w:t>
                  </w:r>
                  <w:r>
                    <w:rPr>
                      <w:rFonts w:hint="eastAsia" w:eastAsia="宋体"/>
                      <w:color w:val="000000" w:themeColor="text1"/>
                      <w:spacing w:val="8"/>
                      <w:sz w:val="21"/>
                      <w:szCs w:val="21"/>
                      <w:highlight w:val="none"/>
                      <w:lang w:eastAsia="zh-CN"/>
                      <w14:textFill>
                        <w14:solidFill>
                          <w14:schemeClr w14:val="tx1"/>
                        </w14:solidFill>
                      </w14:textFill>
                    </w:rPr>
                    <w:t>范金属铸造工业》</w:t>
                  </w:r>
                  <w:r>
                    <w:rPr>
                      <w:rFonts w:hint="eastAsia" w:eastAsia="宋体"/>
                      <w:color w:val="000000" w:themeColor="text1"/>
                      <w:spacing w:val="23"/>
                      <w:sz w:val="21"/>
                      <w:szCs w:val="21"/>
                      <w:highlight w:val="none"/>
                      <w:lang w:eastAsia="zh-CN"/>
                      <w14:textFill>
                        <w14:solidFill>
                          <w14:schemeClr w14:val="tx1"/>
                        </w14:solidFill>
                      </w14:textFill>
                    </w:rPr>
                    <w:t>(</w:t>
                  </w:r>
                  <w:r>
                    <w:rPr>
                      <w:rFonts w:hint="eastAsia" w:eastAsia="宋体"/>
                      <w:color w:val="000000" w:themeColor="text1"/>
                      <w:sz w:val="21"/>
                      <w:szCs w:val="21"/>
                      <w:highlight w:val="none"/>
                      <w:lang w:eastAsia="zh-CN"/>
                      <w14:textFill>
                        <w14:solidFill>
                          <w14:schemeClr w14:val="tx1"/>
                        </w14:solidFill>
                      </w14:textFill>
                    </w:rPr>
                    <w:t>HJ</w:t>
                  </w:r>
                  <w:r>
                    <w:rPr>
                      <w:rFonts w:hint="eastAsia" w:eastAsia="宋体"/>
                      <w:color w:val="000000" w:themeColor="text1"/>
                      <w:spacing w:val="13"/>
                      <w:sz w:val="21"/>
                      <w:szCs w:val="21"/>
                      <w:highlight w:val="none"/>
                      <w:lang w:eastAsia="zh-CN"/>
                      <w14:textFill>
                        <w14:solidFill>
                          <w14:schemeClr w14:val="tx1"/>
                        </w14:solidFill>
                      </w14:textFill>
                    </w:rPr>
                    <w:t>1115—2020)中推荐</w:t>
                  </w:r>
                  <w:r>
                    <w:rPr>
                      <w:rFonts w:hint="eastAsia" w:eastAsia="宋体"/>
                      <w:color w:val="000000" w:themeColor="text1"/>
                      <w:spacing w:val="11"/>
                      <w:sz w:val="21"/>
                      <w:szCs w:val="21"/>
                      <w:highlight w:val="none"/>
                      <w:lang w:eastAsia="zh-CN"/>
                      <w14:textFill>
                        <w14:solidFill>
                          <w14:schemeClr w14:val="tx1"/>
                        </w14:solidFill>
                      </w14:textFill>
                    </w:rPr>
                    <w:t>的</w:t>
                  </w:r>
                  <w:r>
                    <w:rPr>
                      <w:rFonts w:hint="eastAsia" w:eastAsia="宋体"/>
                      <w:color w:val="000000" w:themeColor="text1"/>
                      <w:spacing w:val="6"/>
                      <w:sz w:val="21"/>
                      <w:szCs w:val="21"/>
                      <w:highlight w:val="none"/>
                      <w:lang w:eastAsia="zh-CN"/>
                      <w14:textFill>
                        <w14:solidFill>
                          <w14:schemeClr w14:val="tx1"/>
                        </w14:solidFill>
                      </w14:textFill>
                    </w:rPr>
                    <w:t>可行性治理技术)</w:t>
                  </w:r>
                </w:p>
              </w:tc>
              <w:tc>
                <w:tcPr>
                  <w:tcW w:w="75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9"/>
                      <w:sz w:val="21"/>
                      <w:szCs w:val="21"/>
                      <w:highlight w:val="none"/>
                      <w:lang w:eastAsia="zh-CN"/>
                      <w14:textFill>
                        <w14:solidFill>
                          <w14:schemeClr w14:val="tx1"/>
                        </w14:solidFill>
                      </w14:textFill>
                    </w:rPr>
                    <w:t>本项目采</w:t>
                  </w:r>
                  <w:r>
                    <w:rPr>
                      <w:rFonts w:hint="eastAsia" w:eastAsia="宋体"/>
                      <w:color w:val="000000" w:themeColor="text1"/>
                      <w:spacing w:val="8"/>
                      <w:sz w:val="21"/>
                      <w:szCs w:val="21"/>
                      <w:highlight w:val="none"/>
                      <w:lang w:eastAsia="zh-CN"/>
                      <w14:textFill>
                        <w14:solidFill>
                          <w14:schemeClr w14:val="tx1"/>
                        </w14:solidFill>
                      </w14:textFill>
                    </w:rPr>
                    <w:t>用</w:t>
                  </w:r>
                  <w:r>
                    <w:rPr>
                      <w:rFonts w:hint="eastAsia" w:eastAsia="宋体"/>
                      <w:color w:val="000000" w:themeColor="text1"/>
                      <w:spacing w:val="6"/>
                      <w:sz w:val="21"/>
                      <w:szCs w:val="21"/>
                      <w:highlight w:val="none"/>
                      <w:lang w:eastAsia="zh-CN"/>
                      <w14:textFill>
                        <w14:solidFill>
                          <w14:schemeClr w14:val="tx1"/>
                        </w14:solidFill>
                      </w14:textFill>
                    </w:rPr>
                    <w:t>的</w:t>
                  </w:r>
                  <w:r>
                    <w:rPr>
                      <w:rFonts w:hint="eastAsia" w:eastAsia="宋体"/>
                      <w:color w:val="000000" w:themeColor="text1"/>
                      <w:spacing w:val="5"/>
                      <w:sz w:val="21"/>
                      <w:szCs w:val="21"/>
                      <w:highlight w:val="none"/>
                      <w:lang w:eastAsia="zh-CN"/>
                      <w14:textFill>
                        <w14:solidFill>
                          <w14:schemeClr w14:val="tx1"/>
                        </w14:solidFill>
                      </w14:textFill>
                    </w:rPr>
                    <w:t>治理技术</w:t>
                  </w:r>
                </w:p>
              </w:tc>
              <w:tc>
                <w:tcPr>
                  <w:tcW w:w="27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10"/>
                      <w:sz w:val="21"/>
                      <w:szCs w:val="21"/>
                      <w:highlight w:val="none"/>
                      <w:lang w:eastAsia="en-US"/>
                      <w14:textFill>
                        <w14:solidFill>
                          <w14:schemeClr w14:val="tx1"/>
                        </w14:solidFill>
                      </w14:textFill>
                    </w:rPr>
                    <w:t>是</w:t>
                  </w:r>
                  <w:r>
                    <w:rPr>
                      <w:rFonts w:hint="eastAsia" w:eastAsia="宋体"/>
                      <w:color w:val="000000" w:themeColor="text1"/>
                      <w:spacing w:val="7"/>
                      <w:sz w:val="21"/>
                      <w:szCs w:val="21"/>
                      <w:highlight w:val="none"/>
                      <w:lang w:eastAsia="en-US"/>
                      <w14:textFill>
                        <w14:solidFill>
                          <w14:schemeClr w14:val="tx1"/>
                        </w14:solidFill>
                      </w14:textFill>
                    </w:rPr>
                    <w:t>否为可</w:t>
                  </w:r>
                  <w:r>
                    <w:rPr>
                      <w:rFonts w:hint="eastAsia" w:eastAsia="宋体"/>
                      <w:color w:val="000000" w:themeColor="text1"/>
                      <w:sz w:val="21"/>
                      <w:szCs w:val="21"/>
                      <w:highlight w:val="none"/>
                      <w:lang w:eastAsia="en-US"/>
                      <w14:textFill>
                        <w14:solidFill>
                          <w14:schemeClr w14:val="tx1"/>
                        </w14:solidFill>
                      </w14:textFill>
                    </w:rPr>
                    <w:t xml:space="preserve"> </w:t>
                  </w:r>
                  <w:r>
                    <w:rPr>
                      <w:rFonts w:hint="eastAsia" w:eastAsia="宋体"/>
                      <w:color w:val="000000" w:themeColor="text1"/>
                      <w:spacing w:val="7"/>
                      <w:sz w:val="21"/>
                      <w:szCs w:val="21"/>
                      <w:highlight w:val="none"/>
                      <w:lang w:eastAsia="en-US"/>
                      <w14:textFill>
                        <w14:solidFill>
                          <w14:schemeClr w14:val="tx1"/>
                        </w14:solidFill>
                      </w14:textFill>
                    </w:rPr>
                    <w:t>行</w:t>
                  </w:r>
                  <w:r>
                    <w:rPr>
                      <w:rFonts w:hint="eastAsia" w:eastAsia="宋体"/>
                      <w:color w:val="000000" w:themeColor="text1"/>
                      <w:spacing w:val="6"/>
                      <w:sz w:val="21"/>
                      <w:szCs w:val="21"/>
                      <w:highlight w:val="none"/>
                      <w:lang w:eastAsia="en-US"/>
                      <w14:textFill>
                        <w14:solidFill>
                          <w14:schemeClr w14:val="tx1"/>
                        </w14:solidFill>
                      </w14:textFill>
                    </w:rPr>
                    <w:t>技术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5" w:hRule="atLeast"/>
              </w:trPr>
              <w:tc>
                <w:tcPr>
                  <w:tcW w:w="548"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8"/>
                      <w:sz w:val="21"/>
                      <w:szCs w:val="21"/>
                      <w:highlight w:val="none"/>
                      <w:lang w:eastAsia="en-US"/>
                      <w14:textFill>
                        <w14:solidFill>
                          <w14:schemeClr w14:val="tx1"/>
                        </w14:solidFill>
                      </w14:textFill>
                    </w:rPr>
                    <w:t>其他金属</w:t>
                  </w:r>
                  <w:r>
                    <w:rPr>
                      <w:rFonts w:hint="eastAsia" w:eastAsia="宋体"/>
                      <w:color w:val="000000" w:themeColor="text1"/>
                      <w:spacing w:val="7"/>
                      <w:sz w:val="21"/>
                      <w:szCs w:val="21"/>
                      <w:highlight w:val="none"/>
                      <w:lang w:eastAsia="en-US"/>
                      <w14:textFill>
                        <w14:solidFill>
                          <w14:schemeClr w14:val="tx1"/>
                        </w14:solidFill>
                      </w14:textFill>
                    </w:rPr>
                    <w:t>熔</w:t>
                  </w:r>
                  <w:r>
                    <w:rPr>
                      <w:rFonts w:hint="eastAsia" w:eastAsia="宋体"/>
                      <w:color w:val="000000" w:themeColor="text1"/>
                      <w:spacing w:val="5"/>
                      <w:sz w:val="21"/>
                      <w:szCs w:val="21"/>
                      <w:highlight w:val="none"/>
                      <w:lang w:eastAsia="en-US"/>
                      <w14:textFill>
                        <w14:solidFill>
                          <w14:schemeClr w14:val="tx1"/>
                        </w14:solidFill>
                      </w14:textFill>
                    </w:rPr>
                    <w:t>炼</w:t>
                  </w:r>
                  <w:r>
                    <w:rPr>
                      <w:rFonts w:hint="eastAsia" w:eastAsia="宋体"/>
                      <w:color w:val="000000" w:themeColor="text1"/>
                      <w:spacing w:val="4"/>
                      <w:sz w:val="21"/>
                      <w:szCs w:val="21"/>
                      <w:highlight w:val="none"/>
                      <w:lang w:eastAsia="en-US"/>
                      <w14:textFill>
                        <w14:solidFill>
                          <w14:schemeClr w14:val="tx1"/>
                        </w14:solidFill>
                      </w14:textFill>
                    </w:rPr>
                    <w:t>(化)</w:t>
                  </w:r>
                </w:p>
              </w:tc>
              <w:tc>
                <w:tcPr>
                  <w:tcW w:w="27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7"/>
                      <w:sz w:val="21"/>
                      <w:szCs w:val="21"/>
                      <w:highlight w:val="none"/>
                      <w:lang w:eastAsia="en-US"/>
                      <w14:textFill>
                        <w14:solidFill>
                          <w14:schemeClr w14:val="tx1"/>
                        </w14:solidFill>
                      </w14:textFill>
                    </w:rPr>
                    <w:t>颗粒物</w:t>
                  </w:r>
                </w:p>
              </w:tc>
              <w:tc>
                <w:tcPr>
                  <w:tcW w:w="41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7"/>
                      <w:sz w:val="21"/>
                      <w:szCs w:val="21"/>
                      <w:highlight w:val="none"/>
                      <w:lang w:eastAsia="en-US"/>
                      <w14:textFill>
                        <w14:solidFill>
                          <w14:schemeClr w14:val="tx1"/>
                        </w14:solidFill>
                      </w14:textFill>
                    </w:rPr>
                    <w:t>有</w:t>
                  </w:r>
                  <w:r>
                    <w:rPr>
                      <w:rFonts w:hint="eastAsia" w:eastAsia="宋体"/>
                      <w:color w:val="000000" w:themeColor="text1"/>
                      <w:spacing w:val="6"/>
                      <w:sz w:val="21"/>
                      <w:szCs w:val="21"/>
                      <w:highlight w:val="none"/>
                      <w:lang w:eastAsia="en-US"/>
                      <w14:textFill>
                        <w14:solidFill>
                          <w14:schemeClr w14:val="tx1"/>
                        </w14:solidFill>
                      </w14:textFill>
                    </w:rPr>
                    <w:t>组织</w:t>
                  </w:r>
                </w:p>
              </w:tc>
              <w:tc>
                <w:tcPr>
                  <w:tcW w:w="273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8"/>
                      <w:sz w:val="21"/>
                      <w:szCs w:val="21"/>
                      <w:highlight w:val="none"/>
                      <w:lang w:eastAsia="zh-CN"/>
                      <w14:textFill>
                        <w14:solidFill>
                          <w14:schemeClr w14:val="tx1"/>
                        </w14:solidFill>
                      </w14:textFill>
                    </w:rPr>
                    <w:t>静</w:t>
                  </w:r>
                  <w:r>
                    <w:rPr>
                      <w:rFonts w:hint="eastAsia" w:eastAsia="宋体"/>
                      <w:color w:val="000000" w:themeColor="text1"/>
                      <w:spacing w:val="6"/>
                      <w:sz w:val="21"/>
                      <w:szCs w:val="21"/>
                      <w:highlight w:val="none"/>
                      <w:lang w:eastAsia="zh-CN"/>
                      <w14:textFill>
                        <w14:solidFill>
                          <w14:schemeClr w14:val="tx1"/>
                        </w14:solidFill>
                      </w14:textFill>
                    </w:rPr>
                    <w:t>电</w:t>
                  </w:r>
                  <w:r>
                    <w:rPr>
                      <w:rFonts w:hint="eastAsia" w:eastAsia="宋体"/>
                      <w:color w:val="000000" w:themeColor="text1"/>
                      <w:spacing w:val="4"/>
                      <w:sz w:val="21"/>
                      <w:szCs w:val="21"/>
                      <w:highlight w:val="none"/>
                      <w:lang w:eastAsia="zh-CN"/>
                      <w14:textFill>
                        <w14:solidFill>
                          <w14:schemeClr w14:val="tx1"/>
                        </w14:solidFill>
                      </w14:textFill>
                    </w:rPr>
                    <w:t>除尘器、袋式除尘器、</w:t>
                  </w:r>
                  <w:r>
                    <w:rPr>
                      <w:rFonts w:hint="eastAsia" w:eastAsia="宋体"/>
                      <w:color w:val="000000" w:themeColor="text1"/>
                      <w:spacing w:val="9"/>
                      <w:sz w:val="21"/>
                      <w:szCs w:val="21"/>
                      <w:highlight w:val="none"/>
                      <w:lang w:eastAsia="zh-CN"/>
                      <w14:textFill>
                        <w14:solidFill>
                          <w14:schemeClr w14:val="tx1"/>
                        </w14:solidFill>
                      </w14:textFill>
                    </w:rPr>
                    <w:t>电袋复合除尘器、旋风除尘器、滤筒除尘器、湿式</w:t>
                  </w:r>
                  <w:r>
                    <w:rPr>
                      <w:rFonts w:hint="eastAsia" w:eastAsia="宋体"/>
                      <w:color w:val="000000" w:themeColor="text1"/>
                      <w:spacing w:val="7"/>
                      <w:sz w:val="21"/>
                      <w:szCs w:val="21"/>
                      <w:highlight w:val="none"/>
                      <w:lang w:eastAsia="zh-CN"/>
                      <w14:textFill>
                        <w14:solidFill>
                          <w14:schemeClr w14:val="tx1"/>
                        </w14:solidFill>
                      </w14:textFill>
                    </w:rPr>
                    <w:t>除</w:t>
                  </w:r>
                  <w:r>
                    <w:rPr>
                      <w:rFonts w:hint="eastAsia" w:eastAsia="宋体"/>
                      <w:color w:val="000000" w:themeColor="text1"/>
                      <w:spacing w:val="6"/>
                      <w:sz w:val="21"/>
                      <w:szCs w:val="21"/>
                      <w:highlight w:val="none"/>
                      <w:lang w:eastAsia="zh-CN"/>
                      <w14:textFill>
                        <w14:solidFill>
                          <w14:schemeClr w14:val="tx1"/>
                        </w14:solidFill>
                      </w14:textFill>
                    </w:rPr>
                    <w:t>尘器、其他</w:t>
                  </w:r>
                </w:p>
              </w:tc>
              <w:tc>
                <w:tcPr>
                  <w:tcW w:w="75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7"/>
                      <w:sz w:val="21"/>
                      <w:szCs w:val="21"/>
                      <w:highlight w:val="none"/>
                      <w:lang w:eastAsia="zh-CN"/>
                      <w14:textFill>
                        <w14:solidFill>
                          <w14:schemeClr w14:val="tx1"/>
                        </w14:solidFill>
                      </w14:textFill>
                    </w:rPr>
                    <w:t>脉冲式除</w:t>
                  </w:r>
                  <w:r>
                    <w:rPr>
                      <w:rFonts w:hint="eastAsia" w:eastAsia="宋体"/>
                      <w:color w:val="000000" w:themeColor="text1"/>
                      <w:spacing w:val="6"/>
                      <w:sz w:val="21"/>
                      <w:szCs w:val="21"/>
                      <w:highlight w:val="none"/>
                      <w:lang w:eastAsia="zh-CN"/>
                      <w14:textFill>
                        <w14:solidFill>
                          <w14:schemeClr w14:val="tx1"/>
                        </w14:solidFill>
                      </w14:textFill>
                    </w:rPr>
                    <w:t>尘</w:t>
                  </w:r>
                  <w:r>
                    <w:rPr>
                      <w:rFonts w:hint="eastAsia" w:eastAsia="宋体"/>
                      <w:color w:val="000000" w:themeColor="text1"/>
                      <w:spacing w:val="8"/>
                      <w:sz w:val="21"/>
                      <w:szCs w:val="21"/>
                      <w:highlight w:val="none"/>
                      <w:lang w:eastAsia="zh-CN"/>
                      <w14:textFill>
                        <w14:solidFill>
                          <w14:schemeClr w14:val="tx1"/>
                        </w14:solidFill>
                      </w14:textFill>
                    </w:rPr>
                    <w:t>器</w:t>
                  </w:r>
                </w:p>
              </w:tc>
              <w:tc>
                <w:tcPr>
                  <w:tcW w:w="27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z w:val="21"/>
                      <w:szCs w:val="21"/>
                      <w:highlight w:val="none"/>
                      <w:lang w:eastAsia="en-US"/>
                      <w14:textFill>
                        <w14:solidFill>
                          <w14:schemeClr w14:val="tx1"/>
                        </w14:solidFill>
                      </w14:textFill>
                    </w:rPr>
                    <w:t>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4" w:hRule="atLeast"/>
              </w:trPr>
              <w:tc>
                <w:tcPr>
                  <w:tcW w:w="548"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5"/>
                      <w:sz w:val="21"/>
                      <w:szCs w:val="21"/>
                      <w:highlight w:val="none"/>
                      <w:lang w:eastAsia="en-US"/>
                      <w14:textFill>
                        <w14:solidFill>
                          <w14:schemeClr w14:val="tx1"/>
                        </w14:solidFill>
                      </w14:textFill>
                    </w:rPr>
                    <w:t>造型</w:t>
                  </w:r>
                </w:p>
              </w:tc>
              <w:tc>
                <w:tcPr>
                  <w:tcW w:w="27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7"/>
                      <w:sz w:val="21"/>
                      <w:szCs w:val="21"/>
                      <w:highlight w:val="none"/>
                      <w:lang w:eastAsia="en-US"/>
                      <w14:textFill>
                        <w14:solidFill>
                          <w14:schemeClr w14:val="tx1"/>
                        </w14:solidFill>
                      </w14:textFill>
                    </w:rPr>
                    <w:t>颗粒物</w:t>
                  </w:r>
                </w:p>
              </w:tc>
              <w:tc>
                <w:tcPr>
                  <w:tcW w:w="41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7"/>
                      <w:sz w:val="21"/>
                      <w:szCs w:val="21"/>
                      <w:highlight w:val="none"/>
                      <w:lang w:eastAsia="en-US"/>
                      <w14:textFill>
                        <w14:solidFill>
                          <w14:schemeClr w14:val="tx1"/>
                        </w14:solidFill>
                      </w14:textFill>
                    </w:rPr>
                    <w:t>有</w:t>
                  </w:r>
                  <w:r>
                    <w:rPr>
                      <w:rFonts w:hint="eastAsia" w:eastAsia="宋体"/>
                      <w:color w:val="000000" w:themeColor="text1"/>
                      <w:spacing w:val="6"/>
                      <w:sz w:val="21"/>
                      <w:szCs w:val="21"/>
                      <w:highlight w:val="none"/>
                      <w:lang w:eastAsia="en-US"/>
                      <w14:textFill>
                        <w14:solidFill>
                          <w14:schemeClr w14:val="tx1"/>
                        </w14:solidFill>
                      </w14:textFill>
                    </w:rPr>
                    <w:t>组织</w:t>
                  </w:r>
                </w:p>
              </w:tc>
              <w:tc>
                <w:tcPr>
                  <w:tcW w:w="273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8"/>
                      <w:sz w:val="21"/>
                      <w:szCs w:val="21"/>
                      <w:highlight w:val="none"/>
                      <w:lang w:eastAsia="zh-CN"/>
                      <w14:textFill>
                        <w14:solidFill>
                          <w14:schemeClr w14:val="tx1"/>
                        </w14:solidFill>
                      </w14:textFill>
                    </w:rPr>
                    <w:t>静</w:t>
                  </w:r>
                  <w:r>
                    <w:rPr>
                      <w:rFonts w:hint="eastAsia" w:eastAsia="宋体"/>
                      <w:color w:val="000000" w:themeColor="text1"/>
                      <w:spacing w:val="6"/>
                      <w:sz w:val="21"/>
                      <w:szCs w:val="21"/>
                      <w:highlight w:val="none"/>
                      <w:lang w:eastAsia="zh-CN"/>
                      <w14:textFill>
                        <w14:solidFill>
                          <w14:schemeClr w14:val="tx1"/>
                        </w14:solidFill>
                      </w14:textFill>
                    </w:rPr>
                    <w:t>电</w:t>
                  </w:r>
                  <w:r>
                    <w:rPr>
                      <w:rFonts w:hint="eastAsia" w:eastAsia="宋体"/>
                      <w:color w:val="000000" w:themeColor="text1"/>
                      <w:spacing w:val="4"/>
                      <w:sz w:val="21"/>
                      <w:szCs w:val="21"/>
                      <w:highlight w:val="none"/>
                      <w:lang w:eastAsia="zh-CN"/>
                      <w14:textFill>
                        <w14:solidFill>
                          <w14:schemeClr w14:val="tx1"/>
                        </w14:solidFill>
                      </w14:textFill>
                    </w:rPr>
                    <w:t>除尘器、袋式除尘器、</w:t>
                  </w:r>
                  <w:r>
                    <w:rPr>
                      <w:rFonts w:hint="eastAsia" w:eastAsia="宋体"/>
                      <w:color w:val="000000" w:themeColor="text1"/>
                      <w:spacing w:val="9"/>
                      <w:sz w:val="21"/>
                      <w:szCs w:val="21"/>
                      <w:highlight w:val="none"/>
                      <w:lang w:eastAsia="zh-CN"/>
                      <w14:textFill>
                        <w14:solidFill>
                          <w14:schemeClr w14:val="tx1"/>
                        </w14:solidFill>
                      </w14:textFill>
                    </w:rPr>
                    <w:t>电袋复合除尘器、旋风除尘器、滤筒除尘器、湿式</w:t>
                  </w:r>
                  <w:r>
                    <w:rPr>
                      <w:rFonts w:hint="eastAsia" w:eastAsia="宋体"/>
                      <w:color w:val="000000" w:themeColor="text1"/>
                      <w:spacing w:val="7"/>
                      <w:sz w:val="21"/>
                      <w:szCs w:val="21"/>
                      <w:highlight w:val="none"/>
                      <w:lang w:eastAsia="zh-CN"/>
                      <w14:textFill>
                        <w14:solidFill>
                          <w14:schemeClr w14:val="tx1"/>
                        </w14:solidFill>
                      </w14:textFill>
                    </w:rPr>
                    <w:t>除</w:t>
                  </w:r>
                  <w:r>
                    <w:rPr>
                      <w:rFonts w:hint="eastAsia" w:eastAsia="宋体"/>
                      <w:color w:val="000000" w:themeColor="text1"/>
                      <w:spacing w:val="6"/>
                      <w:sz w:val="21"/>
                      <w:szCs w:val="21"/>
                      <w:highlight w:val="none"/>
                      <w:lang w:eastAsia="zh-CN"/>
                      <w14:textFill>
                        <w14:solidFill>
                          <w14:schemeClr w14:val="tx1"/>
                        </w14:solidFill>
                      </w14:textFill>
                    </w:rPr>
                    <w:t>尘器、其他</w:t>
                  </w:r>
                </w:p>
              </w:tc>
              <w:tc>
                <w:tcPr>
                  <w:tcW w:w="75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7"/>
                      <w:sz w:val="21"/>
                      <w:szCs w:val="21"/>
                      <w:highlight w:val="none"/>
                      <w:lang w:eastAsia="zh-CN"/>
                      <w14:textFill>
                        <w14:solidFill>
                          <w14:schemeClr w14:val="tx1"/>
                        </w14:solidFill>
                      </w14:textFill>
                    </w:rPr>
                    <w:t>脉冲式除</w:t>
                  </w:r>
                  <w:r>
                    <w:rPr>
                      <w:rFonts w:hint="eastAsia" w:eastAsia="宋体"/>
                      <w:color w:val="000000" w:themeColor="text1"/>
                      <w:spacing w:val="6"/>
                      <w:sz w:val="21"/>
                      <w:szCs w:val="21"/>
                      <w:highlight w:val="none"/>
                      <w:lang w:eastAsia="zh-CN"/>
                      <w14:textFill>
                        <w14:solidFill>
                          <w14:schemeClr w14:val="tx1"/>
                        </w14:solidFill>
                      </w14:textFill>
                    </w:rPr>
                    <w:t>尘</w:t>
                  </w:r>
                  <w:r>
                    <w:rPr>
                      <w:rFonts w:hint="eastAsia" w:eastAsia="宋体"/>
                      <w:color w:val="000000" w:themeColor="text1"/>
                      <w:spacing w:val="8"/>
                      <w:sz w:val="21"/>
                      <w:szCs w:val="21"/>
                      <w:highlight w:val="none"/>
                      <w:lang w:eastAsia="zh-CN"/>
                      <w14:textFill>
                        <w14:solidFill>
                          <w14:schemeClr w14:val="tx1"/>
                        </w14:solidFill>
                      </w14:textFill>
                    </w:rPr>
                    <w:t>器</w:t>
                  </w:r>
                </w:p>
              </w:tc>
              <w:tc>
                <w:tcPr>
                  <w:tcW w:w="27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z w:val="21"/>
                      <w:szCs w:val="21"/>
                      <w:highlight w:val="none"/>
                      <w:lang w:eastAsia="en-US"/>
                      <w14:textFill>
                        <w14:solidFill>
                          <w14:schemeClr w14:val="tx1"/>
                        </w14:solidFill>
                      </w14:textFill>
                    </w:rPr>
                    <w:t>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4" w:hRule="atLeast"/>
              </w:trPr>
              <w:tc>
                <w:tcPr>
                  <w:tcW w:w="548"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4"/>
                      <w:sz w:val="21"/>
                      <w:szCs w:val="21"/>
                      <w:highlight w:val="none"/>
                      <w:lang w:eastAsia="en-US"/>
                      <w14:textFill>
                        <w14:solidFill>
                          <w14:schemeClr w14:val="tx1"/>
                        </w14:solidFill>
                      </w14:textFill>
                    </w:rPr>
                    <w:t>制芯</w:t>
                  </w:r>
                </w:p>
              </w:tc>
              <w:tc>
                <w:tcPr>
                  <w:tcW w:w="27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7"/>
                      <w:sz w:val="21"/>
                      <w:szCs w:val="21"/>
                      <w:highlight w:val="none"/>
                      <w:lang w:eastAsia="en-US"/>
                      <w14:textFill>
                        <w14:solidFill>
                          <w14:schemeClr w14:val="tx1"/>
                        </w14:solidFill>
                      </w14:textFill>
                    </w:rPr>
                    <w:t>颗粒物</w:t>
                  </w:r>
                </w:p>
              </w:tc>
              <w:tc>
                <w:tcPr>
                  <w:tcW w:w="41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7"/>
                      <w:sz w:val="21"/>
                      <w:szCs w:val="21"/>
                      <w:highlight w:val="none"/>
                      <w:lang w:eastAsia="en-US"/>
                      <w14:textFill>
                        <w14:solidFill>
                          <w14:schemeClr w14:val="tx1"/>
                        </w14:solidFill>
                      </w14:textFill>
                    </w:rPr>
                    <w:t>有</w:t>
                  </w:r>
                  <w:r>
                    <w:rPr>
                      <w:rFonts w:hint="eastAsia" w:eastAsia="宋体"/>
                      <w:color w:val="000000" w:themeColor="text1"/>
                      <w:spacing w:val="6"/>
                      <w:sz w:val="21"/>
                      <w:szCs w:val="21"/>
                      <w:highlight w:val="none"/>
                      <w:lang w:eastAsia="en-US"/>
                      <w14:textFill>
                        <w14:solidFill>
                          <w14:schemeClr w14:val="tx1"/>
                        </w14:solidFill>
                      </w14:textFill>
                    </w:rPr>
                    <w:t>组织</w:t>
                  </w:r>
                </w:p>
              </w:tc>
              <w:tc>
                <w:tcPr>
                  <w:tcW w:w="273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8"/>
                      <w:sz w:val="21"/>
                      <w:szCs w:val="21"/>
                      <w:highlight w:val="none"/>
                      <w:lang w:eastAsia="zh-CN"/>
                      <w14:textFill>
                        <w14:solidFill>
                          <w14:schemeClr w14:val="tx1"/>
                        </w14:solidFill>
                      </w14:textFill>
                    </w:rPr>
                    <w:t>静</w:t>
                  </w:r>
                  <w:r>
                    <w:rPr>
                      <w:rFonts w:hint="eastAsia" w:eastAsia="宋体"/>
                      <w:color w:val="000000" w:themeColor="text1"/>
                      <w:spacing w:val="6"/>
                      <w:sz w:val="21"/>
                      <w:szCs w:val="21"/>
                      <w:highlight w:val="none"/>
                      <w:lang w:eastAsia="zh-CN"/>
                      <w14:textFill>
                        <w14:solidFill>
                          <w14:schemeClr w14:val="tx1"/>
                        </w14:solidFill>
                      </w14:textFill>
                    </w:rPr>
                    <w:t>电</w:t>
                  </w:r>
                  <w:r>
                    <w:rPr>
                      <w:rFonts w:hint="eastAsia" w:eastAsia="宋体"/>
                      <w:color w:val="000000" w:themeColor="text1"/>
                      <w:spacing w:val="4"/>
                      <w:sz w:val="21"/>
                      <w:szCs w:val="21"/>
                      <w:highlight w:val="none"/>
                      <w:lang w:eastAsia="zh-CN"/>
                      <w14:textFill>
                        <w14:solidFill>
                          <w14:schemeClr w14:val="tx1"/>
                        </w14:solidFill>
                      </w14:textFill>
                    </w:rPr>
                    <w:t>除尘器、袋式除尘器、</w:t>
                  </w:r>
                  <w:r>
                    <w:rPr>
                      <w:rFonts w:hint="eastAsia" w:eastAsia="宋体"/>
                      <w:color w:val="000000" w:themeColor="text1"/>
                      <w:spacing w:val="9"/>
                      <w:sz w:val="21"/>
                      <w:szCs w:val="21"/>
                      <w:highlight w:val="none"/>
                      <w:lang w:eastAsia="zh-CN"/>
                      <w14:textFill>
                        <w14:solidFill>
                          <w14:schemeClr w14:val="tx1"/>
                        </w14:solidFill>
                      </w14:textFill>
                    </w:rPr>
                    <w:t>电袋复合除尘器、旋风除尘器、滤筒除尘器、湿式</w:t>
                  </w:r>
                  <w:r>
                    <w:rPr>
                      <w:rFonts w:hint="eastAsia" w:eastAsia="宋体"/>
                      <w:color w:val="000000" w:themeColor="text1"/>
                      <w:spacing w:val="7"/>
                      <w:sz w:val="21"/>
                      <w:szCs w:val="21"/>
                      <w:highlight w:val="none"/>
                      <w:lang w:eastAsia="zh-CN"/>
                      <w14:textFill>
                        <w14:solidFill>
                          <w14:schemeClr w14:val="tx1"/>
                        </w14:solidFill>
                      </w14:textFill>
                    </w:rPr>
                    <w:t>除</w:t>
                  </w:r>
                  <w:r>
                    <w:rPr>
                      <w:rFonts w:hint="eastAsia" w:eastAsia="宋体"/>
                      <w:color w:val="000000" w:themeColor="text1"/>
                      <w:spacing w:val="6"/>
                      <w:sz w:val="21"/>
                      <w:szCs w:val="21"/>
                      <w:highlight w:val="none"/>
                      <w:lang w:eastAsia="zh-CN"/>
                      <w14:textFill>
                        <w14:solidFill>
                          <w14:schemeClr w14:val="tx1"/>
                        </w14:solidFill>
                      </w14:textFill>
                    </w:rPr>
                    <w:t>尘器、其他</w:t>
                  </w:r>
                </w:p>
              </w:tc>
              <w:tc>
                <w:tcPr>
                  <w:tcW w:w="75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7"/>
                      <w:sz w:val="21"/>
                      <w:szCs w:val="21"/>
                      <w:highlight w:val="none"/>
                      <w:lang w:eastAsia="zh-CN"/>
                      <w14:textFill>
                        <w14:solidFill>
                          <w14:schemeClr w14:val="tx1"/>
                        </w14:solidFill>
                      </w14:textFill>
                    </w:rPr>
                    <w:t>脉冲式除</w:t>
                  </w:r>
                  <w:r>
                    <w:rPr>
                      <w:rFonts w:hint="eastAsia" w:eastAsia="宋体"/>
                      <w:color w:val="000000" w:themeColor="text1"/>
                      <w:spacing w:val="6"/>
                      <w:sz w:val="21"/>
                      <w:szCs w:val="21"/>
                      <w:highlight w:val="none"/>
                      <w:lang w:eastAsia="zh-CN"/>
                      <w14:textFill>
                        <w14:solidFill>
                          <w14:schemeClr w14:val="tx1"/>
                        </w14:solidFill>
                      </w14:textFill>
                    </w:rPr>
                    <w:t>尘</w:t>
                  </w:r>
                  <w:r>
                    <w:rPr>
                      <w:rFonts w:hint="eastAsia" w:eastAsia="宋体"/>
                      <w:color w:val="000000" w:themeColor="text1"/>
                      <w:spacing w:val="8"/>
                      <w:sz w:val="21"/>
                      <w:szCs w:val="21"/>
                      <w:highlight w:val="none"/>
                      <w:lang w:eastAsia="zh-CN"/>
                      <w14:textFill>
                        <w14:solidFill>
                          <w14:schemeClr w14:val="tx1"/>
                        </w14:solidFill>
                      </w14:textFill>
                    </w:rPr>
                    <w:t>器</w:t>
                  </w:r>
                </w:p>
              </w:tc>
              <w:tc>
                <w:tcPr>
                  <w:tcW w:w="27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z w:val="21"/>
                      <w:szCs w:val="21"/>
                      <w:highlight w:val="none"/>
                      <w:lang w:eastAsia="en-US"/>
                      <w14:textFill>
                        <w14:solidFill>
                          <w14:schemeClr w14:val="tx1"/>
                        </w14:solidFill>
                      </w14:textFill>
                    </w:rPr>
                    <w:t>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548"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4"/>
                      <w:sz w:val="21"/>
                      <w:szCs w:val="21"/>
                      <w:highlight w:val="none"/>
                      <w:lang w:eastAsia="en-US"/>
                      <w14:textFill>
                        <w14:solidFill>
                          <w14:schemeClr w14:val="tx1"/>
                        </w14:solidFill>
                      </w14:textFill>
                    </w:rPr>
                    <w:t>浇注</w:t>
                  </w:r>
                </w:p>
              </w:tc>
              <w:tc>
                <w:tcPr>
                  <w:tcW w:w="27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7"/>
                      <w:sz w:val="21"/>
                      <w:szCs w:val="21"/>
                      <w:highlight w:val="none"/>
                      <w:lang w:eastAsia="en-US"/>
                      <w14:textFill>
                        <w14:solidFill>
                          <w14:schemeClr w14:val="tx1"/>
                        </w14:solidFill>
                      </w14:textFill>
                    </w:rPr>
                    <w:t>颗粒物</w:t>
                  </w:r>
                </w:p>
              </w:tc>
              <w:tc>
                <w:tcPr>
                  <w:tcW w:w="41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7"/>
                      <w:sz w:val="21"/>
                      <w:szCs w:val="21"/>
                      <w:highlight w:val="none"/>
                      <w:lang w:eastAsia="en-US"/>
                      <w14:textFill>
                        <w14:solidFill>
                          <w14:schemeClr w14:val="tx1"/>
                        </w14:solidFill>
                      </w14:textFill>
                    </w:rPr>
                    <w:t>有</w:t>
                  </w:r>
                  <w:r>
                    <w:rPr>
                      <w:rFonts w:hint="eastAsia" w:eastAsia="宋体"/>
                      <w:color w:val="000000" w:themeColor="text1"/>
                      <w:spacing w:val="6"/>
                      <w:sz w:val="21"/>
                      <w:szCs w:val="21"/>
                      <w:highlight w:val="none"/>
                      <w:lang w:eastAsia="en-US"/>
                      <w14:textFill>
                        <w14:solidFill>
                          <w14:schemeClr w14:val="tx1"/>
                        </w14:solidFill>
                      </w14:textFill>
                    </w:rPr>
                    <w:t>组织</w:t>
                  </w:r>
                </w:p>
              </w:tc>
              <w:tc>
                <w:tcPr>
                  <w:tcW w:w="273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8"/>
                      <w:sz w:val="21"/>
                      <w:szCs w:val="21"/>
                      <w:highlight w:val="none"/>
                      <w:lang w:eastAsia="zh-CN"/>
                      <w14:textFill>
                        <w14:solidFill>
                          <w14:schemeClr w14:val="tx1"/>
                        </w14:solidFill>
                      </w14:textFill>
                    </w:rPr>
                    <w:t>静</w:t>
                  </w:r>
                  <w:r>
                    <w:rPr>
                      <w:rFonts w:hint="eastAsia" w:eastAsia="宋体"/>
                      <w:color w:val="000000" w:themeColor="text1"/>
                      <w:spacing w:val="6"/>
                      <w:sz w:val="21"/>
                      <w:szCs w:val="21"/>
                      <w:highlight w:val="none"/>
                      <w:lang w:eastAsia="zh-CN"/>
                      <w14:textFill>
                        <w14:solidFill>
                          <w14:schemeClr w14:val="tx1"/>
                        </w14:solidFill>
                      </w14:textFill>
                    </w:rPr>
                    <w:t>电</w:t>
                  </w:r>
                  <w:r>
                    <w:rPr>
                      <w:rFonts w:hint="eastAsia" w:eastAsia="宋体"/>
                      <w:color w:val="000000" w:themeColor="text1"/>
                      <w:spacing w:val="4"/>
                      <w:sz w:val="21"/>
                      <w:szCs w:val="21"/>
                      <w:highlight w:val="none"/>
                      <w:lang w:eastAsia="zh-CN"/>
                      <w14:textFill>
                        <w14:solidFill>
                          <w14:schemeClr w14:val="tx1"/>
                        </w14:solidFill>
                      </w14:textFill>
                    </w:rPr>
                    <w:t>除尘器、袋式除尘器、</w:t>
                  </w:r>
                  <w:r>
                    <w:rPr>
                      <w:rFonts w:hint="eastAsia" w:eastAsia="宋体"/>
                      <w:color w:val="000000" w:themeColor="text1"/>
                      <w:spacing w:val="9"/>
                      <w:sz w:val="21"/>
                      <w:szCs w:val="21"/>
                      <w:highlight w:val="none"/>
                      <w:lang w:eastAsia="zh-CN"/>
                      <w14:textFill>
                        <w14:solidFill>
                          <w14:schemeClr w14:val="tx1"/>
                        </w14:solidFill>
                      </w14:textFill>
                    </w:rPr>
                    <w:t>电袋复合除尘器、旋风除尘器、滤筒除尘器、湿式</w:t>
                  </w:r>
                  <w:r>
                    <w:rPr>
                      <w:rFonts w:hint="eastAsia" w:eastAsia="宋体"/>
                      <w:color w:val="000000" w:themeColor="text1"/>
                      <w:spacing w:val="7"/>
                      <w:sz w:val="21"/>
                      <w:szCs w:val="21"/>
                      <w:highlight w:val="none"/>
                      <w:lang w:eastAsia="zh-CN"/>
                      <w14:textFill>
                        <w14:solidFill>
                          <w14:schemeClr w14:val="tx1"/>
                        </w14:solidFill>
                      </w14:textFill>
                    </w:rPr>
                    <w:t>除</w:t>
                  </w:r>
                  <w:r>
                    <w:rPr>
                      <w:rFonts w:hint="eastAsia" w:eastAsia="宋体"/>
                      <w:color w:val="000000" w:themeColor="text1"/>
                      <w:spacing w:val="6"/>
                      <w:sz w:val="21"/>
                      <w:szCs w:val="21"/>
                      <w:highlight w:val="none"/>
                      <w:lang w:eastAsia="zh-CN"/>
                      <w14:textFill>
                        <w14:solidFill>
                          <w14:schemeClr w14:val="tx1"/>
                        </w14:solidFill>
                      </w14:textFill>
                    </w:rPr>
                    <w:t>尘器、其他</w:t>
                  </w:r>
                </w:p>
              </w:tc>
              <w:tc>
                <w:tcPr>
                  <w:tcW w:w="75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7"/>
                      <w:sz w:val="21"/>
                      <w:szCs w:val="21"/>
                      <w:highlight w:val="none"/>
                      <w:lang w:eastAsia="zh-CN"/>
                      <w14:textFill>
                        <w14:solidFill>
                          <w14:schemeClr w14:val="tx1"/>
                        </w14:solidFill>
                      </w14:textFill>
                    </w:rPr>
                    <w:t>脉冲式除</w:t>
                  </w:r>
                  <w:r>
                    <w:rPr>
                      <w:rFonts w:hint="eastAsia" w:eastAsia="宋体"/>
                      <w:color w:val="000000" w:themeColor="text1"/>
                      <w:spacing w:val="6"/>
                      <w:sz w:val="21"/>
                      <w:szCs w:val="21"/>
                      <w:highlight w:val="none"/>
                      <w:lang w:eastAsia="zh-CN"/>
                      <w14:textFill>
                        <w14:solidFill>
                          <w14:schemeClr w14:val="tx1"/>
                        </w14:solidFill>
                      </w14:textFill>
                    </w:rPr>
                    <w:t>尘</w:t>
                  </w:r>
                  <w:r>
                    <w:rPr>
                      <w:rFonts w:hint="eastAsia" w:eastAsia="宋体"/>
                      <w:color w:val="000000" w:themeColor="text1"/>
                      <w:spacing w:val="8"/>
                      <w:sz w:val="21"/>
                      <w:szCs w:val="21"/>
                      <w:highlight w:val="none"/>
                      <w:lang w:eastAsia="zh-CN"/>
                      <w14:textFill>
                        <w14:solidFill>
                          <w14:schemeClr w14:val="tx1"/>
                        </w14:solidFill>
                      </w14:textFill>
                    </w:rPr>
                    <w:t>器</w:t>
                  </w:r>
                </w:p>
              </w:tc>
              <w:tc>
                <w:tcPr>
                  <w:tcW w:w="27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z w:val="21"/>
                      <w:szCs w:val="21"/>
                      <w:highlight w:val="none"/>
                      <w:lang w:eastAsia="en-US"/>
                      <w14:textFill>
                        <w14:solidFill>
                          <w14:schemeClr w14:val="tx1"/>
                        </w14:solidFill>
                      </w14:textFill>
                    </w:rPr>
                    <w:t>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8" w:hRule="atLeast"/>
              </w:trPr>
              <w:tc>
                <w:tcPr>
                  <w:tcW w:w="548"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7"/>
                      <w:sz w:val="21"/>
                      <w:szCs w:val="21"/>
                      <w:highlight w:val="none"/>
                      <w:lang w:eastAsia="en-US"/>
                      <w14:textFill>
                        <w14:solidFill>
                          <w14:schemeClr w14:val="tx1"/>
                        </w14:solidFill>
                      </w14:textFill>
                    </w:rPr>
                    <w:t>砂处理</w:t>
                  </w:r>
                </w:p>
              </w:tc>
              <w:tc>
                <w:tcPr>
                  <w:tcW w:w="27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7"/>
                      <w:sz w:val="21"/>
                      <w:szCs w:val="21"/>
                      <w:highlight w:val="none"/>
                      <w:lang w:eastAsia="en-US"/>
                      <w14:textFill>
                        <w14:solidFill>
                          <w14:schemeClr w14:val="tx1"/>
                        </w14:solidFill>
                      </w14:textFill>
                    </w:rPr>
                    <w:t>颗粒物</w:t>
                  </w:r>
                </w:p>
              </w:tc>
              <w:tc>
                <w:tcPr>
                  <w:tcW w:w="41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7"/>
                      <w:sz w:val="21"/>
                      <w:szCs w:val="21"/>
                      <w:highlight w:val="none"/>
                      <w:lang w:eastAsia="en-US"/>
                      <w14:textFill>
                        <w14:solidFill>
                          <w14:schemeClr w14:val="tx1"/>
                        </w14:solidFill>
                      </w14:textFill>
                    </w:rPr>
                    <w:t>有</w:t>
                  </w:r>
                  <w:r>
                    <w:rPr>
                      <w:rFonts w:hint="eastAsia" w:eastAsia="宋体"/>
                      <w:color w:val="000000" w:themeColor="text1"/>
                      <w:spacing w:val="6"/>
                      <w:sz w:val="21"/>
                      <w:szCs w:val="21"/>
                      <w:highlight w:val="none"/>
                      <w:lang w:eastAsia="en-US"/>
                      <w14:textFill>
                        <w14:solidFill>
                          <w14:schemeClr w14:val="tx1"/>
                        </w14:solidFill>
                      </w14:textFill>
                    </w:rPr>
                    <w:t>组织</w:t>
                  </w:r>
                </w:p>
              </w:tc>
              <w:tc>
                <w:tcPr>
                  <w:tcW w:w="273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8"/>
                      <w:sz w:val="21"/>
                      <w:szCs w:val="21"/>
                      <w:highlight w:val="none"/>
                      <w:lang w:eastAsia="zh-CN"/>
                      <w14:textFill>
                        <w14:solidFill>
                          <w14:schemeClr w14:val="tx1"/>
                        </w14:solidFill>
                      </w14:textFill>
                    </w:rPr>
                    <w:t>静</w:t>
                  </w:r>
                  <w:r>
                    <w:rPr>
                      <w:rFonts w:hint="eastAsia" w:eastAsia="宋体"/>
                      <w:color w:val="000000" w:themeColor="text1"/>
                      <w:spacing w:val="6"/>
                      <w:sz w:val="21"/>
                      <w:szCs w:val="21"/>
                      <w:highlight w:val="none"/>
                      <w:lang w:eastAsia="zh-CN"/>
                      <w14:textFill>
                        <w14:solidFill>
                          <w14:schemeClr w14:val="tx1"/>
                        </w14:solidFill>
                      </w14:textFill>
                    </w:rPr>
                    <w:t>电</w:t>
                  </w:r>
                  <w:r>
                    <w:rPr>
                      <w:rFonts w:hint="eastAsia" w:eastAsia="宋体"/>
                      <w:color w:val="000000" w:themeColor="text1"/>
                      <w:spacing w:val="4"/>
                      <w:sz w:val="21"/>
                      <w:szCs w:val="21"/>
                      <w:highlight w:val="none"/>
                      <w:lang w:eastAsia="zh-CN"/>
                      <w14:textFill>
                        <w14:solidFill>
                          <w14:schemeClr w14:val="tx1"/>
                        </w14:solidFill>
                      </w14:textFill>
                    </w:rPr>
                    <w:t>除尘器、袋式除尘器、</w:t>
                  </w:r>
                  <w:r>
                    <w:rPr>
                      <w:rFonts w:hint="eastAsia" w:eastAsia="宋体"/>
                      <w:color w:val="000000" w:themeColor="text1"/>
                      <w:spacing w:val="9"/>
                      <w:sz w:val="21"/>
                      <w:szCs w:val="21"/>
                      <w:highlight w:val="none"/>
                      <w:lang w:eastAsia="zh-CN"/>
                      <w14:textFill>
                        <w14:solidFill>
                          <w14:schemeClr w14:val="tx1"/>
                        </w14:solidFill>
                      </w14:textFill>
                    </w:rPr>
                    <w:t>电袋复合除尘器、旋风除尘器、滤筒除尘器、湿式</w:t>
                  </w:r>
                  <w:r>
                    <w:rPr>
                      <w:rFonts w:hint="eastAsia" w:eastAsia="宋体"/>
                      <w:color w:val="000000" w:themeColor="text1"/>
                      <w:spacing w:val="7"/>
                      <w:sz w:val="21"/>
                      <w:szCs w:val="21"/>
                      <w:highlight w:val="none"/>
                      <w:lang w:eastAsia="zh-CN"/>
                      <w14:textFill>
                        <w14:solidFill>
                          <w14:schemeClr w14:val="tx1"/>
                        </w14:solidFill>
                      </w14:textFill>
                    </w:rPr>
                    <w:t>除</w:t>
                  </w:r>
                  <w:r>
                    <w:rPr>
                      <w:rFonts w:hint="eastAsia" w:eastAsia="宋体"/>
                      <w:color w:val="000000" w:themeColor="text1"/>
                      <w:spacing w:val="6"/>
                      <w:sz w:val="21"/>
                      <w:szCs w:val="21"/>
                      <w:highlight w:val="none"/>
                      <w:lang w:eastAsia="zh-CN"/>
                      <w14:textFill>
                        <w14:solidFill>
                          <w14:schemeClr w14:val="tx1"/>
                        </w14:solidFill>
                      </w14:textFill>
                    </w:rPr>
                    <w:t>尘器、其他</w:t>
                  </w:r>
                </w:p>
              </w:tc>
              <w:tc>
                <w:tcPr>
                  <w:tcW w:w="752"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7"/>
                      <w:sz w:val="21"/>
                      <w:szCs w:val="21"/>
                      <w:highlight w:val="none"/>
                      <w:lang w:eastAsia="zh-CN"/>
                      <w14:textFill>
                        <w14:solidFill>
                          <w14:schemeClr w14:val="tx1"/>
                        </w14:solidFill>
                      </w14:textFill>
                    </w:rPr>
                    <w:t>脉冲式除</w:t>
                  </w:r>
                  <w:r>
                    <w:rPr>
                      <w:rFonts w:hint="eastAsia" w:eastAsia="宋体"/>
                      <w:color w:val="000000" w:themeColor="text1"/>
                      <w:spacing w:val="6"/>
                      <w:sz w:val="21"/>
                      <w:szCs w:val="21"/>
                      <w:highlight w:val="none"/>
                      <w:lang w:eastAsia="zh-CN"/>
                      <w14:textFill>
                        <w14:solidFill>
                          <w14:schemeClr w14:val="tx1"/>
                        </w14:solidFill>
                      </w14:textFill>
                    </w:rPr>
                    <w:t>尘</w:t>
                  </w:r>
                  <w:r>
                    <w:rPr>
                      <w:rFonts w:hint="eastAsia" w:eastAsia="宋体"/>
                      <w:color w:val="000000" w:themeColor="text1"/>
                      <w:spacing w:val="8"/>
                      <w:sz w:val="21"/>
                      <w:szCs w:val="21"/>
                      <w:highlight w:val="none"/>
                      <w:lang w:eastAsia="zh-CN"/>
                      <w14:textFill>
                        <w14:solidFill>
                          <w14:schemeClr w14:val="tx1"/>
                        </w14:solidFill>
                      </w14:textFill>
                    </w:rPr>
                    <w:t>器</w:t>
                  </w:r>
                </w:p>
              </w:tc>
              <w:tc>
                <w:tcPr>
                  <w:tcW w:w="27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z w:val="21"/>
                      <w:szCs w:val="21"/>
                      <w:highlight w:val="none"/>
                      <w:lang w:eastAsia="zh-CN"/>
                      <w14:textFill>
                        <w14:solidFill>
                          <w14:schemeClr w14:val="tx1"/>
                        </w14:solidFill>
                      </w14:textFill>
                    </w:rPr>
                    <w:t>是</w:t>
                  </w:r>
                </w:p>
              </w:tc>
            </w:tr>
          </w:tbl>
          <w:p>
            <w:pPr>
              <w:adjustRightInd w:val="0"/>
              <w:snapToGrid w:val="0"/>
              <w:spacing w:line="360" w:lineRule="auto"/>
              <w:ind w:firstLine="440" w:firstLineChars="200"/>
              <w:rPr>
                <w:rFonts w:cs="宋体"/>
                <w:bCs/>
                <w:color w:val="000000" w:themeColor="text1"/>
                <w:spacing w:val="-10"/>
                <w:sz w:val="24"/>
                <w:highlight w:val="none"/>
                <w14:textFill>
                  <w14:solidFill>
                    <w14:schemeClr w14:val="tx1"/>
                  </w14:solidFill>
                </w14:textFill>
              </w:rPr>
            </w:pPr>
            <w:r>
              <w:rPr>
                <w:rFonts w:hint="eastAsia" w:cs="宋体"/>
                <w:bCs/>
                <w:color w:val="000000" w:themeColor="text1"/>
                <w:spacing w:val="-10"/>
                <w:sz w:val="24"/>
                <w:highlight w:val="none"/>
                <w14:textFill>
                  <w14:solidFill>
                    <w14:schemeClr w14:val="tx1"/>
                  </w14:solidFill>
                </w14:textFill>
              </w:rPr>
              <w:t>由上表分析，铸造工段颗粒物的处理技术主要为静电除尘器、袋式除尘器、电袋复合除尘器、旋风除尘器、滤筒除尘器、湿式除尘器、其他，本项目颗粒物选用脉冲式布袋除尘器处理，为可行性技术。</w:t>
            </w:r>
          </w:p>
          <w:p>
            <w:pPr>
              <w:adjustRightInd w:val="0"/>
              <w:snapToGrid w:val="0"/>
              <w:spacing w:line="360" w:lineRule="auto"/>
              <w:ind w:firstLine="440" w:firstLineChars="200"/>
              <w:rPr>
                <w:rFonts w:cs="宋体"/>
                <w:bCs/>
                <w:color w:val="000000" w:themeColor="text1"/>
                <w:spacing w:val="-10"/>
                <w:sz w:val="24"/>
                <w:highlight w:val="none"/>
                <w14:textFill>
                  <w14:solidFill>
                    <w14:schemeClr w14:val="tx1"/>
                  </w14:solidFill>
                </w14:textFill>
              </w:rPr>
            </w:pPr>
            <w:r>
              <w:rPr>
                <w:rFonts w:hint="eastAsia" w:cs="宋体"/>
                <w:bCs/>
                <w:color w:val="000000" w:themeColor="text1"/>
                <w:spacing w:val="-10"/>
                <w:sz w:val="24"/>
                <w:highlight w:val="none"/>
                <w14:textFill>
                  <w14:solidFill>
                    <w14:schemeClr w14:val="tx1"/>
                  </w14:solidFill>
                </w14:textFill>
              </w:rPr>
              <w:t>有机废气净化的方法有直接燃烧法、催化燃烧法、活性炭吸附法、吸收法、冷凝法等。各种方法的主要优缺点见下表。</w:t>
            </w:r>
          </w:p>
          <w:p>
            <w:pPr>
              <w:ind w:left="2749"/>
              <w:rPr>
                <w:b/>
                <w:bCs/>
                <w:color w:val="000000" w:themeColor="text1"/>
                <w:kern w:val="0"/>
                <w:sz w:val="24"/>
                <w:highlight w:val="none"/>
                <w14:textFill>
                  <w14:solidFill>
                    <w14:schemeClr w14:val="tx1"/>
                  </w14:solidFill>
                </w14:textFill>
              </w:rPr>
            </w:pPr>
            <w:r>
              <w:rPr>
                <w:rFonts w:hint="eastAsia"/>
                <w:b/>
                <w:bCs/>
                <w:color w:val="000000" w:themeColor="text1"/>
                <w:spacing w:val="6"/>
                <w:sz w:val="24"/>
                <w:highlight w:val="none"/>
                <w14:textFill>
                  <w14:solidFill>
                    <w14:schemeClr w14:val="tx1"/>
                  </w14:solidFill>
                </w14:textFill>
              </w:rPr>
              <w:t>表</w:t>
            </w:r>
            <w:r>
              <w:rPr>
                <w:rFonts w:hint="eastAsia"/>
                <w:b/>
                <w:bCs/>
                <w:color w:val="000000" w:themeColor="text1"/>
                <w:spacing w:val="5"/>
                <w:sz w:val="24"/>
                <w:highlight w:val="none"/>
                <w14:textFill>
                  <w14:solidFill>
                    <w14:schemeClr w14:val="tx1"/>
                  </w14:solidFill>
                </w14:textFill>
              </w:rPr>
              <w:t xml:space="preserve"> </w:t>
            </w:r>
            <w:r>
              <w:rPr>
                <w:b/>
                <w:bCs/>
                <w:color w:val="000000" w:themeColor="text1"/>
                <w:spacing w:val="5"/>
                <w:sz w:val="24"/>
                <w:highlight w:val="none"/>
                <w14:textFill>
                  <w14:solidFill>
                    <w14:schemeClr w14:val="tx1"/>
                  </w14:solidFill>
                </w14:textFill>
              </w:rPr>
              <w:t>4-</w:t>
            </w:r>
            <w:r>
              <w:rPr>
                <w:rFonts w:hint="eastAsia"/>
                <w:b/>
                <w:bCs/>
                <w:color w:val="000000" w:themeColor="text1"/>
                <w:spacing w:val="5"/>
                <w:sz w:val="24"/>
                <w:highlight w:val="none"/>
                <w:lang w:val="en-US" w:eastAsia="zh-CN"/>
                <w14:textFill>
                  <w14:solidFill>
                    <w14:schemeClr w14:val="tx1"/>
                  </w14:solidFill>
                </w14:textFill>
              </w:rPr>
              <w:t xml:space="preserve">18 </w:t>
            </w:r>
            <w:r>
              <w:rPr>
                <w:b/>
                <w:bCs/>
                <w:color w:val="000000" w:themeColor="text1"/>
                <w:spacing w:val="5"/>
                <w:sz w:val="24"/>
                <w:highlight w:val="none"/>
                <w14:textFill>
                  <w14:solidFill>
                    <w14:schemeClr w14:val="tx1"/>
                  </w14:solidFill>
                </w14:textFill>
              </w:rPr>
              <w:t xml:space="preserve"> </w:t>
            </w:r>
            <w:r>
              <w:rPr>
                <w:rFonts w:hint="eastAsia"/>
                <w:b/>
                <w:bCs/>
                <w:color w:val="000000" w:themeColor="text1"/>
                <w:spacing w:val="5"/>
                <w:sz w:val="24"/>
                <w:highlight w:val="none"/>
                <w14:textFill>
                  <w14:solidFill>
                    <w14:schemeClr w14:val="tx1"/>
                  </w14:solidFill>
                </w14:textFill>
              </w:rPr>
              <w:t>有机废气主要净化方法比较</w:t>
            </w:r>
          </w:p>
          <w:tbl>
            <w:tblPr>
              <w:tblStyle w:val="91"/>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17"/>
              <w:gridCol w:w="1814"/>
              <w:gridCol w:w="2180"/>
              <w:gridCol w:w="2353"/>
              <w:gridCol w:w="150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364"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z w:val="21"/>
                      <w:szCs w:val="21"/>
                      <w:highlight w:val="none"/>
                      <w:lang w:eastAsia="en-US"/>
                      <w14:textFill>
                        <w14:solidFill>
                          <w14:schemeClr w14:val="tx1"/>
                        </w14:solidFill>
                      </w14:textFill>
                    </w:rPr>
                    <w:t>方法</w:t>
                  </w:r>
                </w:p>
              </w:tc>
              <w:tc>
                <w:tcPr>
                  <w:tcW w:w="1071"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2"/>
                      <w:sz w:val="21"/>
                      <w:szCs w:val="21"/>
                      <w:highlight w:val="none"/>
                      <w:lang w:eastAsia="en-US"/>
                      <w14:textFill>
                        <w14:solidFill>
                          <w14:schemeClr w14:val="tx1"/>
                        </w14:solidFill>
                      </w14:textFill>
                    </w:rPr>
                    <w:t>原理</w:t>
                  </w:r>
                </w:p>
              </w:tc>
              <w:tc>
                <w:tcPr>
                  <w:tcW w:w="128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5"/>
                      <w:sz w:val="21"/>
                      <w:szCs w:val="21"/>
                      <w:highlight w:val="none"/>
                      <w:lang w:eastAsia="en-US"/>
                      <w14:textFill>
                        <w14:solidFill>
                          <w14:schemeClr w14:val="tx1"/>
                        </w14:solidFill>
                      </w14:textFill>
                    </w:rPr>
                    <w:t>优点</w:t>
                  </w:r>
                </w:p>
              </w:tc>
              <w:tc>
                <w:tcPr>
                  <w:tcW w:w="1389"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5"/>
                      <w:sz w:val="21"/>
                      <w:szCs w:val="21"/>
                      <w:highlight w:val="none"/>
                      <w:lang w:eastAsia="en-US"/>
                      <w14:textFill>
                        <w14:solidFill>
                          <w14:schemeClr w14:val="tx1"/>
                        </w14:solidFill>
                      </w14:textFill>
                    </w:rPr>
                    <w:t>缺</w:t>
                  </w:r>
                  <w:r>
                    <w:rPr>
                      <w:rFonts w:hint="eastAsia" w:eastAsia="宋体"/>
                      <w:color w:val="000000" w:themeColor="text1"/>
                      <w:spacing w:val="4"/>
                      <w:sz w:val="21"/>
                      <w:szCs w:val="21"/>
                      <w:highlight w:val="none"/>
                      <w:lang w:eastAsia="en-US"/>
                      <w14:textFill>
                        <w14:solidFill>
                          <w14:schemeClr w14:val="tx1"/>
                        </w14:solidFill>
                      </w14:textFill>
                    </w:rPr>
                    <w:t>点</w:t>
                  </w:r>
                </w:p>
              </w:tc>
              <w:tc>
                <w:tcPr>
                  <w:tcW w:w="889"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8"/>
                      <w:sz w:val="21"/>
                      <w:szCs w:val="21"/>
                      <w:highlight w:val="none"/>
                      <w:lang w:eastAsia="en-US"/>
                      <w14:textFill>
                        <w14:solidFill>
                          <w14:schemeClr w14:val="tx1"/>
                        </w14:solidFill>
                      </w14:textFill>
                    </w:rPr>
                    <w:t>适</w:t>
                  </w:r>
                  <w:r>
                    <w:rPr>
                      <w:rFonts w:hint="eastAsia" w:eastAsia="宋体"/>
                      <w:color w:val="000000" w:themeColor="text1"/>
                      <w:spacing w:val="7"/>
                      <w:sz w:val="21"/>
                      <w:szCs w:val="21"/>
                      <w:highlight w:val="none"/>
                      <w:lang w:eastAsia="en-US"/>
                      <w14:textFill>
                        <w14:solidFill>
                          <w14:schemeClr w14:val="tx1"/>
                        </w14:solidFill>
                      </w14:textFill>
                    </w:rPr>
                    <w:t>用范围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4" w:hRule="atLeast"/>
              </w:trPr>
              <w:tc>
                <w:tcPr>
                  <w:tcW w:w="364"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14"/>
                      <w:sz w:val="21"/>
                      <w:szCs w:val="21"/>
                      <w:highlight w:val="none"/>
                      <w:lang w:eastAsia="en-US"/>
                      <w14:textFill>
                        <w14:solidFill>
                          <w14:schemeClr w14:val="tx1"/>
                        </w14:solidFill>
                      </w14:textFill>
                    </w:rPr>
                    <w:t>吸附法</w:t>
                  </w:r>
                </w:p>
              </w:tc>
              <w:tc>
                <w:tcPr>
                  <w:tcW w:w="1071"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9"/>
                      <w:sz w:val="21"/>
                      <w:szCs w:val="21"/>
                      <w:highlight w:val="none"/>
                      <w:lang w:eastAsia="zh-CN"/>
                      <w14:textFill>
                        <w14:solidFill>
                          <w14:schemeClr w14:val="tx1"/>
                        </w14:solidFill>
                      </w14:textFill>
                    </w:rPr>
                    <w:t>废气的分子扩</w:t>
                  </w:r>
                  <w:r>
                    <w:rPr>
                      <w:rFonts w:hint="eastAsia" w:eastAsia="宋体"/>
                      <w:color w:val="000000" w:themeColor="text1"/>
                      <w:spacing w:val="7"/>
                      <w:sz w:val="21"/>
                      <w:szCs w:val="21"/>
                      <w:highlight w:val="none"/>
                      <w:lang w:eastAsia="zh-CN"/>
                      <w14:textFill>
                        <w14:solidFill>
                          <w14:schemeClr w14:val="tx1"/>
                        </w14:solidFill>
                      </w14:textFill>
                    </w:rPr>
                    <w:t>散</w:t>
                  </w:r>
                  <w:r>
                    <w:rPr>
                      <w:rFonts w:hint="eastAsia" w:eastAsia="宋体"/>
                      <w:color w:val="000000" w:themeColor="text1"/>
                      <w:spacing w:val="11"/>
                      <w:sz w:val="21"/>
                      <w:szCs w:val="21"/>
                      <w:highlight w:val="none"/>
                      <w:lang w:eastAsia="zh-CN"/>
                      <w14:textFill>
                        <w14:solidFill>
                          <w14:schemeClr w14:val="tx1"/>
                        </w14:solidFill>
                      </w14:textFill>
                    </w:rPr>
                    <w:t>到</w:t>
                  </w:r>
                  <w:r>
                    <w:rPr>
                      <w:rFonts w:hint="eastAsia" w:eastAsia="宋体"/>
                      <w:color w:val="000000" w:themeColor="text1"/>
                      <w:spacing w:val="8"/>
                      <w:sz w:val="21"/>
                      <w:szCs w:val="21"/>
                      <w:highlight w:val="none"/>
                      <w:lang w:eastAsia="zh-CN"/>
                      <w14:textFill>
                        <w14:solidFill>
                          <w14:schemeClr w14:val="tx1"/>
                        </w14:solidFill>
                      </w14:textFill>
                    </w:rPr>
                    <w:t>固体吸附剂表</w:t>
                  </w:r>
                  <w:r>
                    <w:rPr>
                      <w:rFonts w:hint="eastAsia" w:eastAsia="宋体"/>
                      <w:color w:val="000000" w:themeColor="text1"/>
                      <w:spacing w:val="11"/>
                      <w:sz w:val="21"/>
                      <w:szCs w:val="21"/>
                      <w:highlight w:val="none"/>
                      <w:lang w:eastAsia="zh-CN"/>
                      <w14:textFill>
                        <w14:solidFill>
                          <w14:schemeClr w14:val="tx1"/>
                        </w14:solidFill>
                      </w14:textFill>
                    </w:rPr>
                    <w:t>面</w:t>
                  </w:r>
                  <w:r>
                    <w:rPr>
                      <w:rFonts w:hint="eastAsia" w:eastAsia="宋体"/>
                      <w:color w:val="000000" w:themeColor="text1"/>
                      <w:spacing w:val="8"/>
                      <w:sz w:val="21"/>
                      <w:szCs w:val="21"/>
                      <w:highlight w:val="none"/>
                      <w:lang w:eastAsia="zh-CN"/>
                      <w14:textFill>
                        <w14:solidFill>
                          <w14:schemeClr w14:val="tx1"/>
                        </w14:solidFill>
                      </w14:textFill>
                    </w:rPr>
                    <w:t>，有害成分被</w:t>
                  </w:r>
                  <w:r>
                    <w:rPr>
                      <w:rFonts w:hint="eastAsia" w:eastAsia="宋体"/>
                      <w:color w:val="000000" w:themeColor="text1"/>
                      <w:spacing w:val="11"/>
                      <w:sz w:val="21"/>
                      <w:szCs w:val="21"/>
                      <w:highlight w:val="none"/>
                      <w:lang w:eastAsia="zh-CN"/>
                      <w14:textFill>
                        <w14:solidFill>
                          <w14:schemeClr w14:val="tx1"/>
                        </w14:solidFill>
                      </w14:textFill>
                    </w:rPr>
                    <w:t>吸</w:t>
                  </w:r>
                  <w:r>
                    <w:rPr>
                      <w:rFonts w:hint="eastAsia" w:eastAsia="宋体"/>
                      <w:color w:val="000000" w:themeColor="text1"/>
                      <w:spacing w:val="8"/>
                      <w:sz w:val="21"/>
                      <w:szCs w:val="21"/>
                      <w:highlight w:val="none"/>
                      <w:lang w:eastAsia="zh-CN"/>
                      <w14:textFill>
                        <w14:solidFill>
                          <w14:schemeClr w14:val="tx1"/>
                        </w14:solidFill>
                      </w14:textFill>
                    </w:rPr>
                    <w:t>附而达到净化</w:t>
                  </w:r>
                </w:p>
              </w:tc>
              <w:tc>
                <w:tcPr>
                  <w:tcW w:w="128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15"/>
                      <w:sz w:val="21"/>
                      <w:szCs w:val="21"/>
                      <w:highlight w:val="none"/>
                      <w:lang w:eastAsia="zh-CN"/>
                      <w14:textFill>
                        <w14:solidFill>
                          <w14:schemeClr w14:val="tx1"/>
                        </w14:solidFill>
                      </w14:textFill>
                    </w:rPr>
                    <w:t>可</w:t>
                  </w:r>
                  <w:r>
                    <w:rPr>
                      <w:rFonts w:hint="eastAsia" w:eastAsia="宋体"/>
                      <w:color w:val="000000" w:themeColor="text1"/>
                      <w:spacing w:val="8"/>
                      <w:sz w:val="21"/>
                      <w:szCs w:val="21"/>
                      <w:highlight w:val="none"/>
                      <w:lang w:eastAsia="zh-CN"/>
                      <w14:textFill>
                        <w14:solidFill>
                          <w14:schemeClr w14:val="tx1"/>
                        </w14:solidFill>
                      </w14:textFill>
                    </w:rPr>
                    <w:t>处理含有低浓度的</w:t>
                  </w:r>
                  <w:r>
                    <w:rPr>
                      <w:rFonts w:hint="eastAsia" w:eastAsia="宋体"/>
                      <w:color w:val="000000" w:themeColor="text1"/>
                      <w:spacing w:val="9"/>
                      <w:sz w:val="21"/>
                      <w:szCs w:val="21"/>
                      <w:highlight w:val="none"/>
                      <w:lang w:eastAsia="zh-CN"/>
                      <w14:textFill>
                        <w14:solidFill>
                          <w14:schemeClr w14:val="tx1"/>
                        </w14:solidFill>
                      </w14:textFill>
                    </w:rPr>
                    <w:t>碳氢化合物和低温</w:t>
                  </w:r>
                  <w:r>
                    <w:rPr>
                      <w:rFonts w:hint="eastAsia" w:eastAsia="宋体"/>
                      <w:color w:val="000000" w:themeColor="text1"/>
                      <w:spacing w:val="8"/>
                      <w:sz w:val="21"/>
                      <w:szCs w:val="21"/>
                      <w:highlight w:val="none"/>
                      <w:lang w:eastAsia="zh-CN"/>
                      <w14:textFill>
                        <w14:solidFill>
                          <w14:schemeClr w14:val="tx1"/>
                        </w14:solidFill>
                      </w14:textFill>
                    </w:rPr>
                    <w:t>废</w:t>
                  </w:r>
                  <w:r>
                    <w:rPr>
                      <w:rFonts w:hint="eastAsia" w:eastAsia="宋体"/>
                      <w:color w:val="000000" w:themeColor="text1"/>
                      <w:spacing w:val="9"/>
                      <w:sz w:val="21"/>
                      <w:szCs w:val="21"/>
                      <w:highlight w:val="none"/>
                      <w:lang w:eastAsia="zh-CN"/>
                      <w14:textFill>
                        <w14:solidFill>
                          <w14:schemeClr w14:val="tx1"/>
                        </w14:solidFill>
                      </w14:textFill>
                    </w:rPr>
                    <w:t>气；溶剂可回收，</w:t>
                  </w:r>
                  <w:r>
                    <w:rPr>
                      <w:rFonts w:hint="eastAsia" w:eastAsia="宋体"/>
                      <w:color w:val="000000" w:themeColor="text1"/>
                      <w:spacing w:val="7"/>
                      <w:sz w:val="21"/>
                      <w:szCs w:val="21"/>
                      <w:highlight w:val="none"/>
                      <w:lang w:eastAsia="zh-CN"/>
                      <w14:textFill>
                        <w14:solidFill>
                          <w14:schemeClr w14:val="tx1"/>
                        </w14:solidFill>
                      </w14:textFill>
                    </w:rPr>
                    <w:t>进</w:t>
                  </w:r>
                  <w:r>
                    <w:rPr>
                      <w:rFonts w:hint="eastAsia" w:eastAsia="宋体"/>
                      <w:color w:val="000000" w:themeColor="text1"/>
                      <w:spacing w:val="13"/>
                      <w:sz w:val="21"/>
                      <w:szCs w:val="21"/>
                      <w:highlight w:val="none"/>
                      <w:lang w:eastAsia="zh-CN"/>
                      <w14:textFill>
                        <w14:solidFill>
                          <w14:schemeClr w14:val="tx1"/>
                        </w14:solidFill>
                      </w14:textFill>
                    </w:rPr>
                    <w:t>行</w:t>
                  </w:r>
                  <w:r>
                    <w:rPr>
                      <w:rFonts w:hint="eastAsia" w:eastAsia="宋体"/>
                      <w:color w:val="000000" w:themeColor="text1"/>
                      <w:spacing w:val="8"/>
                      <w:sz w:val="21"/>
                      <w:szCs w:val="21"/>
                      <w:highlight w:val="none"/>
                      <w:lang w:eastAsia="zh-CN"/>
                      <w14:textFill>
                        <w14:solidFill>
                          <w14:schemeClr w14:val="tx1"/>
                        </w14:solidFill>
                      </w14:textFill>
                    </w:rPr>
                    <w:t>有效利用；处理程</w:t>
                  </w:r>
                  <w:r>
                    <w:rPr>
                      <w:rFonts w:hint="eastAsia" w:eastAsia="宋体"/>
                      <w:color w:val="000000" w:themeColor="text1"/>
                      <w:spacing w:val="9"/>
                      <w:sz w:val="21"/>
                      <w:szCs w:val="21"/>
                      <w:highlight w:val="none"/>
                      <w:lang w:eastAsia="zh-CN"/>
                      <w14:textFill>
                        <w14:solidFill>
                          <w14:schemeClr w14:val="tx1"/>
                        </w14:solidFill>
                      </w14:textFill>
                    </w:rPr>
                    <w:t>度</w:t>
                  </w:r>
                  <w:r>
                    <w:rPr>
                      <w:rFonts w:hint="eastAsia" w:eastAsia="宋体"/>
                      <w:color w:val="000000" w:themeColor="text1"/>
                      <w:spacing w:val="8"/>
                      <w:sz w:val="21"/>
                      <w:szCs w:val="21"/>
                      <w:highlight w:val="none"/>
                      <w:lang w:eastAsia="zh-CN"/>
                      <w14:textFill>
                        <w14:solidFill>
                          <w14:schemeClr w14:val="tx1"/>
                        </w14:solidFill>
                      </w14:textFill>
                    </w:rPr>
                    <w:t>可以控制</w:t>
                  </w:r>
                </w:p>
              </w:tc>
              <w:tc>
                <w:tcPr>
                  <w:tcW w:w="1389"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13"/>
                      <w:sz w:val="21"/>
                      <w:szCs w:val="21"/>
                      <w:highlight w:val="none"/>
                      <w:lang w:eastAsia="zh-CN"/>
                      <w14:textFill>
                        <w14:solidFill>
                          <w14:schemeClr w14:val="tx1"/>
                        </w14:solidFill>
                      </w14:textFill>
                    </w:rPr>
                    <w:t>活</w:t>
                  </w:r>
                  <w:r>
                    <w:rPr>
                      <w:rFonts w:hint="eastAsia" w:eastAsia="宋体"/>
                      <w:color w:val="000000" w:themeColor="text1"/>
                      <w:spacing w:val="8"/>
                      <w:sz w:val="21"/>
                      <w:szCs w:val="21"/>
                      <w:highlight w:val="none"/>
                      <w:lang w:eastAsia="zh-CN"/>
                      <w14:textFill>
                        <w14:solidFill>
                          <w14:schemeClr w14:val="tx1"/>
                        </w14:solidFill>
                      </w14:textFill>
                    </w:rPr>
                    <w:t>性炭的再生和补充</w:t>
                  </w:r>
                  <w:r>
                    <w:rPr>
                      <w:rFonts w:hint="eastAsia" w:eastAsia="宋体"/>
                      <w:color w:val="000000" w:themeColor="text1"/>
                      <w:spacing w:val="12"/>
                      <w:sz w:val="21"/>
                      <w:szCs w:val="21"/>
                      <w:highlight w:val="none"/>
                      <w:lang w:eastAsia="zh-CN"/>
                      <w14:textFill>
                        <w14:solidFill>
                          <w14:schemeClr w14:val="tx1"/>
                        </w14:solidFill>
                      </w14:textFill>
                    </w:rPr>
                    <w:t>需</w:t>
                  </w:r>
                  <w:r>
                    <w:rPr>
                      <w:rFonts w:hint="eastAsia" w:eastAsia="宋体"/>
                      <w:color w:val="000000" w:themeColor="text1"/>
                      <w:spacing w:val="7"/>
                      <w:sz w:val="21"/>
                      <w:szCs w:val="21"/>
                      <w:highlight w:val="none"/>
                      <w:lang w:eastAsia="zh-CN"/>
                      <w14:textFill>
                        <w14:solidFill>
                          <w14:schemeClr w14:val="tx1"/>
                        </w14:solidFill>
                      </w14:textFill>
                    </w:rPr>
                    <w:t>要花费的费用多；在</w:t>
                  </w:r>
                  <w:r>
                    <w:rPr>
                      <w:rFonts w:hint="eastAsia" w:eastAsia="宋体"/>
                      <w:color w:val="000000" w:themeColor="text1"/>
                      <w:spacing w:val="12"/>
                      <w:sz w:val="21"/>
                      <w:szCs w:val="21"/>
                      <w:highlight w:val="none"/>
                      <w:lang w:eastAsia="zh-CN"/>
                      <w14:textFill>
                        <w14:solidFill>
                          <w14:schemeClr w14:val="tx1"/>
                        </w14:solidFill>
                      </w14:textFill>
                    </w:rPr>
                    <w:t>处</w:t>
                  </w:r>
                  <w:r>
                    <w:rPr>
                      <w:rFonts w:hint="eastAsia" w:eastAsia="宋体"/>
                      <w:color w:val="000000" w:themeColor="text1"/>
                      <w:spacing w:val="8"/>
                      <w:sz w:val="21"/>
                      <w:szCs w:val="21"/>
                      <w:highlight w:val="none"/>
                      <w:lang w:eastAsia="zh-CN"/>
                      <w14:textFill>
                        <w14:solidFill>
                          <w14:schemeClr w14:val="tx1"/>
                        </w14:solidFill>
                      </w14:textFill>
                    </w:rPr>
                    <w:t>理喷漆室废气时要预先除漆</w:t>
                  </w:r>
                  <w:r>
                    <w:rPr>
                      <w:rFonts w:hint="eastAsia" w:eastAsia="宋体"/>
                      <w:color w:val="000000" w:themeColor="text1"/>
                      <w:spacing w:val="7"/>
                      <w:sz w:val="21"/>
                      <w:szCs w:val="21"/>
                      <w:highlight w:val="none"/>
                      <w:lang w:eastAsia="zh-CN"/>
                      <w14:textFill>
                        <w14:solidFill>
                          <w14:schemeClr w14:val="tx1"/>
                        </w14:solidFill>
                      </w14:textFill>
                    </w:rPr>
                    <w:t>雾</w:t>
                  </w:r>
                </w:p>
              </w:tc>
              <w:tc>
                <w:tcPr>
                  <w:tcW w:w="889"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1"/>
                      <w:sz w:val="21"/>
                      <w:szCs w:val="21"/>
                      <w:highlight w:val="none"/>
                      <w:lang w:eastAsia="zh-CN"/>
                      <w14:textFill>
                        <w14:solidFill>
                          <w14:schemeClr w14:val="tx1"/>
                        </w14:solidFill>
                      </w14:textFill>
                    </w:rPr>
                    <w:t>适用常温、低浓度、废气量</w:t>
                  </w:r>
                  <w:r>
                    <w:rPr>
                      <w:rFonts w:hint="eastAsia" w:eastAsia="宋体"/>
                      <w:color w:val="000000" w:themeColor="text1"/>
                      <w:spacing w:val="8"/>
                      <w:sz w:val="21"/>
                      <w:szCs w:val="21"/>
                      <w:highlight w:val="none"/>
                      <w:lang w:eastAsia="zh-CN"/>
                      <w14:textFill>
                        <w14:solidFill>
                          <w14:schemeClr w14:val="tx1"/>
                        </w14:solidFill>
                      </w14:textFill>
                    </w:rPr>
                    <w:t>较小时的废</w:t>
                  </w:r>
                  <w:r>
                    <w:rPr>
                      <w:rFonts w:hint="eastAsia" w:eastAsia="宋体"/>
                      <w:color w:val="000000" w:themeColor="text1"/>
                      <w:spacing w:val="7"/>
                      <w:sz w:val="21"/>
                      <w:szCs w:val="21"/>
                      <w:highlight w:val="none"/>
                      <w:lang w:eastAsia="zh-CN"/>
                      <w14:textFill>
                        <w14:solidFill>
                          <w14:schemeClr w14:val="tx1"/>
                        </w14:solidFill>
                      </w14:textFill>
                    </w:rPr>
                    <w:t>气</w:t>
                  </w:r>
                  <w:r>
                    <w:rPr>
                      <w:rFonts w:hint="eastAsia" w:eastAsia="宋体"/>
                      <w:color w:val="000000" w:themeColor="text1"/>
                      <w:spacing w:val="6"/>
                      <w:sz w:val="21"/>
                      <w:szCs w:val="21"/>
                      <w:highlight w:val="none"/>
                      <w:lang w:eastAsia="zh-CN"/>
                      <w14:textFill>
                        <w14:solidFill>
                          <w14:schemeClr w14:val="tx1"/>
                        </w14:solidFill>
                      </w14:textFill>
                    </w:rPr>
                    <w:t>治理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4" w:hRule="atLeast"/>
              </w:trPr>
              <w:tc>
                <w:tcPr>
                  <w:tcW w:w="364"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10"/>
                      <w:sz w:val="21"/>
                      <w:szCs w:val="21"/>
                      <w:highlight w:val="none"/>
                      <w:lang w:eastAsia="en-US"/>
                      <w14:textFill>
                        <w14:solidFill>
                          <w14:schemeClr w14:val="tx1"/>
                        </w14:solidFill>
                      </w14:textFill>
                    </w:rPr>
                    <w:t>直接燃 烧</w:t>
                  </w:r>
                  <w:r>
                    <w:rPr>
                      <w:rFonts w:hint="eastAsia" w:eastAsia="宋体"/>
                      <w:color w:val="000000" w:themeColor="text1"/>
                      <w:spacing w:val="-9"/>
                      <w:sz w:val="21"/>
                      <w:szCs w:val="21"/>
                      <w:highlight w:val="none"/>
                      <w:lang w:eastAsia="en-US"/>
                      <w14:textFill>
                        <w14:solidFill>
                          <w14:schemeClr w14:val="tx1"/>
                        </w14:solidFill>
                      </w14:textFill>
                    </w:rPr>
                    <w:t>法</w:t>
                  </w:r>
                </w:p>
              </w:tc>
              <w:tc>
                <w:tcPr>
                  <w:tcW w:w="1071"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9"/>
                      <w:sz w:val="21"/>
                      <w:szCs w:val="21"/>
                      <w:highlight w:val="none"/>
                      <w:lang w:eastAsia="zh-CN"/>
                      <w14:textFill>
                        <w14:solidFill>
                          <w14:schemeClr w14:val="tx1"/>
                        </w14:solidFill>
                      </w14:textFill>
                    </w:rPr>
                    <w:t>废气引入燃烧</w:t>
                  </w:r>
                  <w:r>
                    <w:rPr>
                      <w:rFonts w:hint="eastAsia" w:eastAsia="宋体"/>
                      <w:color w:val="000000" w:themeColor="text1"/>
                      <w:spacing w:val="7"/>
                      <w:sz w:val="21"/>
                      <w:szCs w:val="21"/>
                      <w:highlight w:val="none"/>
                      <w:lang w:eastAsia="zh-CN"/>
                      <w14:textFill>
                        <w14:solidFill>
                          <w14:schemeClr w14:val="tx1"/>
                        </w14:solidFill>
                      </w14:textFill>
                    </w:rPr>
                    <w:t>室</w:t>
                  </w:r>
                  <w:r>
                    <w:rPr>
                      <w:rFonts w:hint="eastAsia" w:eastAsia="宋体"/>
                      <w:color w:val="000000" w:themeColor="text1"/>
                      <w:spacing w:val="10"/>
                      <w:sz w:val="21"/>
                      <w:szCs w:val="21"/>
                      <w:highlight w:val="none"/>
                      <w:lang w:eastAsia="zh-CN"/>
                      <w14:textFill>
                        <w14:solidFill>
                          <w14:schemeClr w14:val="tx1"/>
                        </w14:solidFill>
                      </w14:textFill>
                    </w:rPr>
                    <w:t>与</w:t>
                  </w:r>
                  <w:r>
                    <w:rPr>
                      <w:rFonts w:hint="eastAsia" w:eastAsia="宋体"/>
                      <w:color w:val="000000" w:themeColor="text1"/>
                      <w:spacing w:val="7"/>
                      <w:sz w:val="21"/>
                      <w:szCs w:val="21"/>
                      <w:highlight w:val="none"/>
                      <w:lang w:eastAsia="zh-CN"/>
                      <w14:textFill>
                        <w14:solidFill>
                          <w14:schemeClr w14:val="tx1"/>
                        </w14:solidFill>
                      </w14:textFill>
                    </w:rPr>
                    <w:t>火焰直接接</w:t>
                  </w:r>
                  <w:r>
                    <w:rPr>
                      <w:rFonts w:hint="eastAsia" w:eastAsia="宋体"/>
                      <w:color w:val="000000" w:themeColor="text1"/>
                      <w:spacing w:val="12"/>
                      <w:sz w:val="21"/>
                      <w:szCs w:val="21"/>
                      <w:highlight w:val="none"/>
                      <w:lang w:eastAsia="zh-CN"/>
                      <w14:textFill>
                        <w14:solidFill>
                          <w14:schemeClr w14:val="tx1"/>
                        </w14:solidFill>
                      </w14:textFill>
                    </w:rPr>
                    <w:t>触</w:t>
                  </w:r>
                  <w:r>
                    <w:rPr>
                      <w:rFonts w:hint="eastAsia" w:eastAsia="宋体"/>
                      <w:color w:val="000000" w:themeColor="text1"/>
                      <w:spacing w:val="8"/>
                      <w:sz w:val="21"/>
                      <w:szCs w:val="21"/>
                      <w:highlight w:val="none"/>
                      <w:lang w:eastAsia="zh-CN"/>
                      <w14:textFill>
                        <w14:solidFill>
                          <w14:schemeClr w14:val="tx1"/>
                        </w14:solidFill>
                      </w14:textFill>
                    </w:rPr>
                    <w:t>，使有害物燃</w:t>
                  </w:r>
                  <w:r>
                    <w:rPr>
                      <w:rFonts w:hint="eastAsia" w:eastAsia="宋体"/>
                      <w:color w:val="000000" w:themeColor="text1"/>
                      <w:spacing w:val="1"/>
                      <w:sz w:val="21"/>
                      <w:szCs w:val="21"/>
                      <w:highlight w:val="none"/>
                      <w:lang w:eastAsia="zh-CN"/>
                      <w14:textFill>
                        <w14:solidFill>
                          <w14:schemeClr w14:val="tx1"/>
                        </w14:solidFill>
                      </w14:textFill>
                    </w:rPr>
                    <w:t>烧生成</w:t>
                  </w:r>
                  <w:r>
                    <w:rPr>
                      <w:rFonts w:hint="eastAsia" w:eastAsia="宋体"/>
                      <w:color w:val="000000" w:themeColor="text1"/>
                      <w:sz w:val="21"/>
                      <w:szCs w:val="21"/>
                      <w:highlight w:val="none"/>
                      <w:lang w:eastAsia="zh-CN"/>
                      <w14:textFill>
                        <w14:solidFill>
                          <w14:schemeClr w14:val="tx1"/>
                        </w14:solidFill>
                      </w14:textFill>
                    </w:rPr>
                    <w:t xml:space="preserve"> </w:t>
                  </w:r>
                  <w:r>
                    <w:rPr>
                      <w:rFonts w:eastAsia="宋体"/>
                      <w:color w:val="000000" w:themeColor="text1"/>
                      <w:sz w:val="21"/>
                      <w:szCs w:val="21"/>
                      <w:highlight w:val="none"/>
                      <w:lang w:eastAsia="zh-CN"/>
                      <w14:textFill>
                        <w14:solidFill>
                          <w14:schemeClr w14:val="tx1"/>
                        </w14:solidFill>
                      </w14:textFill>
                    </w:rPr>
                    <w:t>CO</w:t>
                  </w:r>
                  <w:r>
                    <w:rPr>
                      <w:rFonts w:eastAsia="宋体"/>
                      <w:color w:val="000000" w:themeColor="text1"/>
                      <w:position w:val="-1"/>
                      <w:sz w:val="21"/>
                      <w:szCs w:val="21"/>
                      <w:highlight w:val="none"/>
                      <w:lang w:eastAsia="zh-CN"/>
                      <w14:textFill>
                        <w14:solidFill>
                          <w14:schemeClr w14:val="tx1"/>
                        </w14:solidFill>
                      </w14:textFill>
                    </w:rPr>
                    <w:t xml:space="preserve">2 </w:t>
                  </w:r>
                  <w:r>
                    <w:rPr>
                      <w:rFonts w:hint="eastAsia" w:eastAsia="宋体"/>
                      <w:color w:val="000000" w:themeColor="text1"/>
                      <w:sz w:val="21"/>
                      <w:szCs w:val="21"/>
                      <w:highlight w:val="none"/>
                      <w:lang w:eastAsia="zh-CN"/>
                      <w14:textFill>
                        <w14:solidFill>
                          <w14:schemeClr w14:val="tx1"/>
                        </w14:solidFill>
                      </w14:textFill>
                    </w:rPr>
                    <w:t>和</w:t>
                  </w:r>
                  <w:r>
                    <w:rPr>
                      <w:rFonts w:eastAsia="宋体"/>
                      <w:color w:val="000000" w:themeColor="text1"/>
                      <w:spacing w:val="-2"/>
                      <w:sz w:val="21"/>
                      <w:szCs w:val="21"/>
                      <w:highlight w:val="none"/>
                      <w:lang w:eastAsia="zh-CN"/>
                      <w14:textFill>
                        <w14:solidFill>
                          <w14:schemeClr w14:val="tx1"/>
                        </w14:solidFill>
                      </w14:textFill>
                    </w:rPr>
                    <w:t>H</w:t>
                  </w:r>
                  <w:r>
                    <w:rPr>
                      <w:rFonts w:eastAsia="宋体"/>
                      <w:color w:val="000000" w:themeColor="text1"/>
                      <w:spacing w:val="-4"/>
                      <w:position w:val="-1"/>
                      <w:sz w:val="21"/>
                      <w:szCs w:val="21"/>
                      <w:highlight w:val="none"/>
                      <w:lang w:eastAsia="zh-CN"/>
                      <w14:textFill>
                        <w14:solidFill>
                          <w14:schemeClr w14:val="tx1"/>
                        </w14:solidFill>
                      </w14:textFill>
                    </w:rPr>
                    <w:t>2</w:t>
                  </w:r>
                  <w:r>
                    <w:rPr>
                      <w:rFonts w:eastAsia="宋体"/>
                      <w:color w:val="000000" w:themeColor="text1"/>
                      <w:spacing w:val="-2"/>
                      <w:sz w:val="21"/>
                      <w:szCs w:val="21"/>
                      <w:highlight w:val="none"/>
                      <w:lang w:eastAsia="zh-CN"/>
                      <w14:textFill>
                        <w14:solidFill>
                          <w14:schemeClr w14:val="tx1"/>
                        </w14:solidFill>
                      </w14:textFill>
                    </w:rPr>
                    <w:t>O</w:t>
                  </w:r>
                  <w:r>
                    <w:rPr>
                      <w:rFonts w:hint="eastAsia" w:eastAsia="宋体"/>
                      <w:color w:val="000000" w:themeColor="text1"/>
                      <w:spacing w:val="-4"/>
                      <w:sz w:val="21"/>
                      <w:szCs w:val="21"/>
                      <w:highlight w:val="none"/>
                      <w:lang w:eastAsia="zh-CN"/>
                      <w14:textFill>
                        <w14:solidFill>
                          <w14:schemeClr w14:val="tx1"/>
                        </w14:solidFill>
                      </w14:textFill>
                    </w:rPr>
                    <w:t>，</w:t>
                  </w:r>
                  <w:r>
                    <w:rPr>
                      <w:rFonts w:hint="eastAsia" w:eastAsia="宋体"/>
                      <w:color w:val="000000" w:themeColor="text1"/>
                      <w:spacing w:val="-2"/>
                      <w:sz w:val="21"/>
                      <w:szCs w:val="21"/>
                      <w:highlight w:val="none"/>
                      <w:lang w:eastAsia="zh-CN"/>
                      <w14:textFill>
                        <w14:solidFill>
                          <w14:schemeClr w14:val="tx1"/>
                        </w14:solidFill>
                      </w14:textFill>
                    </w:rPr>
                    <w:t>使废气净化</w:t>
                  </w:r>
                </w:p>
              </w:tc>
              <w:tc>
                <w:tcPr>
                  <w:tcW w:w="128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9"/>
                      <w:sz w:val="21"/>
                      <w:szCs w:val="21"/>
                      <w:highlight w:val="none"/>
                      <w:lang w:eastAsia="zh-CN"/>
                      <w14:textFill>
                        <w14:solidFill>
                          <w14:schemeClr w14:val="tx1"/>
                        </w14:solidFill>
                      </w14:textFill>
                    </w:rPr>
                    <w:t>燃烧效率高，管理容</w:t>
                  </w:r>
                  <w:r>
                    <w:rPr>
                      <w:rFonts w:hint="eastAsia" w:eastAsia="宋体"/>
                      <w:color w:val="000000" w:themeColor="text1"/>
                      <w:spacing w:val="10"/>
                      <w:sz w:val="21"/>
                      <w:szCs w:val="21"/>
                      <w:highlight w:val="none"/>
                      <w:lang w:eastAsia="zh-CN"/>
                      <w14:textFill>
                        <w14:solidFill>
                          <w14:schemeClr w14:val="tx1"/>
                        </w14:solidFill>
                      </w14:textFill>
                    </w:rPr>
                    <w:t>易</w:t>
                  </w:r>
                  <w:r>
                    <w:rPr>
                      <w:rFonts w:hint="eastAsia" w:eastAsia="宋体"/>
                      <w:color w:val="000000" w:themeColor="text1"/>
                      <w:spacing w:val="7"/>
                      <w:sz w:val="21"/>
                      <w:szCs w:val="21"/>
                      <w:highlight w:val="none"/>
                      <w:lang w:eastAsia="zh-CN"/>
                      <w14:textFill>
                        <w14:solidFill>
                          <w14:schemeClr w14:val="tx1"/>
                        </w14:solidFill>
                      </w14:textFill>
                    </w:rPr>
                    <w:t>；仅烧嘴需经常维</w:t>
                  </w:r>
                  <w:r>
                    <w:rPr>
                      <w:rFonts w:hint="eastAsia" w:eastAsia="宋体"/>
                      <w:color w:val="000000" w:themeColor="text1"/>
                      <w:spacing w:val="9"/>
                      <w:sz w:val="21"/>
                      <w:szCs w:val="21"/>
                      <w:highlight w:val="none"/>
                      <w:lang w:eastAsia="zh-CN"/>
                      <w14:textFill>
                        <w14:solidFill>
                          <w14:schemeClr w14:val="tx1"/>
                        </w14:solidFill>
                      </w14:textFill>
                    </w:rPr>
                    <w:t>护，维护简单；装</w:t>
                  </w:r>
                  <w:r>
                    <w:rPr>
                      <w:rFonts w:hint="eastAsia" w:eastAsia="宋体"/>
                      <w:color w:val="000000" w:themeColor="text1"/>
                      <w:spacing w:val="7"/>
                      <w:sz w:val="21"/>
                      <w:szCs w:val="21"/>
                      <w:highlight w:val="none"/>
                      <w:lang w:eastAsia="zh-CN"/>
                      <w14:textFill>
                        <w14:solidFill>
                          <w14:schemeClr w14:val="tx1"/>
                        </w14:solidFill>
                      </w14:textFill>
                    </w:rPr>
                    <w:t>置</w:t>
                  </w:r>
                  <w:r>
                    <w:rPr>
                      <w:rFonts w:hint="eastAsia" w:eastAsia="宋体"/>
                      <w:color w:val="000000" w:themeColor="text1"/>
                      <w:spacing w:val="6"/>
                      <w:sz w:val="21"/>
                      <w:szCs w:val="21"/>
                      <w:highlight w:val="none"/>
                      <w:lang w:eastAsia="zh-CN"/>
                      <w14:textFill>
                        <w14:solidFill>
                          <w14:schemeClr w14:val="tx1"/>
                        </w14:solidFill>
                      </w14:textFill>
                    </w:rPr>
                    <w:t>占</w:t>
                  </w:r>
                  <w:r>
                    <w:rPr>
                      <w:rFonts w:hint="eastAsia" w:eastAsia="宋体"/>
                      <w:color w:val="000000" w:themeColor="text1"/>
                      <w:spacing w:val="5"/>
                      <w:sz w:val="21"/>
                      <w:szCs w:val="21"/>
                      <w:highlight w:val="none"/>
                      <w:lang w:eastAsia="zh-CN"/>
                      <w14:textFill>
                        <w14:solidFill>
                          <w14:schemeClr w14:val="tx1"/>
                        </w14:solidFill>
                      </w14:textFill>
                    </w:rPr>
                    <w:t>地面积小；不稳定</w:t>
                  </w:r>
                  <w:r>
                    <w:rPr>
                      <w:rFonts w:hint="eastAsia" w:eastAsia="宋体"/>
                      <w:color w:val="000000" w:themeColor="text1"/>
                      <w:spacing w:val="11"/>
                      <w:sz w:val="21"/>
                      <w:szCs w:val="21"/>
                      <w:highlight w:val="none"/>
                      <w:lang w:eastAsia="zh-CN"/>
                      <w14:textFill>
                        <w14:solidFill>
                          <w14:schemeClr w14:val="tx1"/>
                        </w14:solidFill>
                      </w14:textFill>
                    </w:rPr>
                    <w:t>因</w:t>
                  </w:r>
                  <w:r>
                    <w:rPr>
                      <w:rFonts w:hint="eastAsia" w:eastAsia="宋体"/>
                      <w:color w:val="000000" w:themeColor="text1"/>
                      <w:spacing w:val="6"/>
                      <w:sz w:val="21"/>
                      <w:szCs w:val="21"/>
                      <w:highlight w:val="none"/>
                      <w:lang w:eastAsia="zh-CN"/>
                      <w14:textFill>
                        <w14:solidFill>
                          <w14:schemeClr w14:val="tx1"/>
                        </w14:solidFill>
                      </w14:textFill>
                    </w:rPr>
                    <w:t>素少，可靠性高</w:t>
                  </w:r>
                </w:p>
              </w:tc>
              <w:tc>
                <w:tcPr>
                  <w:tcW w:w="1389"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12"/>
                      <w:sz w:val="21"/>
                      <w:szCs w:val="21"/>
                      <w:highlight w:val="none"/>
                      <w:lang w:eastAsia="zh-CN"/>
                      <w14:textFill>
                        <w14:solidFill>
                          <w14:schemeClr w14:val="tx1"/>
                        </w14:solidFill>
                      </w14:textFill>
                    </w:rPr>
                    <w:t>处</w:t>
                  </w:r>
                  <w:r>
                    <w:rPr>
                      <w:rFonts w:hint="eastAsia" w:eastAsia="宋体"/>
                      <w:color w:val="000000" w:themeColor="text1"/>
                      <w:spacing w:val="8"/>
                      <w:sz w:val="21"/>
                      <w:szCs w:val="21"/>
                      <w:highlight w:val="none"/>
                      <w:lang w:eastAsia="zh-CN"/>
                      <w14:textFill>
                        <w14:solidFill>
                          <w14:schemeClr w14:val="tx1"/>
                        </w14:solidFill>
                      </w14:textFill>
                    </w:rPr>
                    <w:t>理温度高，燃料费</w:t>
                  </w:r>
                  <w:r>
                    <w:rPr>
                      <w:rFonts w:hint="eastAsia" w:eastAsia="宋体"/>
                      <w:color w:val="000000" w:themeColor="text1"/>
                      <w:spacing w:val="-4"/>
                      <w:sz w:val="21"/>
                      <w:szCs w:val="21"/>
                      <w:highlight w:val="none"/>
                      <w:lang w:eastAsia="zh-CN"/>
                      <w14:textFill>
                        <w14:solidFill>
                          <w14:schemeClr w14:val="tx1"/>
                        </w14:solidFill>
                      </w14:textFill>
                    </w:rPr>
                    <w:t>高；</w:t>
                  </w:r>
                  <w:r>
                    <w:rPr>
                      <w:rFonts w:hint="eastAsia" w:eastAsia="宋体"/>
                      <w:color w:val="000000" w:themeColor="text1"/>
                      <w:spacing w:val="-3"/>
                      <w:sz w:val="21"/>
                      <w:szCs w:val="21"/>
                      <w:highlight w:val="none"/>
                      <w:lang w:eastAsia="zh-CN"/>
                      <w14:textFill>
                        <w14:solidFill>
                          <w14:schemeClr w14:val="tx1"/>
                        </w14:solidFill>
                      </w14:textFill>
                    </w:rPr>
                    <w:t>燃</w:t>
                  </w:r>
                  <w:r>
                    <w:rPr>
                      <w:rFonts w:hint="eastAsia" w:eastAsia="宋体"/>
                      <w:color w:val="000000" w:themeColor="text1"/>
                      <w:spacing w:val="-2"/>
                      <w:sz w:val="21"/>
                      <w:szCs w:val="21"/>
                      <w:highlight w:val="none"/>
                      <w:lang w:eastAsia="zh-CN"/>
                      <w14:textFill>
                        <w14:solidFill>
                          <w14:schemeClr w14:val="tx1"/>
                        </w14:solidFill>
                      </w14:textFill>
                    </w:rPr>
                    <w:t>烧装置、燃烧室、</w:t>
                  </w:r>
                  <w:r>
                    <w:rPr>
                      <w:rFonts w:hint="eastAsia" w:eastAsia="宋体"/>
                      <w:color w:val="000000" w:themeColor="text1"/>
                      <w:spacing w:val="12"/>
                      <w:sz w:val="21"/>
                      <w:szCs w:val="21"/>
                      <w:highlight w:val="none"/>
                      <w:lang w:eastAsia="zh-CN"/>
                      <w14:textFill>
                        <w14:solidFill>
                          <w14:schemeClr w14:val="tx1"/>
                        </w14:solidFill>
                      </w14:textFill>
                    </w:rPr>
                    <w:t>热</w:t>
                  </w:r>
                  <w:r>
                    <w:rPr>
                      <w:rFonts w:hint="eastAsia" w:eastAsia="宋体"/>
                      <w:color w:val="000000" w:themeColor="text1"/>
                      <w:spacing w:val="8"/>
                      <w:sz w:val="21"/>
                      <w:szCs w:val="21"/>
                      <w:highlight w:val="none"/>
                      <w:lang w:eastAsia="zh-CN"/>
                      <w14:textFill>
                        <w14:solidFill>
                          <w14:schemeClr w14:val="tx1"/>
                        </w14:solidFill>
                      </w14:textFill>
                    </w:rPr>
                    <w:t>回收装置等设备造</w:t>
                  </w:r>
                  <w:r>
                    <w:rPr>
                      <w:rFonts w:hint="eastAsia" w:eastAsia="宋体"/>
                      <w:color w:val="000000" w:themeColor="text1"/>
                      <w:spacing w:val="11"/>
                      <w:sz w:val="21"/>
                      <w:szCs w:val="21"/>
                      <w:highlight w:val="none"/>
                      <w:lang w:eastAsia="zh-CN"/>
                      <w14:textFill>
                        <w14:solidFill>
                          <w14:schemeClr w14:val="tx1"/>
                        </w14:solidFill>
                      </w14:textFill>
                    </w:rPr>
                    <w:t>价</w:t>
                  </w:r>
                  <w:r>
                    <w:rPr>
                      <w:rFonts w:hint="eastAsia" w:eastAsia="宋体"/>
                      <w:color w:val="000000" w:themeColor="text1"/>
                      <w:spacing w:val="8"/>
                      <w:sz w:val="21"/>
                      <w:szCs w:val="21"/>
                      <w:highlight w:val="none"/>
                      <w:lang w:eastAsia="zh-CN"/>
                      <w14:textFill>
                        <w14:solidFill>
                          <w14:schemeClr w14:val="tx1"/>
                        </w14:solidFill>
                      </w14:textFill>
                    </w:rPr>
                    <w:t>高；处理像喷漆室浓</w:t>
                  </w:r>
                  <w:r>
                    <w:rPr>
                      <w:rFonts w:hint="eastAsia" w:eastAsia="宋体"/>
                      <w:color w:val="000000" w:themeColor="text1"/>
                      <w:spacing w:val="13"/>
                      <w:sz w:val="21"/>
                      <w:szCs w:val="21"/>
                      <w:highlight w:val="none"/>
                      <w:lang w:eastAsia="zh-CN"/>
                      <w14:textFill>
                        <w14:solidFill>
                          <w14:schemeClr w14:val="tx1"/>
                        </w14:solidFill>
                      </w14:textFill>
                    </w:rPr>
                    <w:t>度</w:t>
                  </w:r>
                  <w:r>
                    <w:rPr>
                      <w:rFonts w:hint="eastAsia" w:eastAsia="宋体"/>
                      <w:color w:val="000000" w:themeColor="text1"/>
                      <w:spacing w:val="8"/>
                      <w:sz w:val="21"/>
                      <w:szCs w:val="21"/>
                      <w:highlight w:val="none"/>
                      <w:lang w:eastAsia="zh-CN"/>
                      <w14:textFill>
                        <w14:solidFill>
                          <w14:schemeClr w14:val="tx1"/>
                        </w14:solidFill>
                      </w14:textFill>
                    </w:rPr>
                    <w:t>低、风量大的废气不</w:t>
                  </w:r>
                  <w:r>
                    <w:rPr>
                      <w:rFonts w:hint="eastAsia" w:eastAsia="宋体"/>
                      <w:color w:val="000000" w:themeColor="text1"/>
                      <w:spacing w:val="4"/>
                      <w:sz w:val="21"/>
                      <w:szCs w:val="21"/>
                      <w:highlight w:val="none"/>
                      <w:lang w:eastAsia="zh-CN"/>
                      <w14:textFill>
                        <w14:solidFill>
                          <w14:schemeClr w14:val="tx1"/>
                        </w14:solidFill>
                      </w14:textFill>
                    </w:rPr>
                    <w:t>经</w:t>
                  </w:r>
                  <w:r>
                    <w:rPr>
                      <w:rFonts w:hint="eastAsia" w:eastAsia="宋体"/>
                      <w:color w:val="000000" w:themeColor="text1"/>
                      <w:spacing w:val="3"/>
                      <w:sz w:val="21"/>
                      <w:szCs w:val="21"/>
                      <w:highlight w:val="none"/>
                      <w:lang w:eastAsia="zh-CN"/>
                      <w14:textFill>
                        <w14:solidFill>
                          <w14:schemeClr w14:val="tx1"/>
                        </w14:solidFill>
                      </w14:textFill>
                    </w:rPr>
                    <w:t>济</w:t>
                  </w:r>
                </w:p>
              </w:tc>
              <w:tc>
                <w:tcPr>
                  <w:tcW w:w="889"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8"/>
                      <w:sz w:val="21"/>
                      <w:szCs w:val="21"/>
                      <w:highlight w:val="none"/>
                      <w:lang w:eastAsia="zh-CN"/>
                      <w14:textFill>
                        <w14:solidFill>
                          <w14:schemeClr w14:val="tx1"/>
                        </w14:solidFill>
                      </w14:textFill>
                    </w:rPr>
                    <w:t>适用于有机</w:t>
                  </w:r>
                  <w:r>
                    <w:rPr>
                      <w:rFonts w:hint="eastAsia" w:eastAsia="宋体"/>
                      <w:color w:val="000000" w:themeColor="text1"/>
                      <w:spacing w:val="4"/>
                      <w:sz w:val="21"/>
                      <w:szCs w:val="21"/>
                      <w:highlight w:val="none"/>
                      <w:lang w:eastAsia="zh-CN"/>
                      <w14:textFill>
                        <w14:solidFill>
                          <w14:schemeClr w14:val="tx1"/>
                        </w14:solidFill>
                      </w14:textFill>
                    </w:rPr>
                    <w:t>溶</w:t>
                  </w:r>
                  <w:r>
                    <w:rPr>
                      <w:rFonts w:hint="eastAsia" w:eastAsia="宋体"/>
                      <w:color w:val="000000" w:themeColor="text1"/>
                      <w:spacing w:val="2"/>
                      <w:sz w:val="21"/>
                      <w:szCs w:val="21"/>
                      <w:highlight w:val="none"/>
                      <w:lang w:eastAsia="zh-CN"/>
                      <w14:textFill>
                        <w14:solidFill>
                          <w14:schemeClr w14:val="tx1"/>
                        </w14:solidFill>
                      </w14:textFill>
                    </w:rPr>
                    <w:t>剂含量高、</w:t>
                  </w:r>
                  <w:r>
                    <w:rPr>
                      <w:rFonts w:hint="eastAsia" w:eastAsia="宋体"/>
                      <w:color w:val="000000" w:themeColor="text1"/>
                      <w:spacing w:val="8"/>
                      <w:sz w:val="21"/>
                      <w:szCs w:val="21"/>
                      <w:highlight w:val="none"/>
                      <w:lang w:eastAsia="zh-CN"/>
                      <w14:textFill>
                        <w14:solidFill>
                          <w14:schemeClr w14:val="tx1"/>
                        </w14:solidFill>
                      </w14:textFill>
                    </w:rPr>
                    <w:t>湿度高的气</w:t>
                  </w:r>
                  <w:r>
                    <w:rPr>
                      <w:rFonts w:hint="eastAsia" w:eastAsia="宋体"/>
                      <w:color w:val="000000" w:themeColor="text1"/>
                      <w:spacing w:val="2"/>
                      <w:sz w:val="21"/>
                      <w:szCs w:val="21"/>
                      <w:highlight w:val="none"/>
                      <w:lang w:eastAsia="zh-CN"/>
                      <w14:textFill>
                        <w14:solidFill>
                          <w14:schemeClr w14:val="tx1"/>
                        </w14:solidFill>
                      </w14:textFill>
                    </w:rPr>
                    <w:t>治理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24" w:hRule="atLeast"/>
              </w:trPr>
              <w:tc>
                <w:tcPr>
                  <w:tcW w:w="364"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10"/>
                      <w:sz w:val="21"/>
                      <w:szCs w:val="21"/>
                      <w:highlight w:val="none"/>
                      <w:lang w:eastAsia="en-US"/>
                      <w14:textFill>
                        <w14:solidFill>
                          <w14:schemeClr w14:val="tx1"/>
                        </w14:solidFill>
                      </w14:textFill>
                    </w:rPr>
                    <w:t>催化燃 烧</w:t>
                  </w:r>
                  <w:r>
                    <w:rPr>
                      <w:rFonts w:hint="eastAsia" w:eastAsia="宋体"/>
                      <w:color w:val="000000" w:themeColor="text1"/>
                      <w:spacing w:val="-9"/>
                      <w:sz w:val="21"/>
                      <w:szCs w:val="21"/>
                      <w:highlight w:val="none"/>
                      <w:lang w:eastAsia="en-US"/>
                      <w14:textFill>
                        <w14:solidFill>
                          <w14:schemeClr w14:val="tx1"/>
                        </w14:solidFill>
                      </w14:textFill>
                    </w:rPr>
                    <w:t>法</w:t>
                  </w:r>
                </w:p>
              </w:tc>
              <w:tc>
                <w:tcPr>
                  <w:tcW w:w="1071"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10"/>
                      <w:sz w:val="21"/>
                      <w:szCs w:val="21"/>
                      <w:highlight w:val="none"/>
                      <w:lang w:eastAsia="zh-CN"/>
                      <w14:textFill>
                        <w14:solidFill>
                          <w14:schemeClr w14:val="tx1"/>
                        </w14:solidFill>
                      </w14:textFill>
                    </w:rPr>
                    <w:t>在</w:t>
                  </w:r>
                  <w:r>
                    <w:rPr>
                      <w:rFonts w:hint="eastAsia" w:eastAsia="宋体"/>
                      <w:color w:val="000000" w:themeColor="text1"/>
                      <w:spacing w:val="8"/>
                      <w:sz w:val="21"/>
                      <w:szCs w:val="21"/>
                      <w:highlight w:val="none"/>
                      <w:lang w:eastAsia="zh-CN"/>
                      <w14:textFill>
                        <w14:solidFill>
                          <w14:schemeClr w14:val="tx1"/>
                        </w14:solidFill>
                      </w14:textFill>
                    </w:rPr>
                    <w:t>催化剂作用</w:t>
                  </w:r>
                  <w:r>
                    <w:rPr>
                      <w:rFonts w:hint="eastAsia" w:eastAsia="宋体"/>
                      <w:color w:val="000000" w:themeColor="text1"/>
                      <w:spacing w:val="12"/>
                      <w:sz w:val="21"/>
                      <w:szCs w:val="21"/>
                      <w:highlight w:val="none"/>
                      <w:lang w:eastAsia="zh-CN"/>
                      <w14:textFill>
                        <w14:solidFill>
                          <w14:schemeClr w14:val="tx1"/>
                        </w14:solidFill>
                      </w14:textFill>
                    </w:rPr>
                    <w:t>下</w:t>
                  </w:r>
                  <w:r>
                    <w:rPr>
                      <w:rFonts w:hint="eastAsia" w:eastAsia="宋体"/>
                      <w:color w:val="000000" w:themeColor="text1"/>
                      <w:spacing w:val="7"/>
                      <w:sz w:val="21"/>
                      <w:szCs w:val="21"/>
                      <w:highlight w:val="none"/>
                      <w:lang w:eastAsia="zh-CN"/>
                      <w14:textFill>
                        <w14:solidFill>
                          <w14:schemeClr w14:val="tx1"/>
                        </w14:solidFill>
                      </w14:textFill>
                    </w:rPr>
                    <w:t>，使有机物废</w:t>
                  </w:r>
                  <w:r>
                    <w:rPr>
                      <w:rFonts w:hint="eastAsia" w:eastAsia="宋体"/>
                      <w:color w:val="000000" w:themeColor="text1"/>
                      <w:spacing w:val="11"/>
                      <w:sz w:val="21"/>
                      <w:szCs w:val="21"/>
                      <w:highlight w:val="none"/>
                      <w:lang w:eastAsia="zh-CN"/>
                      <w14:textFill>
                        <w14:solidFill>
                          <w14:schemeClr w14:val="tx1"/>
                        </w14:solidFill>
                      </w14:textFill>
                    </w:rPr>
                    <w:t>气</w:t>
                  </w:r>
                  <w:r>
                    <w:rPr>
                      <w:rFonts w:hint="eastAsia" w:eastAsia="宋体"/>
                      <w:color w:val="000000" w:themeColor="text1"/>
                      <w:spacing w:val="8"/>
                      <w:sz w:val="21"/>
                      <w:szCs w:val="21"/>
                      <w:highlight w:val="none"/>
                      <w:lang w:eastAsia="zh-CN"/>
                      <w14:textFill>
                        <w14:solidFill>
                          <w14:schemeClr w14:val="tx1"/>
                        </w14:solidFill>
                      </w14:textFill>
                    </w:rPr>
                    <w:t>在引燃点温度以</w:t>
                  </w:r>
                  <w:r>
                    <w:rPr>
                      <w:rFonts w:hint="eastAsia" w:eastAsia="宋体"/>
                      <w:color w:val="000000" w:themeColor="text1"/>
                      <w:spacing w:val="4"/>
                      <w:sz w:val="21"/>
                      <w:szCs w:val="21"/>
                      <w:highlight w:val="none"/>
                      <w:lang w:eastAsia="zh-CN"/>
                      <w14:textFill>
                        <w14:solidFill>
                          <w14:schemeClr w14:val="tx1"/>
                        </w14:solidFill>
                      </w14:textFill>
                    </w:rPr>
                    <w:t>下燃烧生成</w:t>
                  </w:r>
                  <w:r>
                    <w:rPr>
                      <w:rFonts w:eastAsia="宋体"/>
                      <w:color w:val="000000" w:themeColor="text1"/>
                      <w:sz w:val="21"/>
                      <w:szCs w:val="21"/>
                      <w:highlight w:val="none"/>
                      <w:lang w:eastAsia="zh-CN"/>
                      <w14:textFill>
                        <w14:solidFill>
                          <w14:schemeClr w14:val="tx1"/>
                        </w14:solidFill>
                      </w14:textFill>
                    </w:rPr>
                    <w:t>CO</w:t>
                  </w:r>
                  <w:r>
                    <w:rPr>
                      <w:rFonts w:eastAsia="宋体"/>
                      <w:color w:val="000000" w:themeColor="text1"/>
                      <w:spacing w:val="2"/>
                      <w:position w:val="-1"/>
                      <w:sz w:val="21"/>
                      <w:szCs w:val="21"/>
                      <w:highlight w:val="none"/>
                      <w:lang w:eastAsia="zh-CN"/>
                      <w14:textFill>
                        <w14:solidFill>
                          <w14:schemeClr w14:val="tx1"/>
                        </w14:solidFill>
                      </w14:textFill>
                    </w:rPr>
                    <w:t xml:space="preserve">2 </w:t>
                  </w:r>
                  <w:r>
                    <w:rPr>
                      <w:rFonts w:hint="eastAsia" w:eastAsia="宋体"/>
                      <w:color w:val="000000" w:themeColor="text1"/>
                      <w:spacing w:val="2"/>
                      <w:sz w:val="21"/>
                      <w:szCs w:val="21"/>
                      <w:highlight w:val="none"/>
                      <w:lang w:eastAsia="zh-CN"/>
                      <w14:textFill>
                        <w14:solidFill>
                          <w14:schemeClr w14:val="tx1"/>
                        </w14:solidFill>
                      </w14:textFill>
                    </w:rPr>
                    <w:t>和</w:t>
                  </w:r>
                  <w:r>
                    <w:rPr>
                      <w:rFonts w:hint="eastAsia" w:eastAsia="宋体"/>
                      <w:color w:val="000000" w:themeColor="text1"/>
                      <w:spacing w:val="1"/>
                      <w:sz w:val="21"/>
                      <w:szCs w:val="21"/>
                      <w:highlight w:val="none"/>
                      <w:lang w:eastAsia="zh-CN"/>
                      <w14:textFill>
                        <w14:solidFill>
                          <w14:schemeClr w14:val="tx1"/>
                        </w14:solidFill>
                      </w14:textFill>
                    </w:rPr>
                    <w:t xml:space="preserve"> </w:t>
                  </w:r>
                  <w:r>
                    <w:rPr>
                      <w:rFonts w:eastAsia="宋体"/>
                      <w:color w:val="000000" w:themeColor="text1"/>
                      <w:sz w:val="21"/>
                      <w:szCs w:val="21"/>
                      <w:highlight w:val="none"/>
                      <w:lang w:eastAsia="zh-CN"/>
                      <w14:textFill>
                        <w14:solidFill>
                          <w14:schemeClr w14:val="tx1"/>
                        </w14:solidFill>
                      </w14:textFill>
                    </w:rPr>
                    <w:t>H</w:t>
                  </w:r>
                  <w:r>
                    <w:rPr>
                      <w:rFonts w:eastAsia="宋体"/>
                      <w:color w:val="000000" w:themeColor="text1"/>
                      <w:spacing w:val="1"/>
                      <w:position w:val="-1"/>
                      <w:sz w:val="21"/>
                      <w:szCs w:val="21"/>
                      <w:highlight w:val="none"/>
                      <w:lang w:eastAsia="zh-CN"/>
                      <w14:textFill>
                        <w14:solidFill>
                          <w14:schemeClr w14:val="tx1"/>
                        </w14:solidFill>
                      </w14:textFill>
                    </w:rPr>
                    <w:t>2</w:t>
                  </w:r>
                  <w:r>
                    <w:rPr>
                      <w:rFonts w:eastAsia="宋体"/>
                      <w:color w:val="000000" w:themeColor="text1"/>
                      <w:sz w:val="21"/>
                      <w:szCs w:val="21"/>
                      <w:highlight w:val="none"/>
                      <w:lang w:eastAsia="zh-CN"/>
                      <w14:textFill>
                        <w14:solidFill>
                          <w14:schemeClr w14:val="tx1"/>
                        </w14:solidFill>
                      </w14:textFill>
                    </w:rPr>
                    <w:t>O</w:t>
                  </w:r>
                  <w:r>
                    <w:rPr>
                      <w:rFonts w:eastAsia="宋体"/>
                      <w:color w:val="000000" w:themeColor="text1"/>
                      <w:spacing w:val="1"/>
                      <w:sz w:val="21"/>
                      <w:szCs w:val="21"/>
                      <w:highlight w:val="none"/>
                      <w:lang w:eastAsia="zh-CN"/>
                      <w14:textFill>
                        <w14:solidFill>
                          <w14:schemeClr w14:val="tx1"/>
                        </w14:solidFill>
                      </w14:textFill>
                    </w:rPr>
                    <w:t xml:space="preserve"> </w:t>
                  </w:r>
                  <w:r>
                    <w:rPr>
                      <w:rFonts w:hint="eastAsia" w:eastAsia="宋体"/>
                      <w:color w:val="000000" w:themeColor="text1"/>
                      <w:spacing w:val="1"/>
                      <w:sz w:val="21"/>
                      <w:szCs w:val="21"/>
                      <w:highlight w:val="none"/>
                      <w:lang w:eastAsia="zh-CN"/>
                      <w14:textFill>
                        <w14:solidFill>
                          <w14:schemeClr w14:val="tx1"/>
                        </w14:solidFill>
                      </w14:textFill>
                    </w:rPr>
                    <w:t>而被</w:t>
                  </w:r>
                  <w:r>
                    <w:rPr>
                      <w:rFonts w:hint="eastAsia" w:eastAsia="宋体"/>
                      <w:color w:val="000000" w:themeColor="text1"/>
                      <w:spacing w:val="4"/>
                      <w:sz w:val="21"/>
                      <w:szCs w:val="21"/>
                      <w:highlight w:val="none"/>
                      <w:lang w:eastAsia="zh-CN"/>
                      <w14:textFill>
                        <w14:solidFill>
                          <w14:schemeClr w14:val="tx1"/>
                        </w14:solidFill>
                      </w14:textFill>
                    </w:rPr>
                    <w:t>净</w:t>
                  </w:r>
                  <w:r>
                    <w:rPr>
                      <w:rFonts w:hint="eastAsia" w:eastAsia="宋体"/>
                      <w:color w:val="000000" w:themeColor="text1"/>
                      <w:spacing w:val="3"/>
                      <w:sz w:val="21"/>
                      <w:szCs w:val="21"/>
                      <w:highlight w:val="none"/>
                      <w:lang w:eastAsia="zh-CN"/>
                      <w14:textFill>
                        <w14:solidFill>
                          <w14:schemeClr w14:val="tx1"/>
                        </w14:solidFill>
                      </w14:textFill>
                    </w:rPr>
                    <w:t>化</w:t>
                  </w:r>
                </w:p>
              </w:tc>
              <w:tc>
                <w:tcPr>
                  <w:tcW w:w="128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3"/>
                      <w:sz w:val="21"/>
                      <w:szCs w:val="21"/>
                      <w:highlight w:val="none"/>
                      <w:lang w:eastAsia="zh-CN"/>
                      <w14:textFill>
                        <w14:solidFill>
                          <w14:schemeClr w14:val="tx1"/>
                        </w14:solidFill>
                      </w14:textFill>
                    </w:rPr>
                    <w:t>与直接燃烧法相比，</w:t>
                  </w:r>
                  <w:r>
                    <w:rPr>
                      <w:rFonts w:hint="eastAsia" w:eastAsia="宋体"/>
                      <w:color w:val="000000" w:themeColor="text1"/>
                      <w:spacing w:val="12"/>
                      <w:sz w:val="21"/>
                      <w:szCs w:val="21"/>
                      <w:highlight w:val="none"/>
                      <w:lang w:eastAsia="zh-CN"/>
                      <w14:textFill>
                        <w14:solidFill>
                          <w14:schemeClr w14:val="tx1"/>
                        </w14:solidFill>
                      </w14:textFill>
                    </w:rPr>
                    <w:t>能</w:t>
                  </w:r>
                  <w:r>
                    <w:rPr>
                      <w:rFonts w:hint="eastAsia" w:eastAsia="宋体"/>
                      <w:color w:val="000000" w:themeColor="text1"/>
                      <w:spacing w:val="7"/>
                      <w:sz w:val="21"/>
                      <w:szCs w:val="21"/>
                      <w:highlight w:val="none"/>
                      <w:lang w:eastAsia="zh-CN"/>
                      <w14:textFill>
                        <w14:solidFill>
                          <w14:schemeClr w14:val="tx1"/>
                        </w14:solidFill>
                      </w14:textFill>
                    </w:rPr>
                    <w:t>在低温下氧化分</w:t>
                  </w:r>
                  <w:r>
                    <w:rPr>
                      <w:rFonts w:hint="eastAsia" w:eastAsia="宋体"/>
                      <w:color w:val="000000" w:themeColor="text1"/>
                      <w:spacing w:val="-2"/>
                      <w:sz w:val="21"/>
                      <w:szCs w:val="21"/>
                      <w:highlight w:val="none"/>
                      <w:lang w:eastAsia="zh-CN"/>
                      <w14:textFill>
                        <w14:solidFill>
                          <w14:schemeClr w14:val="tx1"/>
                        </w14:solidFill>
                      </w14:textFill>
                    </w:rPr>
                    <w:t>解，燃料费</w:t>
                  </w:r>
                  <w:r>
                    <w:rPr>
                      <w:rFonts w:hint="eastAsia" w:eastAsia="宋体"/>
                      <w:color w:val="000000" w:themeColor="text1"/>
                      <w:spacing w:val="-1"/>
                      <w:sz w:val="21"/>
                      <w:szCs w:val="21"/>
                      <w:highlight w:val="none"/>
                      <w:lang w:eastAsia="zh-CN"/>
                      <w14:textFill>
                        <w14:solidFill>
                          <w14:schemeClr w14:val="tx1"/>
                        </w14:solidFill>
                      </w14:textFill>
                    </w:rPr>
                    <w:t>可省</w:t>
                  </w:r>
                  <w:r>
                    <w:rPr>
                      <w:rFonts w:eastAsia="宋体"/>
                      <w:color w:val="000000" w:themeColor="text1"/>
                      <w:spacing w:val="-1"/>
                      <w:sz w:val="21"/>
                      <w:szCs w:val="21"/>
                      <w:highlight w:val="none"/>
                      <w:lang w:eastAsia="zh-CN"/>
                      <w14:textFill>
                        <w14:solidFill>
                          <w14:schemeClr w14:val="tx1"/>
                        </w14:solidFill>
                      </w14:textFill>
                    </w:rPr>
                    <w:t>1/2</w:t>
                  </w:r>
                  <w:r>
                    <w:rPr>
                      <w:rFonts w:hint="eastAsia" w:eastAsia="宋体"/>
                      <w:color w:val="000000" w:themeColor="text1"/>
                      <w:spacing w:val="-1"/>
                      <w:sz w:val="21"/>
                      <w:szCs w:val="21"/>
                      <w:highlight w:val="none"/>
                      <w:lang w:eastAsia="zh-CN"/>
                      <w14:textFill>
                        <w14:solidFill>
                          <w14:schemeClr w14:val="tx1"/>
                        </w14:solidFill>
                      </w14:textFill>
                    </w:rPr>
                    <w:t>；</w:t>
                  </w:r>
                  <w:r>
                    <w:rPr>
                      <w:rFonts w:hint="eastAsia" w:eastAsia="宋体"/>
                      <w:color w:val="000000" w:themeColor="text1"/>
                      <w:spacing w:val="11"/>
                      <w:sz w:val="21"/>
                      <w:szCs w:val="21"/>
                      <w:highlight w:val="none"/>
                      <w:lang w:eastAsia="zh-CN"/>
                      <w14:textFill>
                        <w14:solidFill>
                          <w14:schemeClr w14:val="tx1"/>
                        </w14:solidFill>
                      </w14:textFill>
                    </w:rPr>
                    <w:t>装</w:t>
                  </w:r>
                  <w:r>
                    <w:rPr>
                      <w:rFonts w:hint="eastAsia" w:eastAsia="宋体"/>
                      <w:color w:val="000000" w:themeColor="text1"/>
                      <w:spacing w:val="7"/>
                      <w:sz w:val="21"/>
                      <w:szCs w:val="21"/>
                      <w:highlight w:val="none"/>
                      <w:lang w:eastAsia="zh-CN"/>
                      <w14:textFill>
                        <w14:solidFill>
                          <w14:schemeClr w14:val="tx1"/>
                        </w14:solidFill>
                      </w14:textFill>
                    </w:rPr>
                    <w:t>置占地面积小；</w:t>
                  </w:r>
                  <w:r>
                    <w:rPr>
                      <w:rFonts w:eastAsia="宋体"/>
                      <w:color w:val="000000" w:themeColor="text1"/>
                      <w:sz w:val="21"/>
                      <w:szCs w:val="21"/>
                      <w:highlight w:val="none"/>
                      <w:lang w:eastAsia="zh-CN"/>
                      <w14:textFill>
                        <w14:solidFill>
                          <w14:schemeClr w14:val="tx1"/>
                        </w14:solidFill>
                      </w14:textFill>
                    </w:rPr>
                    <w:t>NOx</w:t>
                  </w:r>
                  <w:r>
                    <w:rPr>
                      <w:rFonts w:eastAsia="宋体"/>
                      <w:color w:val="000000" w:themeColor="text1"/>
                      <w:spacing w:val="14"/>
                      <w:sz w:val="21"/>
                      <w:szCs w:val="21"/>
                      <w:highlight w:val="none"/>
                      <w:lang w:eastAsia="zh-CN"/>
                      <w14:textFill>
                        <w14:solidFill>
                          <w14:schemeClr w14:val="tx1"/>
                        </w14:solidFill>
                      </w14:textFill>
                    </w:rPr>
                    <w:t xml:space="preserve"> </w:t>
                  </w:r>
                  <w:r>
                    <w:rPr>
                      <w:rFonts w:hint="eastAsia" w:eastAsia="宋体"/>
                      <w:color w:val="000000" w:themeColor="text1"/>
                      <w:spacing w:val="13"/>
                      <w:sz w:val="21"/>
                      <w:szCs w:val="21"/>
                      <w:highlight w:val="none"/>
                      <w:lang w:eastAsia="zh-CN"/>
                      <w14:textFill>
                        <w14:solidFill>
                          <w14:schemeClr w14:val="tx1"/>
                        </w14:solidFill>
                      </w14:textFill>
                    </w:rPr>
                    <w:t>生成少</w:t>
                  </w:r>
                </w:p>
              </w:tc>
              <w:tc>
                <w:tcPr>
                  <w:tcW w:w="1389"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12"/>
                      <w:sz w:val="21"/>
                      <w:szCs w:val="21"/>
                      <w:highlight w:val="none"/>
                      <w:lang w:eastAsia="zh-CN"/>
                      <w14:textFill>
                        <w14:solidFill>
                          <w14:schemeClr w14:val="tx1"/>
                        </w14:solidFill>
                      </w14:textFill>
                    </w:rPr>
                    <w:t>催</w:t>
                  </w:r>
                  <w:r>
                    <w:rPr>
                      <w:rFonts w:hint="eastAsia" w:eastAsia="宋体"/>
                      <w:color w:val="000000" w:themeColor="text1"/>
                      <w:spacing w:val="8"/>
                      <w:sz w:val="21"/>
                      <w:szCs w:val="21"/>
                      <w:highlight w:val="none"/>
                      <w:lang w:eastAsia="zh-CN"/>
                      <w14:textFill>
                        <w14:solidFill>
                          <w14:schemeClr w14:val="tx1"/>
                        </w14:solidFill>
                      </w14:textFill>
                    </w:rPr>
                    <w:t>化剂价格高，需考虑</w:t>
                  </w:r>
                  <w:r>
                    <w:rPr>
                      <w:rFonts w:hint="eastAsia" w:eastAsia="宋体"/>
                      <w:color w:val="000000" w:themeColor="text1"/>
                      <w:spacing w:val="9"/>
                      <w:sz w:val="21"/>
                      <w:szCs w:val="21"/>
                      <w:highlight w:val="none"/>
                      <w:lang w:eastAsia="zh-CN"/>
                      <w14:textFill>
                        <w14:solidFill>
                          <w14:schemeClr w14:val="tx1"/>
                        </w14:solidFill>
                      </w14:textFill>
                    </w:rPr>
                    <w:t>催化剂中毒和催化</w:t>
                  </w:r>
                  <w:r>
                    <w:rPr>
                      <w:rFonts w:hint="eastAsia" w:eastAsia="宋体"/>
                      <w:color w:val="000000" w:themeColor="text1"/>
                      <w:spacing w:val="8"/>
                      <w:sz w:val="21"/>
                      <w:szCs w:val="21"/>
                      <w:highlight w:val="none"/>
                      <w:lang w:eastAsia="zh-CN"/>
                      <w14:textFill>
                        <w14:solidFill>
                          <w14:schemeClr w14:val="tx1"/>
                        </w14:solidFill>
                      </w14:textFill>
                    </w:rPr>
                    <w:t>剂</w:t>
                  </w:r>
                  <w:r>
                    <w:rPr>
                      <w:rFonts w:hint="eastAsia" w:eastAsia="宋体"/>
                      <w:color w:val="000000" w:themeColor="text1"/>
                      <w:spacing w:val="11"/>
                      <w:sz w:val="21"/>
                      <w:szCs w:val="21"/>
                      <w:highlight w:val="none"/>
                      <w:lang w:eastAsia="zh-CN"/>
                      <w14:textFill>
                        <w14:solidFill>
                          <w14:schemeClr w14:val="tx1"/>
                        </w14:solidFill>
                      </w14:textFill>
                    </w:rPr>
                    <w:t>寿</w:t>
                  </w:r>
                  <w:r>
                    <w:rPr>
                      <w:rFonts w:hint="eastAsia" w:eastAsia="宋体"/>
                      <w:color w:val="000000" w:themeColor="text1"/>
                      <w:spacing w:val="8"/>
                      <w:sz w:val="21"/>
                      <w:szCs w:val="21"/>
                      <w:highlight w:val="none"/>
                      <w:lang w:eastAsia="zh-CN"/>
                      <w14:textFill>
                        <w14:solidFill>
                          <w14:schemeClr w14:val="tx1"/>
                        </w14:solidFill>
                      </w14:textFill>
                    </w:rPr>
                    <w:t>命；必须进行前处理</w:t>
                  </w:r>
                  <w:r>
                    <w:rPr>
                      <w:rFonts w:hint="eastAsia" w:eastAsia="宋体"/>
                      <w:color w:val="000000" w:themeColor="text1"/>
                      <w:spacing w:val="9"/>
                      <w:sz w:val="21"/>
                      <w:szCs w:val="21"/>
                      <w:highlight w:val="none"/>
                      <w:lang w:eastAsia="zh-CN"/>
                      <w14:textFill>
                        <w14:solidFill>
                          <w14:schemeClr w14:val="tx1"/>
                        </w14:solidFill>
                      </w14:textFill>
                    </w:rPr>
                    <w:t>除</w:t>
                  </w:r>
                  <w:r>
                    <w:rPr>
                      <w:rFonts w:hint="eastAsia" w:eastAsia="宋体"/>
                      <w:color w:val="000000" w:themeColor="text1"/>
                      <w:spacing w:val="7"/>
                      <w:sz w:val="21"/>
                      <w:szCs w:val="21"/>
                      <w:highlight w:val="none"/>
                      <w:lang w:eastAsia="zh-CN"/>
                      <w14:textFill>
                        <w14:solidFill>
                          <w14:schemeClr w14:val="tx1"/>
                        </w14:solidFill>
                      </w14:textFill>
                    </w:rPr>
                    <w:t>去尘埃、漆雾等；催</w:t>
                  </w:r>
                  <w:r>
                    <w:rPr>
                      <w:rFonts w:hint="eastAsia" w:eastAsia="宋体"/>
                      <w:color w:val="000000" w:themeColor="text1"/>
                      <w:spacing w:val="12"/>
                      <w:sz w:val="21"/>
                      <w:szCs w:val="21"/>
                      <w:highlight w:val="none"/>
                      <w:lang w:eastAsia="zh-CN"/>
                      <w14:textFill>
                        <w14:solidFill>
                          <w14:schemeClr w14:val="tx1"/>
                        </w14:solidFill>
                      </w14:textFill>
                    </w:rPr>
                    <w:t>化</w:t>
                  </w:r>
                  <w:r>
                    <w:rPr>
                      <w:rFonts w:hint="eastAsia" w:eastAsia="宋体"/>
                      <w:color w:val="000000" w:themeColor="text1"/>
                      <w:spacing w:val="8"/>
                      <w:sz w:val="21"/>
                      <w:szCs w:val="21"/>
                      <w:highlight w:val="none"/>
                      <w:lang w:eastAsia="zh-CN"/>
                      <w14:textFill>
                        <w14:solidFill>
                          <w14:schemeClr w14:val="tx1"/>
                        </w14:solidFill>
                      </w14:textFill>
                    </w:rPr>
                    <w:t>剂和设备价格高</w:t>
                  </w:r>
                </w:p>
              </w:tc>
              <w:tc>
                <w:tcPr>
                  <w:tcW w:w="889"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8"/>
                      <w:sz w:val="21"/>
                      <w:szCs w:val="21"/>
                      <w:highlight w:val="none"/>
                      <w:lang w:eastAsia="zh-CN"/>
                      <w14:textFill>
                        <w14:solidFill>
                          <w14:schemeClr w14:val="tx1"/>
                        </w14:solidFill>
                      </w14:textFill>
                    </w:rPr>
                    <w:t>适用于废气</w:t>
                  </w:r>
                  <w:r>
                    <w:rPr>
                      <w:rFonts w:hint="eastAsia" w:eastAsia="宋体"/>
                      <w:color w:val="000000" w:themeColor="text1"/>
                      <w:spacing w:val="1"/>
                      <w:sz w:val="21"/>
                      <w:szCs w:val="21"/>
                      <w:highlight w:val="none"/>
                      <w:lang w:eastAsia="zh-CN"/>
                      <w14:textFill>
                        <w14:solidFill>
                          <w14:schemeClr w14:val="tx1"/>
                        </w14:solidFill>
                      </w14:textFill>
                    </w:rPr>
                    <w:t>温度</w:t>
                  </w:r>
                  <w:r>
                    <w:rPr>
                      <w:rFonts w:hint="eastAsia" w:eastAsia="宋体"/>
                      <w:color w:val="000000" w:themeColor="text1"/>
                      <w:sz w:val="21"/>
                      <w:szCs w:val="21"/>
                      <w:highlight w:val="none"/>
                      <w:lang w:eastAsia="zh-CN"/>
                      <w14:textFill>
                        <w14:solidFill>
                          <w14:schemeClr w14:val="tx1"/>
                        </w14:solidFill>
                      </w14:textFill>
                    </w:rPr>
                    <w:t>高、流量</w:t>
                  </w:r>
                  <w:r>
                    <w:rPr>
                      <w:rFonts w:hint="eastAsia" w:eastAsia="宋体"/>
                      <w:color w:val="000000" w:themeColor="text1"/>
                      <w:spacing w:val="-1"/>
                      <w:sz w:val="21"/>
                      <w:szCs w:val="21"/>
                      <w:highlight w:val="none"/>
                      <w:lang w:eastAsia="zh-CN"/>
                      <w14:textFill>
                        <w14:solidFill>
                          <w14:schemeClr w14:val="tx1"/>
                        </w14:solidFill>
                      </w14:textFill>
                    </w:rPr>
                    <w:t>小、</w:t>
                  </w:r>
                  <w:r>
                    <w:rPr>
                      <w:rFonts w:hint="eastAsia" w:eastAsia="宋体"/>
                      <w:color w:val="000000" w:themeColor="text1"/>
                      <w:sz w:val="21"/>
                      <w:szCs w:val="21"/>
                      <w:highlight w:val="none"/>
                      <w:lang w:eastAsia="zh-CN"/>
                      <w14:textFill>
                        <w14:solidFill>
                          <w14:schemeClr w14:val="tx1"/>
                        </w14:solidFill>
                      </w14:textFill>
                    </w:rPr>
                    <w:t>有机溶剂</w:t>
                  </w:r>
                  <w:r>
                    <w:rPr>
                      <w:rFonts w:hint="eastAsia" w:eastAsia="宋体"/>
                      <w:color w:val="000000" w:themeColor="text1"/>
                      <w:spacing w:val="1"/>
                      <w:sz w:val="21"/>
                      <w:szCs w:val="21"/>
                      <w:highlight w:val="none"/>
                      <w:lang w:eastAsia="zh-CN"/>
                      <w14:textFill>
                        <w14:solidFill>
                          <w14:schemeClr w14:val="tx1"/>
                        </w14:solidFill>
                      </w14:textFill>
                    </w:rPr>
                    <w:t>浓度高、</w:t>
                  </w:r>
                  <w:r>
                    <w:rPr>
                      <w:rFonts w:hint="eastAsia" w:eastAsia="宋体"/>
                      <w:color w:val="000000" w:themeColor="text1"/>
                      <w:sz w:val="21"/>
                      <w:szCs w:val="21"/>
                      <w:highlight w:val="none"/>
                      <w:lang w:eastAsia="zh-CN"/>
                      <w14:textFill>
                        <w14:solidFill>
                          <w14:schemeClr w14:val="tx1"/>
                        </w14:solidFill>
                      </w14:textFill>
                    </w:rPr>
                    <w:t>含杂</w:t>
                  </w:r>
                  <w:r>
                    <w:rPr>
                      <w:rFonts w:hint="eastAsia" w:eastAsia="宋体"/>
                      <w:color w:val="000000" w:themeColor="text1"/>
                      <w:spacing w:val="8"/>
                      <w:sz w:val="21"/>
                      <w:szCs w:val="21"/>
                      <w:highlight w:val="none"/>
                      <w:lang w:eastAsia="zh-CN"/>
                      <w14:textFill>
                        <w14:solidFill>
                          <w14:schemeClr w14:val="tx1"/>
                        </w14:solidFill>
                      </w14:textFill>
                    </w:rPr>
                    <w:t>质少的场</w:t>
                  </w:r>
                  <w:r>
                    <w:rPr>
                      <w:rFonts w:hint="eastAsia" w:eastAsia="宋体"/>
                      <w:color w:val="000000" w:themeColor="text1"/>
                      <w:spacing w:val="7"/>
                      <w:sz w:val="21"/>
                      <w:szCs w:val="21"/>
                      <w:highlight w:val="none"/>
                      <w:lang w:eastAsia="zh-CN"/>
                      <w14:textFill>
                        <w14:solidFill>
                          <w14:schemeClr w14:val="tx1"/>
                        </w14:solidFill>
                      </w14:textFill>
                    </w:rPr>
                    <w:t>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9" w:hRule="atLeast"/>
              </w:trPr>
              <w:tc>
                <w:tcPr>
                  <w:tcW w:w="364"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en-US"/>
                      <w14:textFill>
                        <w14:solidFill>
                          <w14:schemeClr w14:val="tx1"/>
                        </w14:solidFill>
                      </w14:textFill>
                    </w:rPr>
                  </w:pPr>
                  <w:r>
                    <w:rPr>
                      <w:rFonts w:hint="eastAsia" w:eastAsia="宋体"/>
                      <w:color w:val="000000" w:themeColor="text1"/>
                      <w:spacing w:val="-16"/>
                      <w:sz w:val="21"/>
                      <w:szCs w:val="21"/>
                      <w:highlight w:val="none"/>
                      <w:lang w:eastAsia="en-US"/>
                      <w14:textFill>
                        <w14:solidFill>
                          <w14:schemeClr w14:val="tx1"/>
                        </w14:solidFill>
                      </w14:textFill>
                    </w:rPr>
                    <w:t>吸</w:t>
                  </w:r>
                  <w:r>
                    <w:rPr>
                      <w:rFonts w:hint="eastAsia" w:eastAsia="宋体"/>
                      <w:color w:val="000000" w:themeColor="text1"/>
                      <w:spacing w:val="-14"/>
                      <w:sz w:val="21"/>
                      <w:szCs w:val="21"/>
                      <w:highlight w:val="none"/>
                      <w:lang w:eastAsia="en-US"/>
                      <w14:textFill>
                        <w14:solidFill>
                          <w14:schemeClr w14:val="tx1"/>
                        </w14:solidFill>
                      </w14:textFill>
                    </w:rPr>
                    <w:t>收法</w:t>
                  </w:r>
                </w:p>
              </w:tc>
              <w:tc>
                <w:tcPr>
                  <w:tcW w:w="1071"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8"/>
                      <w:sz w:val="21"/>
                      <w:szCs w:val="21"/>
                      <w:highlight w:val="none"/>
                      <w:lang w:eastAsia="zh-CN"/>
                      <w14:textFill>
                        <w14:solidFill>
                          <w14:schemeClr w14:val="tx1"/>
                        </w14:solidFill>
                      </w14:textFill>
                    </w:rPr>
                    <w:t>液体作为吸</w:t>
                  </w:r>
                  <w:r>
                    <w:rPr>
                      <w:rFonts w:hint="eastAsia" w:eastAsia="宋体"/>
                      <w:color w:val="000000" w:themeColor="text1"/>
                      <w:spacing w:val="7"/>
                      <w:sz w:val="21"/>
                      <w:szCs w:val="21"/>
                      <w:highlight w:val="none"/>
                      <w:lang w:eastAsia="zh-CN"/>
                      <w14:textFill>
                        <w14:solidFill>
                          <w14:schemeClr w14:val="tx1"/>
                        </w14:solidFill>
                      </w14:textFill>
                    </w:rPr>
                    <w:t>收</w:t>
                  </w:r>
                  <w:r>
                    <w:rPr>
                      <w:rFonts w:hint="eastAsia" w:eastAsia="宋体"/>
                      <w:color w:val="000000" w:themeColor="text1"/>
                      <w:spacing w:val="11"/>
                      <w:sz w:val="21"/>
                      <w:szCs w:val="21"/>
                      <w:highlight w:val="none"/>
                      <w:lang w:eastAsia="zh-CN"/>
                      <w14:textFill>
                        <w14:solidFill>
                          <w14:schemeClr w14:val="tx1"/>
                        </w14:solidFill>
                      </w14:textFill>
                    </w:rPr>
                    <w:t>剂</w:t>
                  </w:r>
                  <w:r>
                    <w:rPr>
                      <w:rFonts w:hint="eastAsia" w:eastAsia="宋体"/>
                      <w:color w:val="000000" w:themeColor="text1"/>
                      <w:spacing w:val="8"/>
                      <w:sz w:val="21"/>
                      <w:szCs w:val="21"/>
                      <w:highlight w:val="none"/>
                      <w:lang w:eastAsia="zh-CN"/>
                      <w14:textFill>
                        <w14:solidFill>
                          <w14:schemeClr w14:val="tx1"/>
                        </w14:solidFill>
                      </w14:textFill>
                    </w:rPr>
                    <w:t>，使废气中有害气体被吸收剂</w:t>
                  </w:r>
                  <w:r>
                    <w:rPr>
                      <w:rFonts w:hint="eastAsia" w:eastAsia="宋体"/>
                      <w:color w:val="000000" w:themeColor="text1"/>
                      <w:spacing w:val="12"/>
                      <w:sz w:val="21"/>
                      <w:szCs w:val="21"/>
                      <w:highlight w:val="none"/>
                      <w:lang w:eastAsia="zh-CN"/>
                      <w14:textFill>
                        <w14:solidFill>
                          <w14:schemeClr w14:val="tx1"/>
                        </w14:solidFill>
                      </w14:textFill>
                    </w:rPr>
                    <w:t>所</w:t>
                  </w:r>
                  <w:r>
                    <w:rPr>
                      <w:rFonts w:hint="eastAsia" w:eastAsia="宋体"/>
                      <w:color w:val="000000" w:themeColor="text1"/>
                      <w:spacing w:val="8"/>
                      <w:sz w:val="21"/>
                      <w:szCs w:val="21"/>
                      <w:highlight w:val="none"/>
                      <w:lang w:eastAsia="zh-CN"/>
                      <w14:textFill>
                        <w14:solidFill>
                          <w14:schemeClr w14:val="tx1"/>
                        </w14:solidFill>
                      </w14:textFill>
                    </w:rPr>
                    <w:t>吸收从而达到</w:t>
                  </w:r>
                  <w:r>
                    <w:rPr>
                      <w:rFonts w:hint="eastAsia" w:eastAsia="宋体"/>
                      <w:color w:val="000000" w:themeColor="text1"/>
                      <w:spacing w:val="4"/>
                      <w:sz w:val="21"/>
                      <w:szCs w:val="21"/>
                      <w:highlight w:val="none"/>
                      <w:lang w:eastAsia="zh-CN"/>
                      <w14:textFill>
                        <w14:solidFill>
                          <w14:schemeClr w14:val="tx1"/>
                        </w14:solidFill>
                      </w14:textFill>
                    </w:rPr>
                    <w:t>净</w:t>
                  </w:r>
                  <w:r>
                    <w:rPr>
                      <w:rFonts w:hint="eastAsia" w:eastAsia="宋体"/>
                      <w:color w:val="000000" w:themeColor="text1"/>
                      <w:spacing w:val="3"/>
                      <w:sz w:val="21"/>
                      <w:szCs w:val="21"/>
                      <w:highlight w:val="none"/>
                      <w:lang w:eastAsia="zh-CN"/>
                      <w14:textFill>
                        <w14:solidFill>
                          <w14:schemeClr w14:val="tx1"/>
                        </w14:solidFill>
                      </w14:textFill>
                    </w:rPr>
                    <w:t>化</w:t>
                  </w:r>
                </w:p>
              </w:tc>
              <w:tc>
                <w:tcPr>
                  <w:tcW w:w="1287"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13"/>
                      <w:sz w:val="21"/>
                      <w:szCs w:val="21"/>
                      <w:highlight w:val="none"/>
                      <w:lang w:eastAsia="zh-CN"/>
                      <w14:textFill>
                        <w14:solidFill>
                          <w14:schemeClr w14:val="tx1"/>
                        </w14:solidFill>
                      </w14:textFill>
                    </w:rPr>
                    <w:t>设</w:t>
                  </w:r>
                  <w:r>
                    <w:rPr>
                      <w:rFonts w:hint="eastAsia" w:eastAsia="宋体"/>
                      <w:color w:val="000000" w:themeColor="text1"/>
                      <w:spacing w:val="8"/>
                      <w:sz w:val="21"/>
                      <w:szCs w:val="21"/>
                      <w:highlight w:val="none"/>
                      <w:lang w:eastAsia="zh-CN"/>
                      <w14:textFill>
                        <w14:solidFill>
                          <w14:schemeClr w14:val="tx1"/>
                        </w14:solidFill>
                      </w14:textFill>
                    </w:rPr>
                    <w:t>备费用低，运转费</w:t>
                  </w:r>
                  <w:r>
                    <w:rPr>
                      <w:rFonts w:hint="eastAsia" w:eastAsia="宋体"/>
                      <w:color w:val="000000" w:themeColor="text1"/>
                      <w:spacing w:val="15"/>
                      <w:sz w:val="21"/>
                      <w:szCs w:val="21"/>
                      <w:highlight w:val="none"/>
                      <w:lang w:eastAsia="zh-CN"/>
                      <w14:textFill>
                        <w14:solidFill>
                          <w14:schemeClr w14:val="tx1"/>
                        </w14:solidFill>
                      </w14:textFill>
                    </w:rPr>
                    <w:t>用</w:t>
                  </w:r>
                  <w:r>
                    <w:rPr>
                      <w:rFonts w:hint="eastAsia" w:eastAsia="宋体"/>
                      <w:color w:val="000000" w:themeColor="text1"/>
                      <w:spacing w:val="8"/>
                      <w:sz w:val="21"/>
                      <w:szCs w:val="21"/>
                      <w:highlight w:val="none"/>
                      <w:lang w:eastAsia="zh-CN"/>
                      <w14:textFill>
                        <w14:solidFill>
                          <w14:schemeClr w14:val="tx1"/>
                        </w14:solidFill>
                      </w14:textFill>
                    </w:rPr>
                    <w:t>少；无爆炸、火灾</w:t>
                  </w:r>
                  <w:r>
                    <w:rPr>
                      <w:rFonts w:hint="eastAsia" w:eastAsia="宋体"/>
                      <w:color w:val="000000" w:themeColor="text1"/>
                      <w:spacing w:val="15"/>
                      <w:sz w:val="21"/>
                      <w:szCs w:val="21"/>
                      <w:highlight w:val="none"/>
                      <w:lang w:eastAsia="zh-CN"/>
                      <w14:textFill>
                        <w14:solidFill>
                          <w14:schemeClr w14:val="tx1"/>
                        </w14:solidFill>
                      </w14:textFill>
                    </w:rPr>
                    <w:t>等</w:t>
                  </w:r>
                  <w:r>
                    <w:rPr>
                      <w:rFonts w:hint="eastAsia" w:eastAsia="宋体"/>
                      <w:color w:val="000000" w:themeColor="text1"/>
                      <w:spacing w:val="8"/>
                      <w:sz w:val="21"/>
                      <w:szCs w:val="21"/>
                      <w:highlight w:val="none"/>
                      <w:lang w:eastAsia="zh-CN"/>
                      <w14:textFill>
                        <w14:solidFill>
                          <w14:schemeClr w14:val="tx1"/>
                        </w14:solidFill>
                      </w14:textFill>
                    </w:rPr>
                    <w:t>危险，安全性高适</w:t>
                  </w:r>
                  <w:r>
                    <w:rPr>
                      <w:rFonts w:hint="eastAsia" w:eastAsia="宋体"/>
                      <w:color w:val="000000" w:themeColor="text1"/>
                      <w:spacing w:val="12"/>
                      <w:sz w:val="21"/>
                      <w:szCs w:val="21"/>
                      <w:highlight w:val="none"/>
                      <w:lang w:eastAsia="zh-CN"/>
                      <w14:textFill>
                        <w14:solidFill>
                          <w14:schemeClr w14:val="tx1"/>
                        </w14:solidFill>
                      </w14:textFill>
                    </w:rPr>
                    <w:t>宜</w:t>
                  </w:r>
                  <w:r>
                    <w:rPr>
                      <w:rFonts w:hint="eastAsia" w:eastAsia="宋体"/>
                      <w:color w:val="000000" w:themeColor="text1"/>
                      <w:spacing w:val="8"/>
                      <w:sz w:val="21"/>
                      <w:szCs w:val="21"/>
                      <w:highlight w:val="none"/>
                      <w:lang w:eastAsia="zh-CN"/>
                      <w14:textFill>
                        <w14:solidFill>
                          <w14:schemeClr w14:val="tx1"/>
                        </w14:solidFill>
                      </w14:textFill>
                    </w:rPr>
                    <w:t>处理喷漆室和挥发</w:t>
                  </w:r>
                  <w:r>
                    <w:rPr>
                      <w:rFonts w:hint="eastAsia" w:eastAsia="宋体"/>
                      <w:color w:val="000000" w:themeColor="text1"/>
                      <w:spacing w:val="9"/>
                      <w:sz w:val="21"/>
                      <w:szCs w:val="21"/>
                      <w:highlight w:val="none"/>
                      <w:lang w:eastAsia="zh-CN"/>
                      <w14:textFill>
                        <w14:solidFill>
                          <w14:schemeClr w14:val="tx1"/>
                        </w14:solidFill>
                      </w14:textFill>
                    </w:rPr>
                    <w:t>室</w:t>
                  </w:r>
                  <w:r>
                    <w:rPr>
                      <w:rFonts w:hint="eastAsia" w:eastAsia="宋体"/>
                      <w:color w:val="000000" w:themeColor="text1"/>
                      <w:spacing w:val="7"/>
                      <w:sz w:val="21"/>
                      <w:szCs w:val="21"/>
                      <w:highlight w:val="none"/>
                      <w:lang w:eastAsia="zh-CN"/>
                      <w14:textFill>
                        <w14:solidFill>
                          <w14:schemeClr w14:val="tx1"/>
                        </w14:solidFill>
                      </w14:textFill>
                    </w:rPr>
                    <w:t>排出废气</w:t>
                  </w:r>
                </w:p>
              </w:tc>
              <w:tc>
                <w:tcPr>
                  <w:tcW w:w="1389"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8"/>
                      <w:sz w:val="21"/>
                      <w:szCs w:val="21"/>
                      <w:highlight w:val="none"/>
                      <w:lang w:eastAsia="zh-CN"/>
                      <w14:textFill>
                        <w14:solidFill>
                          <w14:schemeClr w14:val="tx1"/>
                        </w14:solidFill>
                      </w14:textFill>
                    </w:rPr>
                    <w:t>需对产生废水进行</w:t>
                  </w:r>
                  <w:r>
                    <w:rPr>
                      <w:rFonts w:hint="eastAsia" w:eastAsia="宋体"/>
                      <w:color w:val="000000" w:themeColor="text1"/>
                      <w:spacing w:val="6"/>
                      <w:sz w:val="21"/>
                      <w:szCs w:val="21"/>
                      <w:highlight w:val="none"/>
                      <w:lang w:eastAsia="zh-CN"/>
                      <w14:textFill>
                        <w14:solidFill>
                          <w14:schemeClr w14:val="tx1"/>
                        </w14:solidFill>
                      </w14:textFill>
                    </w:rPr>
                    <w:t>二</w:t>
                  </w:r>
                  <w:r>
                    <w:rPr>
                      <w:rFonts w:hint="eastAsia" w:eastAsia="宋体"/>
                      <w:color w:val="000000" w:themeColor="text1"/>
                      <w:spacing w:val="13"/>
                      <w:sz w:val="21"/>
                      <w:szCs w:val="21"/>
                      <w:highlight w:val="none"/>
                      <w:lang w:eastAsia="zh-CN"/>
                      <w14:textFill>
                        <w14:solidFill>
                          <w14:schemeClr w14:val="tx1"/>
                        </w14:solidFill>
                      </w14:textFill>
                    </w:rPr>
                    <w:t>次</w:t>
                  </w:r>
                  <w:r>
                    <w:rPr>
                      <w:rFonts w:hint="eastAsia" w:eastAsia="宋体"/>
                      <w:color w:val="000000" w:themeColor="text1"/>
                      <w:spacing w:val="7"/>
                      <w:sz w:val="21"/>
                      <w:szCs w:val="21"/>
                      <w:highlight w:val="none"/>
                      <w:lang w:eastAsia="zh-CN"/>
                      <w14:textFill>
                        <w14:solidFill>
                          <w14:schemeClr w14:val="tx1"/>
                        </w14:solidFill>
                      </w14:textFill>
                    </w:rPr>
                    <w:t>处理，对涂料品种有</w:t>
                  </w:r>
                  <w:r>
                    <w:rPr>
                      <w:rFonts w:hint="eastAsia" w:eastAsia="宋体"/>
                      <w:color w:val="000000" w:themeColor="text1"/>
                      <w:spacing w:val="-3"/>
                      <w:sz w:val="21"/>
                      <w:szCs w:val="21"/>
                      <w:highlight w:val="none"/>
                      <w:lang w:eastAsia="zh-CN"/>
                      <w14:textFill>
                        <w14:solidFill>
                          <w14:schemeClr w14:val="tx1"/>
                        </w14:solidFill>
                      </w14:textFill>
                    </w:rPr>
                    <w:t>限</w:t>
                  </w:r>
                  <w:r>
                    <w:rPr>
                      <w:rFonts w:hint="eastAsia" w:eastAsia="宋体"/>
                      <w:color w:val="000000" w:themeColor="text1"/>
                      <w:spacing w:val="-2"/>
                      <w:sz w:val="21"/>
                      <w:szCs w:val="21"/>
                      <w:highlight w:val="none"/>
                      <w:lang w:eastAsia="zh-CN"/>
                      <w14:textFill>
                        <w14:solidFill>
                          <w14:schemeClr w14:val="tx1"/>
                        </w14:solidFill>
                      </w14:textFill>
                    </w:rPr>
                    <w:t>制</w:t>
                  </w:r>
                </w:p>
              </w:tc>
              <w:tc>
                <w:tcPr>
                  <w:tcW w:w="889" w:type="pct"/>
                  <w:tcBorders>
                    <w:top w:val="single" w:color="000000" w:sz="2" w:space="0"/>
                    <w:left w:val="single" w:color="000000" w:sz="2" w:space="0"/>
                    <w:bottom w:val="single" w:color="000000" w:sz="2" w:space="0"/>
                    <w:right w:val="single" w:color="000000" w:sz="2" w:space="0"/>
                  </w:tcBorders>
                  <w:vAlign w:val="center"/>
                </w:tcPr>
                <w:p>
                  <w:pPr>
                    <w:jc w:val="center"/>
                    <w:rPr>
                      <w:rFonts w:eastAsia="宋体"/>
                      <w:color w:val="000000" w:themeColor="text1"/>
                      <w:sz w:val="21"/>
                      <w:szCs w:val="21"/>
                      <w:highlight w:val="none"/>
                      <w:lang w:eastAsia="zh-CN"/>
                      <w14:textFill>
                        <w14:solidFill>
                          <w14:schemeClr w14:val="tx1"/>
                        </w14:solidFill>
                      </w14:textFill>
                    </w:rPr>
                  </w:pPr>
                  <w:r>
                    <w:rPr>
                      <w:rFonts w:hint="eastAsia" w:eastAsia="宋体"/>
                      <w:color w:val="000000" w:themeColor="text1"/>
                      <w:spacing w:val="1"/>
                      <w:sz w:val="21"/>
                      <w:szCs w:val="21"/>
                      <w:highlight w:val="none"/>
                      <w:lang w:eastAsia="zh-CN"/>
                      <w14:textFill>
                        <w14:solidFill>
                          <w14:schemeClr w14:val="tx1"/>
                        </w14:solidFill>
                      </w14:textFill>
                    </w:rPr>
                    <w:t>适用于高、低</w:t>
                  </w:r>
                  <w:r>
                    <w:rPr>
                      <w:rFonts w:hint="eastAsia" w:eastAsia="宋体"/>
                      <w:color w:val="000000" w:themeColor="text1"/>
                      <w:spacing w:val="8"/>
                      <w:sz w:val="21"/>
                      <w:szCs w:val="21"/>
                      <w:highlight w:val="none"/>
                      <w:lang w:eastAsia="zh-CN"/>
                      <w14:textFill>
                        <w14:solidFill>
                          <w14:schemeClr w14:val="tx1"/>
                        </w14:solidFill>
                      </w14:textFill>
                    </w:rPr>
                    <w:t>浓度有机废</w:t>
                  </w:r>
                  <w:r>
                    <w:rPr>
                      <w:rFonts w:hint="eastAsia" w:eastAsia="宋体"/>
                      <w:color w:val="000000" w:themeColor="text1"/>
                      <w:sz w:val="21"/>
                      <w:szCs w:val="21"/>
                      <w:highlight w:val="none"/>
                      <w:lang w:eastAsia="zh-CN"/>
                      <w14:textFill>
                        <w14:solidFill>
                          <w14:schemeClr w14:val="tx1"/>
                        </w14:solidFill>
                      </w14:textFill>
                    </w:rPr>
                    <w:t>气</w:t>
                  </w:r>
                </w:p>
              </w:tc>
            </w:tr>
          </w:tbl>
          <w:p>
            <w:pPr>
              <w:pStyle w:val="66"/>
              <w:numPr>
                <w:ilvl w:val="0"/>
                <w:numId w:val="1"/>
              </w:numPr>
              <w:spacing w:line="360" w:lineRule="auto"/>
              <w:ind w:firstLineChars="0"/>
              <w:rPr>
                <w:b/>
                <w:bCs/>
                <w:color w:val="000000" w:themeColor="text1"/>
                <w:sz w:val="24"/>
                <w:highlight w:val="none"/>
                <w14:textFill>
                  <w14:solidFill>
                    <w14:schemeClr w14:val="tx1"/>
                  </w14:solidFill>
                </w14:textFill>
              </w:rPr>
            </w:pPr>
            <w:r>
              <w:rPr>
                <w:b/>
                <w:bCs/>
                <w:color w:val="000000" w:themeColor="text1"/>
                <w:sz w:val="24"/>
                <w:highlight w:val="none"/>
                <w14:textFill>
                  <w14:solidFill>
                    <w14:schemeClr w14:val="tx1"/>
                  </w14:solidFill>
                </w14:textFill>
              </w:rPr>
              <w:t>废</w:t>
            </w:r>
            <w:r>
              <w:rPr>
                <w:rFonts w:hint="eastAsia"/>
                <w:b/>
                <w:bCs/>
                <w:color w:val="000000" w:themeColor="text1"/>
                <w:sz w:val="24"/>
                <w:highlight w:val="none"/>
                <w14:textFill>
                  <w14:solidFill>
                    <w14:schemeClr w14:val="tx1"/>
                  </w14:solidFill>
                </w14:textFill>
              </w:rPr>
              <w:t>水环境影响和保护措施</w:t>
            </w:r>
          </w:p>
          <w:p>
            <w:pPr>
              <w:adjustRightInd w:val="0"/>
              <w:snapToGrid w:val="0"/>
              <w:spacing w:line="360" w:lineRule="auto"/>
              <w:ind w:firstLine="480" w:firstLineChars="200"/>
              <w:rPr>
                <w:rFonts w:cs="宋体"/>
                <w:color w:val="000000" w:themeColor="text1"/>
                <w:spacing w:val="-10"/>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本项目改建前废水采用化粪池处理后经市政管网排入繁昌县第二污水处理厂进行处理。</w:t>
            </w:r>
            <w:r>
              <w:rPr>
                <w:rFonts w:hint="eastAsia"/>
                <w:color w:val="000000" w:themeColor="text1"/>
                <w:sz w:val="24"/>
                <w:highlight w:val="none"/>
                <w14:textFill>
                  <w14:solidFill>
                    <w14:schemeClr w14:val="tx1"/>
                  </w14:solidFill>
                </w14:textFill>
              </w:rPr>
              <w:t>本次改建项目未增加用水量，故改建前后全厂用水量一致，不新增废水排放。</w:t>
            </w:r>
          </w:p>
          <w:p>
            <w:pPr>
              <w:adjustRightInd w:val="0"/>
              <w:snapToGrid w:val="0"/>
              <w:spacing w:line="360" w:lineRule="auto"/>
              <w:rPr>
                <w:rFonts w:cs="宋体"/>
                <w:b/>
                <w:color w:val="000000" w:themeColor="text1"/>
                <w:spacing w:val="-10"/>
                <w:szCs w:val="21"/>
                <w:highlight w:val="none"/>
                <w14:textFill>
                  <w14:solidFill>
                    <w14:schemeClr w14:val="tx1"/>
                  </w14:solidFill>
                </w14:textFill>
              </w:rPr>
            </w:pPr>
            <w:r>
              <w:rPr>
                <w:rFonts w:hint="eastAsia" w:cs="宋体"/>
                <w:b/>
                <w:color w:val="000000" w:themeColor="text1"/>
                <w:spacing w:val="-10"/>
                <w:sz w:val="24"/>
                <w:highlight w:val="none"/>
                <w14:textFill>
                  <w14:solidFill>
                    <w14:schemeClr w14:val="tx1"/>
                  </w14:solidFill>
                </w14:textFill>
              </w:rPr>
              <w:t>三、噪声环境影响和保护措施</w:t>
            </w:r>
          </w:p>
          <w:p>
            <w:pPr>
              <w:adjustRightInd w:val="0"/>
              <w:snapToGrid w:val="0"/>
              <w:spacing w:line="360" w:lineRule="auto"/>
              <w:ind w:firstLine="442" w:firstLineChars="200"/>
              <w:rPr>
                <w:rFonts w:cs="宋体"/>
                <w:b/>
                <w:color w:val="000000" w:themeColor="text1"/>
                <w:spacing w:val="-10"/>
                <w:sz w:val="24"/>
                <w:highlight w:val="none"/>
                <w14:textFill>
                  <w14:solidFill>
                    <w14:schemeClr w14:val="tx1"/>
                  </w14:solidFill>
                </w14:textFill>
              </w:rPr>
            </w:pPr>
            <w:r>
              <w:rPr>
                <w:rFonts w:hint="eastAsia" w:cs="宋体"/>
                <w:b/>
                <w:color w:val="000000" w:themeColor="text1"/>
                <w:spacing w:val="-10"/>
                <w:sz w:val="24"/>
                <w:highlight w:val="none"/>
                <w14:textFill>
                  <w14:solidFill>
                    <w14:schemeClr w14:val="tx1"/>
                  </w14:solidFill>
                </w14:textFill>
              </w:rPr>
              <w:t>1、噪声源强</w:t>
            </w:r>
          </w:p>
          <w:p>
            <w:pPr>
              <w:spacing w:line="360" w:lineRule="auto"/>
              <w:ind w:firstLine="480" w:firstLineChars="200"/>
              <w:rPr>
                <w:iCs/>
                <w:color w:val="000000" w:themeColor="text1"/>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本项目噪声源主要为各生产设备运行噪声，企业选用低噪声设备</w:t>
            </w:r>
            <w:r>
              <w:rPr>
                <w:color w:val="000000" w:themeColor="text1"/>
                <w:kern w:val="0"/>
                <w:sz w:val="24"/>
                <w:highlight w:val="none"/>
                <w14:textFill>
                  <w14:solidFill>
                    <w14:schemeClr w14:val="tx1"/>
                  </w14:solidFill>
                </w14:textFill>
              </w:rPr>
              <w:t>，</w:t>
            </w:r>
            <w:r>
              <w:rPr>
                <w:rFonts w:hint="eastAsia"/>
                <w:color w:val="000000" w:themeColor="text1"/>
                <w:kern w:val="0"/>
                <w:sz w:val="24"/>
                <w:highlight w:val="none"/>
                <w14:textFill>
                  <w14:solidFill>
                    <w14:schemeClr w14:val="tx1"/>
                  </w14:solidFill>
                </w14:textFill>
              </w:rPr>
              <w:t>通过厂房</w:t>
            </w:r>
            <w:r>
              <w:rPr>
                <w:color w:val="000000" w:themeColor="text1"/>
                <w:kern w:val="0"/>
                <w:sz w:val="24"/>
                <w:highlight w:val="none"/>
                <w14:textFill>
                  <w14:solidFill>
                    <w14:schemeClr w14:val="tx1"/>
                  </w14:solidFill>
                </w14:textFill>
              </w:rPr>
              <w:t>隔声、减振等降噪措施，可有效控制噪声影响。参照《环境噪声与振动工程技术导则》（HJ2034-2013）附录A中噪声源强，运营期主要噪声源强见</w:t>
            </w:r>
            <w:r>
              <w:rPr>
                <w:rFonts w:hint="eastAsia"/>
                <w:color w:val="000000" w:themeColor="text1"/>
                <w:kern w:val="0"/>
                <w:sz w:val="24"/>
                <w:highlight w:val="none"/>
                <w14:textFill>
                  <w14:solidFill>
                    <w14:schemeClr w14:val="tx1"/>
                  </w14:solidFill>
                </w14:textFill>
              </w:rPr>
              <w:t>下表</w:t>
            </w:r>
            <w:r>
              <w:rPr>
                <w:color w:val="000000" w:themeColor="text1"/>
                <w:kern w:val="0"/>
                <w:sz w:val="24"/>
                <w:highlight w:val="none"/>
                <w14:textFill>
                  <w14:solidFill>
                    <w14:schemeClr w14:val="tx1"/>
                  </w14:solidFill>
                </w14:textFill>
              </w:rPr>
              <w:t>。</w:t>
            </w:r>
          </w:p>
          <w:p>
            <w:pPr>
              <w:spacing w:before="120" w:beforeLines="50"/>
              <w:jc w:val="center"/>
              <w:rPr>
                <w:b/>
                <w:color w:val="000000" w:themeColor="text1"/>
                <w:kern w:val="0"/>
                <w:sz w:val="24"/>
                <w:highlight w:val="none"/>
                <w14:textFill>
                  <w14:solidFill>
                    <w14:schemeClr w14:val="tx1"/>
                  </w14:solidFill>
                </w14:textFill>
              </w:rPr>
            </w:pPr>
            <w:r>
              <w:rPr>
                <w:b/>
                <w:color w:val="000000" w:themeColor="text1"/>
                <w:kern w:val="0"/>
                <w:sz w:val="24"/>
                <w:highlight w:val="none"/>
                <w14:textFill>
                  <w14:solidFill>
                    <w14:schemeClr w14:val="tx1"/>
                  </w14:solidFill>
                </w14:textFill>
              </w:rPr>
              <w:t>表4-</w:t>
            </w:r>
            <w:r>
              <w:rPr>
                <w:rFonts w:hint="eastAsia"/>
                <w:b/>
                <w:color w:val="000000" w:themeColor="text1"/>
                <w:kern w:val="0"/>
                <w:sz w:val="24"/>
                <w:highlight w:val="none"/>
                <w:lang w:val="en-US" w:eastAsia="zh-CN"/>
                <w14:textFill>
                  <w14:solidFill>
                    <w14:schemeClr w14:val="tx1"/>
                  </w14:solidFill>
                </w14:textFill>
              </w:rPr>
              <w:t>19</w:t>
            </w:r>
            <w:r>
              <w:rPr>
                <w:b/>
                <w:color w:val="000000" w:themeColor="text1"/>
                <w:kern w:val="0"/>
                <w:sz w:val="24"/>
                <w:highlight w:val="none"/>
                <w14:textFill>
                  <w14:solidFill>
                    <w14:schemeClr w14:val="tx1"/>
                  </w14:solidFill>
                </w14:textFill>
              </w:rPr>
              <w:t xml:space="preserve">  建设项目营运期主要噪声源源强</w:t>
            </w:r>
          </w:p>
          <w:tbl>
            <w:tblPr>
              <w:tblStyle w:val="27"/>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667"/>
              <w:gridCol w:w="1479"/>
              <w:gridCol w:w="872"/>
              <w:gridCol w:w="1162"/>
              <w:gridCol w:w="867"/>
              <w:gridCol w:w="987"/>
              <w:gridCol w:w="612"/>
              <w:gridCol w:w="582"/>
              <w:gridCol w:w="582"/>
              <w:gridCol w:w="665"/>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94" w:type="pct"/>
                  <w:vMerge w:val="restart"/>
                  <w:tcBorders>
                    <w:top w:val="single" w:color="000000" w:sz="12" w:space="0"/>
                    <w:left w:val="nil"/>
                    <w:bottom w:val="single" w:color="000000" w:sz="6" w:space="0"/>
                    <w:right w:val="single" w:color="000000" w:sz="6" w:space="0"/>
                  </w:tcBorders>
                  <w:vAlign w:val="center"/>
                </w:tcPr>
                <w:p>
                  <w:pPr>
                    <w:snapToGrid w:val="0"/>
                    <w:jc w:val="center"/>
                    <w:rPr>
                      <w:b/>
                      <w:color w:val="000000" w:themeColor="text1"/>
                      <w:szCs w:val="21"/>
                      <w:highlight w:val="none"/>
                      <w14:textFill>
                        <w14:solidFill>
                          <w14:schemeClr w14:val="tx1"/>
                        </w14:solidFill>
                      </w14:textFill>
                    </w:rPr>
                  </w:pPr>
                  <w:r>
                    <w:rPr>
                      <w:b/>
                      <w:color w:val="000000" w:themeColor="text1"/>
                      <w:highlight w:val="none"/>
                      <w14:textFill>
                        <w14:solidFill>
                          <w14:schemeClr w14:val="tx1"/>
                        </w14:solidFill>
                      </w14:textFill>
                    </w:rPr>
                    <w:t>序号</w:t>
                  </w:r>
                </w:p>
              </w:tc>
              <w:tc>
                <w:tcPr>
                  <w:tcW w:w="872" w:type="pct"/>
                  <w:vMerge w:val="restart"/>
                  <w:tcBorders>
                    <w:top w:val="single" w:color="000000" w:sz="12" w:space="0"/>
                    <w:left w:val="single" w:color="000000" w:sz="6" w:space="0"/>
                    <w:bottom w:val="single" w:color="000000" w:sz="6" w:space="0"/>
                    <w:right w:val="single" w:color="000000" w:sz="6" w:space="0"/>
                  </w:tcBorders>
                  <w:vAlign w:val="center"/>
                </w:tcPr>
                <w:p>
                  <w:pPr>
                    <w:snapToGrid w:val="0"/>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噪声源名称</w:t>
                  </w:r>
                </w:p>
              </w:tc>
              <w:tc>
                <w:tcPr>
                  <w:tcW w:w="514" w:type="pct"/>
                  <w:vMerge w:val="restart"/>
                  <w:tcBorders>
                    <w:top w:val="single" w:color="000000" w:sz="12" w:space="0"/>
                    <w:left w:val="single" w:color="000000" w:sz="6" w:space="0"/>
                    <w:bottom w:val="single" w:color="000000" w:sz="6" w:space="0"/>
                    <w:right w:val="single" w:color="000000" w:sz="6" w:space="0"/>
                  </w:tcBorders>
                  <w:vAlign w:val="center"/>
                </w:tcPr>
                <w:p>
                  <w:pPr>
                    <w:snapToGrid w:val="0"/>
                    <w:ind w:left="-105" w:leftChars="-50" w:right="-105" w:rightChars="-50"/>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数量</w:t>
                  </w:r>
                  <w:r>
                    <w:rPr>
                      <w:rFonts w:hint="eastAsia"/>
                      <w:b/>
                      <w:color w:val="000000" w:themeColor="text1"/>
                      <w:highlight w:val="none"/>
                      <w14:textFill>
                        <w14:solidFill>
                          <w14:schemeClr w14:val="tx1"/>
                        </w14:solidFill>
                      </w14:textFill>
                    </w:rPr>
                    <w:t>（台/套）</w:t>
                  </w:r>
                </w:p>
              </w:tc>
              <w:tc>
                <w:tcPr>
                  <w:tcW w:w="685" w:type="pct"/>
                  <w:vMerge w:val="restart"/>
                  <w:tcBorders>
                    <w:top w:val="single" w:color="000000" w:sz="12" w:space="0"/>
                    <w:left w:val="single" w:color="000000" w:sz="6" w:space="0"/>
                    <w:bottom w:val="single" w:color="000000" w:sz="6" w:space="0"/>
                    <w:right w:val="single" w:color="000000" w:sz="6" w:space="0"/>
                  </w:tcBorders>
                  <w:vAlign w:val="center"/>
                </w:tcPr>
                <w:p>
                  <w:pPr>
                    <w:snapToGrid w:val="0"/>
                    <w:ind w:left="-105" w:leftChars="-50" w:right="-105" w:rightChars="-50"/>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单台设备噪声dB（A）</w:t>
                  </w:r>
                </w:p>
              </w:tc>
              <w:tc>
                <w:tcPr>
                  <w:tcW w:w="511" w:type="pct"/>
                  <w:vMerge w:val="restart"/>
                  <w:tcBorders>
                    <w:top w:val="single" w:color="000000" w:sz="12" w:space="0"/>
                    <w:left w:val="single" w:color="000000" w:sz="6" w:space="0"/>
                    <w:bottom w:val="single" w:color="000000" w:sz="6" w:space="0"/>
                    <w:right w:val="single" w:color="000000" w:sz="6" w:space="0"/>
                  </w:tcBorders>
                  <w:vAlign w:val="center"/>
                </w:tcPr>
                <w:p>
                  <w:pPr>
                    <w:snapToGrid w:val="0"/>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治理措施</w:t>
                  </w:r>
                </w:p>
              </w:tc>
              <w:tc>
                <w:tcPr>
                  <w:tcW w:w="582" w:type="pct"/>
                  <w:vMerge w:val="restart"/>
                  <w:tcBorders>
                    <w:top w:val="single" w:color="000000" w:sz="12" w:space="0"/>
                    <w:left w:val="single" w:color="000000" w:sz="6" w:space="0"/>
                    <w:bottom w:val="single" w:color="000000" w:sz="6" w:space="0"/>
                    <w:right w:val="single" w:color="000000" w:sz="6" w:space="0"/>
                  </w:tcBorders>
                  <w:vAlign w:val="center"/>
                </w:tcPr>
                <w:p>
                  <w:pPr>
                    <w:snapToGrid w:val="0"/>
                    <w:ind w:left="-105" w:leftChars="-50" w:right="-105" w:rightChars="-50"/>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降噪效果dB（A）</w:t>
                  </w:r>
                </w:p>
              </w:tc>
              <w:tc>
                <w:tcPr>
                  <w:tcW w:w="1439" w:type="pct"/>
                  <w:gridSpan w:val="4"/>
                  <w:tcBorders>
                    <w:top w:val="single" w:color="000000" w:sz="12" w:space="0"/>
                    <w:left w:val="single" w:color="000000" w:sz="6" w:space="0"/>
                    <w:bottom w:val="single" w:color="000000" w:sz="6" w:space="0"/>
                    <w:right w:val="nil"/>
                  </w:tcBorders>
                  <w:vAlign w:val="center"/>
                </w:tcPr>
                <w:p>
                  <w:pPr>
                    <w:snapToGrid w:val="0"/>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距厂界最近距离（m）</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0" w:type="auto"/>
                  <w:vMerge w:val="continue"/>
                  <w:tcBorders>
                    <w:top w:val="single" w:color="000000" w:sz="12" w:space="0"/>
                    <w:left w:val="nil"/>
                    <w:bottom w:val="single" w:color="000000" w:sz="6" w:space="0"/>
                    <w:right w:val="single" w:color="000000" w:sz="6" w:space="0"/>
                  </w:tcBorders>
                  <w:vAlign w:val="center"/>
                </w:tcPr>
                <w:p>
                  <w:pPr>
                    <w:widowControl/>
                    <w:jc w:val="left"/>
                    <w:rPr>
                      <w:b/>
                      <w:color w:val="000000" w:themeColor="text1"/>
                      <w:szCs w:val="21"/>
                      <w:highlight w:val="none"/>
                      <w14:textFill>
                        <w14:solidFill>
                          <w14:schemeClr w14:val="tx1"/>
                        </w14:solidFill>
                      </w14:textFill>
                    </w:rPr>
                  </w:pPr>
                </w:p>
              </w:tc>
              <w:tc>
                <w:tcPr>
                  <w:tcW w:w="872" w:type="pct"/>
                  <w:vMerge w:val="continue"/>
                  <w:tcBorders>
                    <w:top w:val="single" w:color="000000" w:sz="12" w:space="0"/>
                    <w:left w:val="single" w:color="000000" w:sz="6" w:space="0"/>
                    <w:bottom w:val="single" w:color="000000" w:sz="6" w:space="0"/>
                    <w:right w:val="single" w:color="000000" w:sz="6" w:space="0"/>
                  </w:tcBorders>
                  <w:vAlign w:val="center"/>
                </w:tcPr>
                <w:p>
                  <w:pPr>
                    <w:widowControl/>
                    <w:jc w:val="left"/>
                    <w:rPr>
                      <w:b/>
                      <w:color w:val="000000" w:themeColor="text1"/>
                      <w:szCs w:val="21"/>
                      <w:highlight w:val="none"/>
                      <w14:textFill>
                        <w14:solidFill>
                          <w14:schemeClr w14:val="tx1"/>
                        </w14:solidFill>
                      </w14:textFill>
                    </w:rPr>
                  </w:pPr>
                </w:p>
              </w:tc>
              <w:tc>
                <w:tcPr>
                  <w:tcW w:w="514" w:type="pct"/>
                  <w:vMerge w:val="continue"/>
                  <w:tcBorders>
                    <w:top w:val="single" w:color="000000" w:sz="12" w:space="0"/>
                    <w:left w:val="single" w:color="000000" w:sz="6" w:space="0"/>
                    <w:bottom w:val="single" w:color="000000" w:sz="6" w:space="0"/>
                    <w:right w:val="single" w:color="000000" w:sz="6" w:space="0"/>
                  </w:tcBorders>
                  <w:vAlign w:val="center"/>
                </w:tcPr>
                <w:p>
                  <w:pPr>
                    <w:widowControl/>
                    <w:jc w:val="left"/>
                    <w:rPr>
                      <w:b/>
                      <w:color w:val="000000" w:themeColor="text1"/>
                      <w:szCs w:val="21"/>
                      <w:highlight w:val="none"/>
                      <w14:textFill>
                        <w14:solidFill>
                          <w14:schemeClr w14:val="tx1"/>
                        </w14:solidFill>
                      </w14:textFill>
                    </w:rPr>
                  </w:pPr>
                </w:p>
              </w:tc>
              <w:tc>
                <w:tcPr>
                  <w:tcW w:w="685" w:type="pct"/>
                  <w:vMerge w:val="continue"/>
                  <w:tcBorders>
                    <w:top w:val="single" w:color="000000" w:sz="12" w:space="0"/>
                    <w:left w:val="single" w:color="000000" w:sz="6" w:space="0"/>
                    <w:bottom w:val="single" w:color="000000" w:sz="6" w:space="0"/>
                    <w:right w:val="single" w:color="000000" w:sz="6" w:space="0"/>
                  </w:tcBorders>
                  <w:vAlign w:val="center"/>
                </w:tcPr>
                <w:p>
                  <w:pPr>
                    <w:widowControl/>
                    <w:jc w:val="left"/>
                    <w:rPr>
                      <w:b/>
                      <w:color w:val="000000" w:themeColor="text1"/>
                      <w:szCs w:val="21"/>
                      <w:highlight w:val="none"/>
                      <w14:textFill>
                        <w14:solidFill>
                          <w14:schemeClr w14:val="tx1"/>
                        </w14:solidFill>
                      </w14:textFill>
                    </w:rPr>
                  </w:pPr>
                </w:p>
              </w:tc>
              <w:tc>
                <w:tcPr>
                  <w:tcW w:w="0" w:type="auto"/>
                  <w:vMerge w:val="continue"/>
                  <w:tcBorders>
                    <w:top w:val="single" w:color="000000" w:sz="12" w:space="0"/>
                    <w:left w:val="single" w:color="000000" w:sz="6" w:space="0"/>
                    <w:bottom w:val="single" w:color="000000" w:sz="6" w:space="0"/>
                    <w:right w:val="single" w:color="000000" w:sz="6" w:space="0"/>
                  </w:tcBorders>
                  <w:vAlign w:val="center"/>
                </w:tcPr>
                <w:p>
                  <w:pPr>
                    <w:widowControl/>
                    <w:jc w:val="left"/>
                    <w:rPr>
                      <w:b/>
                      <w:color w:val="000000" w:themeColor="text1"/>
                      <w:szCs w:val="21"/>
                      <w:highlight w:val="none"/>
                      <w14:textFill>
                        <w14:solidFill>
                          <w14:schemeClr w14:val="tx1"/>
                        </w14:solidFill>
                      </w14:textFill>
                    </w:rPr>
                  </w:pPr>
                </w:p>
              </w:tc>
              <w:tc>
                <w:tcPr>
                  <w:tcW w:w="0" w:type="auto"/>
                  <w:vMerge w:val="continue"/>
                  <w:tcBorders>
                    <w:top w:val="single" w:color="000000" w:sz="12" w:space="0"/>
                    <w:left w:val="single" w:color="000000" w:sz="6" w:space="0"/>
                    <w:bottom w:val="single" w:color="000000" w:sz="6" w:space="0"/>
                    <w:right w:val="single" w:color="000000" w:sz="6" w:space="0"/>
                  </w:tcBorders>
                  <w:vAlign w:val="center"/>
                </w:tcPr>
                <w:p>
                  <w:pPr>
                    <w:widowControl/>
                    <w:jc w:val="left"/>
                    <w:rPr>
                      <w:b/>
                      <w:color w:val="000000" w:themeColor="text1"/>
                      <w:szCs w:val="21"/>
                      <w:highlight w:val="none"/>
                      <w14:textFill>
                        <w14:solidFill>
                          <w14:schemeClr w14:val="tx1"/>
                        </w14:solidFill>
                      </w14:textFill>
                    </w:rPr>
                  </w:pPr>
                </w:p>
              </w:tc>
              <w:tc>
                <w:tcPr>
                  <w:tcW w:w="361" w:type="pct"/>
                  <w:tcBorders>
                    <w:top w:val="single" w:color="000000" w:sz="6" w:space="0"/>
                    <w:left w:val="single" w:color="000000" w:sz="6" w:space="0"/>
                    <w:bottom w:val="single" w:color="000000" w:sz="6" w:space="0"/>
                    <w:right w:val="single" w:color="000000" w:sz="6" w:space="0"/>
                  </w:tcBorders>
                  <w:vAlign w:val="center"/>
                </w:tcPr>
                <w:p>
                  <w:pPr>
                    <w:snapToGrid w:val="0"/>
                    <w:jc w:val="center"/>
                    <w:rPr>
                      <w:b/>
                      <w:bCs/>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E</w:t>
                  </w:r>
                </w:p>
              </w:tc>
              <w:tc>
                <w:tcPr>
                  <w:tcW w:w="343" w:type="pct"/>
                  <w:tcBorders>
                    <w:top w:val="single" w:color="000000" w:sz="6" w:space="0"/>
                    <w:left w:val="single" w:color="000000" w:sz="6" w:space="0"/>
                    <w:bottom w:val="single" w:color="000000" w:sz="6" w:space="0"/>
                    <w:right w:val="single" w:color="000000" w:sz="6" w:space="0"/>
                  </w:tcBorders>
                  <w:vAlign w:val="center"/>
                </w:tcPr>
                <w:p>
                  <w:pPr>
                    <w:snapToGrid w:val="0"/>
                    <w:jc w:val="center"/>
                    <w:rPr>
                      <w:b/>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S</w:t>
                  </w:r>
                </w:p>
              </w:tc>
              <w:tc>
                <w:tcPr>
                  <w:tcW w:w="343" w:type="pct"/>
                  <w:tcBorders>
                    <w:top w:val="single" w:color="000000" w:sz="6" w:space="0"/>
                    <w:left w:val="single" w:color="000000" w:sz="6" w:space="0"/>
                    <w:bottom w:val="single" w:color="000000" w:sz="6" w:space="0"/>
                    <w:right w:val="single" w:color="000000" w:sz="6" w:space="0"/>
                  </w:tcBorders>
                  <w:vAlign w:val="center"/>
                </w:tcPr>
                <w:p>
                  <w:pPr>
                    <w:snapToGrid w:val="0"/>
                    <w:jc w:val="center"/>
                    <w:rPr>
                      <w:b/>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w:t>
                  </w:r>
                </w:p>
              </w:tc>
              <w:tc>
                <w:tcPr>
                  <w:tcW w:w="392" w:type="pct"/>
                  <w:tcBorders>
                    <w:top w:val="single" w:color="000000" w:sz="6" w:space="0"/>
                    <w:left w:val="single" w:color="000000" w:sz="6" w:space="0"/>
                    <w:bottom w:val="single" w:color="000000" w:sz="6" w:space="0"/>
                    <w:right w:val="nil"/>
                  </w:tcBorders>
                  <w:vAlign w:val="center"/>
                </w:tcPr>
                <w:p>
                  <w:pPr>
                    <w:snapToGrid w:val="0"/>
                    <w:jc w:val="center"/>
                    <w:rPr>
                      <w:b/>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N</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94" w:type="pct"/>
                  <w:tcBorders>
                    <w:top w:val="single" w:color="000000" w:sz="6" w:space="0"/>
                    <w:left w:val="nil"/>
                    <w:bottom w:val="single" w:color="000000" w:sz="6" w:space="0"/>
                    <w:right w:val="single" w:color="000000" w:sz="6" w:space="0"/>
                  </w:tcBorders>
                  <w:vAlign w:val="center"/>
                </w:tcPr>
                <w:p>
                  <w:pPr>
                    <w:snapToGrid w:val="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872"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制芯机</w:t>
                  </w:r>
                </w:p>
              </w:tc>
              <w:tc>
                <w:tcPr>
                  <w:tcW w:w="514" w:type="pc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11</w:t>
                  </w:r>
                </w:p>
              </w:tc>
              <w:tc>
                <w:tcPr>
                  <w:tcW w:w="685"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75</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80</w:t>
                  </w:r>
                </w:p>
              </w:tc>
              <w:tc>
                <w:tcPr>
                  <w:tcW w:w="511" w:type="pct"/>
                  <w:vMerge w:val="restart"/>
                  <w:tcBorders>
                    <w:top w:val="single" w:color="000000" w:sz="6" w:space="0"/>
                    <w:left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基础减振、隔声</w:t>
                  </w:r>
                </w:p>
              </w:tc>
              <w:tc>
                <w:tcPr>
                  <w:tcW w:w="582"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w:t>
                  </w:r>
                </w:p>
              </w:tc>
              <w:tc>
                <w:tcPr>
                  <w:tcW w:w="361"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135</w:t>
                  </w:r>
                </w:p>
              </w:tc>
              <w:tc>
                <w:tcPr>
                  <w:tcW w:w="343"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10</w:t>
                  </w:r>
                </w:p>
              </w:tc>
              <w:tc>
                <w:tcPr>
                  <w:tcW w:w="343"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p>
              </w:tc>
              <w:tc>
                <w:tcPr>
                  <w:tcW w:w="392" w:type="pct"/>
                  <w:tcBorders>
                    <w:top w:val="single" w:color="000000" w:sz="6" w:space="0"/>
                    <w:left w:val="single" w:color="000000" w:sz="6" w:space="0"/>
                    <w:bottom w:val="single" w:color="000000" w:sz="6" w:space="0"/>
                    <w:right w:val="nil"/>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94" w:type="pct"/>
                  <w:tcBorders>
                    <w:top w:val="single" w:color="000000" w:sz="6" w:space="0"/>
                    <w:left w:val="nil"/>
                    <w:bottom w:val="single" w:color="000000" w:sz="6" w:space="0"/>
                    <w:right w:val="single" w:color="000000" w:sz="6" w:space="0"/>
                  </w:tcBorders>
                  <w:vAlign w:val="center"/>
                </w:tcPr>
                <w:p>
                  <w:pPr>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872" w:type="pc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上下射砂滑出式造型机</w:t>
                  </w:r>
                </w:p>
              </w:tc>
              <w:tc>
                <w:tcPr>
                  <w:tcW w:w="514" w:type="pc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w:t>
                  </w:r>
                </w:p>
              </w:tc>
              <w:tc>
                <w:tcPr>
                  <w:tcW w:w="685"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75</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80</w:t>
                  </w:r>
                </w:p>
              </w:tc>
              <w:tc>
                <w:tcPr>
                  <w:tcW w:w="511" w:type="pct"/>
                  <w:vMerge w:val="continue"/>
                  <w:tcBorders>
                    <w:left w:val="single" w:color="000000" w:sz="6" w:space="0"/>
                    <w:right w:val="single" w:color="000000" w:sz="6" w:space="0"/>
                  </w:tcBorders>
                  <w:vAlign w:val="center"/>
                </w:tcPr>
                <w:p>
                  <w:pPr>
                    <w:widowControl/>
                    <w:jc w:val="left"/>
                    <w:rPr>
                      <w:color w:val="000000" w:themeColor="text1"/>
                      <w:szCs w:val="21"/>
                      <w:highlight w:val="none"/>
                      <w14:textFill>
                        <w14:solidFill>
                          <w14:schemeClr w14:val="tx1"/>
                        </w14:solidFill>
                      </w14:textFill>
                    </w:rPr>
                  </w:pPr>
                </w:p>
              </w:tc>
              <w:tc>
                <w:tcPr>
                  <w:tcW w:w="582"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w:t>
                  </w:r>
                </w:p>
              </w:tc>
              <w:tc>
                <w:tcPr>
                  <w:tcW w:w="361"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5</w:t>
                  </w:r>
                </w:p>
              </w:tc>
              <w:tc>
                <w:tcPr>
                  <w:tcW w:w="343"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85</w:t>
                  </w:r>
                </w:p>
              </w:tc>
              <w:tc>
                <w:tcPr>
                  <w:tcW w:w="343"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5</w:t>
                  </w:r>
                </w:p>
              </w:tc>
              <w:tc>
                <w:tcPr>
                  <w:tcW w:w="392" w:type="pct"/>
                  <w:tcBorders>
                    <w:top w:val="single" w:color="000000" w:sz="6" w:space="0"/>
                    <w:left w:val="single" w:color="000000" w:sz="6" w:space="0"/>
                    <w:bottom w:val="single" w:color="000000" w:sz="6" w:space="0"/>
                    <w:right w:val="nil"/>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94" w:type="pct"/>
                  <w:tcBorders>
                    <w:top w:val="single" w:color="000000" w:sz="6" w:space="0"/>
                    <w:left w:val="nil"/>
                    <w:bottom w:val="single" w:color="000000" w:sz="6" w:space="0"/>
                    <w:right w:val="single" w:color="000000" w:sz="6" w:space="0"/>
                  </w:tcBorders>
                  <w:vAlign w:val="center"/>
                </w:tcPr>
                <w:p>
                  <w:pPr>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p>
              </w:tc>
              <w:tc>
                <w:tcPr>
                  <w:tcW w:w="872" w:type="pc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螺杆空气压缩机（</w:t>
                  </w:r>
                  <w:r>
                    <w:rPr>
                      <w:color w:val="000000" w:themeColor="text1"/>
                      <w:szCs w:val="21"/>
                      <w:highlight w:val="none"/>
                      <w14:textFill>
                        <w14:solidFill>
                          <w14:schemeClr w14:val="tx1"/>
                        </w14:solidFill>
                      </w14:textFill>
                    </w:rPr>
                    <w:t>LG</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75</w:t>
                  </w:r>
                  <w:r>
                    <w:rPr>
                      <w:rFonts w:hint="eastAsia"/>
                      <w:color w:val="000000" w:themeColor="text1"/>
                      <w:szCs w:val="21"/>
                      <w:highlight w:val="none"/>
                      <w14:textFill>
                        <w14:solidFill>
                          <w14:schemeClr w14:val="tx1"/>
                        </w14:solidFill>
                      </w14:textFill>
                    </w:rPr>
                    <w:t>）</w:t>
                  </w:r>
                </w:p>
              </w:tc>
              <w:tc>
                <w:tcPr>
                  <w:tcW w:w="514" w:type="pc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w:t>
                  </w:r>
                </w:p>
              </w:tc>
              <w:tc>
                <w:tcPr>
                  <w:tcW w:w="685"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80</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85</w:t>
                  </w:r>
                </w:p>
              </w:tc>
              <w:tc>
                <w:tcPr>
                  <w:tcW w:w="511" w:type="pct"/>
                  <w:vMerge w:val="continue"/>
                  <w:tcBorders>
                    <w:left w:val="single" w:color="000000" w:sz="6" w:space="0"/>
                    <w:right w:val="single" w:color="000000" w:sz="6" w:space="0"/>
                  </w:tcBorders>
                  <w:vAlign w:val="center"/>
                </w:tcPr>
                <w:p>
                  <w:pPr>
                    <w:widowControl/>
                    <w:jc w:val="left"/>
                    <w:rPr>
                      <w:color w:val="000000" w:themeColor="text1"/>
                      <w:szCs w:val="21"/>
                      <w:highlight w:val="none"/>
                      <w14:textFill>
                        <w14:solidFill>
                          <w14:schemeClr w14:val="tx1"/>
                        </w14:solidFill>
                      </w14:textFill>
                    </w:rPr>
                  </w:pPr>
                </w:p>
              </w:tc>
              <w:tc>
                <w:tcPr>
                  <w:tcW w:w="582"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w:t>
                  </w:r>
                </w:p>
              </w:tc>
              <w:tc>
                <w:tcPr>
                  <w:tcW w:w="361"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75</w:t>
                  </w:r>
                </w:p>
              </w:tc>
              <w:tc>
                <w:tcPr>
                  <w:tcW w:w="343"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w:t>
                  </w:r>
                </w:p>
              </w:tc>
              <w:tc>
                <w:tcPr>
                  <w:tcW w:w="343"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60</w:t>
                  </w:r>
                </w:p>
              </w:tc>
              <w:tc>
                <w:tcPr>
                  <w:tcW w:w="392" w:type="pct"/>
                  <w:tcBorders>
                    <w:top w:val="single" w:color="000000" w:sz="6" w:space="0"/>
                    <w:left w:val="single" w:color="000000" w:sz="6" w:space="0"/>
                    <w:bottom w:val="single" w:color="000000" w:sz="6" w:space="0"/>
                    <w:right w:val="nil"/>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94" w:type="pct"/>
                  <w:tcBorders>
                    <w:top w:val="single" w:color="000000" w:sz="6" w:space="0"/>
                    <w:left w:val="nil"/>
                    <w:bottom w:val="single" w:color="000000" w:sz="6" w:space="0"/>
                    <w:right w:val="single" w:color="000000" w:sz="6" w:space="0"/>
                  </w:tcBorders>
                  <w:vAlign w:val="center"/>
                </w:tcPr>
                <w:p>
                  <w:pPr>
                    <w:snapToGrid w:val="0"/>
                    <w:jc w:val="center"/>
                    <w:rPr>
                      <w:rFonts w:hint="default" w:eastAsia="宋体"/>
                      <w:color w:val="000000" w:themeColor="text1"/>
                      <w:kern w:val="0"/>
                      <w:highlight w:val="none"/>
                      <w:lang w:val="en-US" w:eastAsia="zh-CN"/>
                      <w14:textFill>
                        <w14:solidFill>
                          <w14:schemeClr w14:val="tx1"/>
                        </w14:solidFill>
                      </w14:textFill>
                    </w:rPr>
                  </w:pPr>
                  <w:r>
                    <w:rPr>
                      <w:rFonts w:hint="eastAsia"/>
                      <w:color w:val="000000" w:themeColor="text1"/>
                      <w:kern w:val="0"/>
                      <w:highlight w:val="none"/>
                      <w:lang w:val="en-US" w:eastAsia="zh-CN"/>
                      <w14:textFill>
                        <w14:solidFill>
                          <w14:schemeClr w14:val="tx1"/>
                        </w14:solidFill>
                      </w14:textFill>
                    </w:rPr>
                    <w:t>4</w:t>
                  </w:r>
                </w:p>
              </w:tc>
              <w:tc>
                <w:tcPr>
                  <w:tcW w:w="872" w:type="pct"/>
                  <w:tcBorders>
                    <w:top w:val="single" w:color="000000" w:sz="6" w:space="0"/>
                    <w:left w:val="single" w:color="000000" w:sz="6" w:space="0"/>
                    <w:bottom w:val="single" w:color="000000" w:sz="6" w:space="0"/>
                    <w:right w:val="single" w:color="000000" w:sz="6" w:space="0"/>
                  </w:tcBorders>
                  <w:vAlign w:val="center"/>
                </w:tcPr>
                <w:p>
                  <w:pPr>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全自动砂处理一体化设备</w:t>
                  </w:r>
                </w:p>
              </w:tc>
              <w:tc>
                <w:tcPr>
                  <w:tcW w:w="514" w:type="pc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kern w:val="0"/>
                      <w:highlight w:val="none"/>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3</w:t>
                  </w:r>
                </w:p>
              </w:tc>
              <w:tc>
                <w:tcPr>
                  <w:tcW w:w="685"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80</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8</w:t>
                  </w:r>
                  <w:r>
                    <w:rPr>
                      <w:rFonts w:hint="eastAsia"/>
                      <w:color w:val="000000" w:themeColor="text1"/>
                      <w:highlight w:val="none"/>
                      <w:lang w:val="en-US" w:eastAsia="zh-CN"/>
                      <w14:textFill>
                        <w14:solidFill>
                          <w14:schemeClr w14:val="tx1"/>
                        </w14:solidFill>
                      </w14:textFill>
                    </w:rPr>
                    <w:t>5</w:t>
                  </w:r>
                </w:p>
              </w:tc>
              <w:tc>
                <w:tcPr>
                  <w:tcW w:w="511" w:type="pct"/>
                  <w:vMerge w:val="continue"/>
                  <w:tcBorders>
                    <w:left w:val="single" w:color="000000" w:sz="6" w:space="0"/>
                    <w:right w:val="single" w:color="000000" w:sz="6" w:space="0"/>
                  </w:tcBorders>
                  <w:vAlign w:val="center"/>
                </w:tcPr>
                <w:p>
                  <w:pPr>
                    <w:widowControl/>
                    <w:jc w:val="left"/>
                    <w:rPr>
                      <w:color w:val="000000" w:themeColor="text1"/>
                      <w:szCs w:val="21"/>
                      <w:highlight w:val="none"/>
                      <w14:textFill>
                        <w14:solidFill>
                          <w14:schemeClr w14:val="tx1"/>
                        </w14:solidFill>
                      </w14:textFill>
                    </w:rPr>
                  </w:pPr>
                </w:p>
              </w:tc>
              <w:tc>
                <w:tcPr>
                  <w:tcW w:w="582"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w:t>
                  </w:r>
                </w:p>
              </w:tc>
              <w:tc>
                <w:tcPr>
                  <w:tcW w:w="616" w:type="dxa"/>
                  <w:tcBorders>
                    <w:top w:val="single" w:color="000000" w:sz="6" w:space="0"/>
                    <w:left w:val="single" w:color="000000" w:sz="6" w:space="0"/>
                    <w:bottom w:val="single" w:color="000000" w:sz="6" w:space="0"/>
                    <w:right w:val="single" w:color="000000" w:sz="6" w:space="0"/>
                  </w:tcBorders>
                  <w:vAlign w:val="center"/>
                </w:tcPr>
                <w:p>
                  <w:pPr>
                    <w:snapToGrid w:val="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5</w:t>
                  </w:r>
                  <w:r>
                    <w:rPr>
                      <w:rFonts w:hint="eastAsia"/>
                      <w:color w:val="000000" w:themeColor="text1"/>
                      <w:highlight w:val="none"/>
                      <w:lang w:val="en-US" w:eastAsia="zh-CN"/>
                      <w14:textFill>
                        <w14:solidFill>
                          <w14:schemeClr w14:val="tx1"/>
                        </w14:solidFill>
                      </w14:textFill>
                    </w:rPr>
                    <w:t>0</w:t>
                  </w:r>
                </w:p>
              </w:tc>
              <w:tc>
                <w:tcPr>
                  <w:tcW w:w="585" w:type="dxa"/>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5</w:t>
                  </w:r>
                </w:p>
              </w:tc>
              <w:tc>
                <w:tcPr>
                  <w:tcW w:w="585" w:type="dxa"/>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0</w:t>
                  </w:r>
                </w:p>
              </w:tc>
              <w:tc>
                <w:tcPr>
                  <w:tcW w:w="669" w:type="dxa"/>
                  <w:tcBorders>
                    <w:top w:val="single" w:color="000000" w:sz="6" w:space="0"/>
                    <w:left w:val="single" w:color="000000" w:sz="6" w:space="0"/>
                    <w:bottom w:val="single" w:color="000000" w:sz="6" w:space="0"/>
                    <w:right w:val="nil"/>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94" w:type="pct"/>
                  <w:tcBorders>
                    <w:top w:val="single" w:color="000000" w:sz="6" w:space="0"/>
                    <w:left w:val="nil"/>
                    <w:bottom w:val="single" w:color="000000" w:sz="6" w:space="0"/>
                    <w:right w:val="single" w:color="000000" w:sz="6" w:space="0"/>
                  </w:tcBorders>
                  <w:vAlign w:val="center"/>
                </w:tcPr>
                <w:p>
                  <w:pPr>
                    <w:snapToGrid w:val="0"/>
                    <w:jc w:val="center"/>
                    <w:rPr>
                      <w:rFonts w:hint="default" w:eastAsia="宋体"/>
                      <w:color w:val="000000" w:themeColor="text1"/>
                      <w:kern w:val="0"/>
                      <w:highlight w:val="none"/>
                      <w:lang w:val="en-US" w:eastAsia="zh-CN"/>
                      <w14:textFill>
                        <w14:solidFill>
                          <w14:schemeClr w14:val="tx1"/>
                        </w14:solidFill>
                      </w14:textFill>
                    </w:rPr>
                  </w:pPr>
                  <w:r>
                    <w:rPr>
                      <w:rFonts w:hint="eastAsia"/>
                      <w:color w:val="000000" w:themeColor="text1"/>
                      <w:kern w:val="0"/>
                      <w:highlight w:val="none"/>
                      <w:lang w:val="en-US" w:eastAsia="zh-CN"/>
                      <w14:textFill>
                        <w14:solidFill>
                          <w14:schemeClr w14:val="tx1"/>
                        </w14:solidFill>
                      </w14:textFill>
                    </w:rPr>
                    <w:t>5</w:t>
                  </w:r>
                </w:p>
              </w:tc>
              <w:tc>
                <w:tcPr>
                  <w:tcW w:w="872" w:type="pc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混砂机</w:t>
                  </w:r>
                </w:p>
              </w:tc>
              <w:tc>
                <w:tcPr>
                  <w:tcW w:w="514" w:type="pc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kern w:val="0"/>
                      <w:highlight w:val="none"/>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3</w:t>
                  </w:r>
                </w:p>
              </w:tc>
              <w:tc>
                <w:tcPr>
                  <w:tcW w:w="685"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color w:val="000000" w:themeColor="text1"/>
                      <w:sz w:val="21"/>
                      <w:szCs w:val="21"/>
                      <w:highlight w:val="none"/>
                      <w14:textFill>
                        <w14:solidFill>
                          <w14:schemeClr w14:val="tx1"/>
                        </w14:solidFill>
                      </w14:textFill>
                    </w:rPr>
                    <w:t>75</w:t>
                  </w:r>
                  <w:r>
                    <w:rPr>
                      <w:rFonts w:hint="eastAsia"/>
                      <w:color w:val="000000" w:themeColor="text1"/>
                      <w:sz w:val="21"/>
                      <w:szCs w:val="21"/>
                      <w:highlight w:val="none"/>
                      <w14:textFill>
                        <w14:solidFill>
                          <w14:schemeClr w14:val="tx1"/>
                        </w14:solidFill>
                      </w14:textFill>
                    </w:rPr>
                    <w:t>~</w:t>
                  </w:r>
                  <w:r>
                    <w:rPr>
                      <w:color w:val="000000" w:themeColor="text1"/>
                      <w:sz w:val="21"/>
                      <w:szCs w:val="21"/>
                      <w:highlight w:val="none"/>
                      <w14:textFill>
                        <w14:solidFill>
                          <w14:schemeClr w14:val="tx1"/>
                        </w14:solidFill>
                      </w14:textFill>
                    </w:rPr>
                    <w:t>80</w:t>
                  </w:r>
                </w:p>
              </w:tc>
              <w:tc>
                <w:tcPr>
                  <w:tcW w:w="511" w:type="pct"/>
                  <w:vMerge w:val="continue"/>
                  <w:tcBorders>
                    <w:left w:val="single" w:color="000000" w:sz="6" w:space="0"/>
                    <w:right w:val="single" w:color="000000" w:sz="6" w:space="0"/>
                  </w:tcBorders>
                  <w:vAlign w:val="center"/>
                </w:tcPr>
                <w:p>
                  <w:pPr>
                    <w:widowControl/>
                    <w:jc w:val="left"/>
                    <w:rPr>
                      <w:color w:val="000000" w:themeColor="text1"/>
                      <w:szCs w:val="21"/>
                      <w:highlight w:val="none"/>
                      <w14:textFill>
                        <w14:solidFill>
                          <w14:schemeClr w14:val="tx1"/>
                        </w14:solidFill>
                      </w14:textFill>
                    </w:rPr>
                  </w:pPr>
                </w:p>
              </w:tc>
              <w:tc>
                <w:tcPr>
                  <w:tcW w:w="582"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w:t>
                  </w:r>
                </w:p>
              </w:tc>
              <w:tc>
                <w:tcPr>
                  <w:tcW w:w="361"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5</w:t>
                  </w:r>
                </w:p>
              </w:tc>
              <w:tc>
                <w:tcPr>
                  <w:tcW w:w="343"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5</w:t>
                  </w:r>
                </w:p>
              </w:tc>
              <w:tc>
                <w:tcPr>
                  <w:tcW w:w="343" w:type="pct"/>
                  <w:tcBorders>
                    <w:top w:val="single" w:color="000000" w:sz="6" w:space="0"/>
                    <w:left w:val="single" w:color="000000" w:sz="6" w:space="0"/>
                    <w:bottom w:val="single" w:color="000000" w:sz="6" w:space="0"/>
                    <w:right w:val="single" w:color="000000" w:sz="6" w:space="0"/>
                  </w:tcBorders>
                  <w:vAlign w:val="center"/>
                </w:tcPr>
                <w:p>
                  <w:pPr>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75</w:t>
                  </w:r>
                </w:p>
              </w:tc>
              <w:tc>
                <w:tcPr>
                  <w:tcW w:w="392" w:type="pct"/>
                  <w:tcBorders>
                    <w:top w:val="single" w:color="000000" w:sz="6" w:space="0"/>
                    <w:left w:val="single" w:color="000000" w:sz="6" w:space="0"/>
                    <w:bottom w:val="single" w:color="000000" w:sz="6" w:space="0"/>
                    <w:right w:val="nil"/>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94" w:type="pct"/>
                  <w:tcBorders>
                    <w:top w:val="single" w:color="000000" w:sz="6" w:space="0"/>
                    <w:left w:val="nil"/>
                    <w:bottom w:val="single" w:color="000000" w:sz="6" w:space="0"/>
                    <w:right w:val="single" w:color="000000" w:sz="6" w:space="0"/>
                  </w:tcBorders>
                  <w:vAlign w:val="center"/>
                </w:tcPr>
                <w:p>
                  <w:pPr>
                    <w:snapToGrid w:val="0"/>
                    <w:jc w:val="center"/>
                    <w:rPr>
                      <w:rFonts w:hint="default"/>
                      <w:color w:val="000000" w:themeColor="text1"/>
                      <w:kern w:val="0"/>
                      <w:highlight w:val="none"/>
                      <w:lang w:val="en-US" w:eastAsia="zh-CN"/>
                      <w14:textFill>
                        <w14:solidFill>
                          <w14:schemeClr w14:val="tx1"/>
                        </w14:solidFill>
                      </w14:textFill>
                    </w:rPr>
                  </w:pPr>
                  <w:r>
                    <w:rPr>
                      <w:rFonts w:hint="eastAsia"/>
                      <w:color w:val="000000" w:themeColor="text1"/>
                      <w:kern w:val="0"/>
                      <w:highlight w:val="none"/>
                      <w:lang w:val="en-US" w:eastAsia="zh-CN"/>
                      <w14:textFill>
                        <w14:solidFill>
                          <w14:schemeClr w14:val="tx1"/>
                        </w14:solidFill>
                      </w14:textFill>
                    </w:rPr>
                    <w:t>6</w:t>
                  </w:r>
                </w:p>
              </w:tc>
              <w:tc>
                <w:tcPr>
                  <w:tcW w:w="872"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振动筛</w:t>
                  </w:r>
                </w:p>
              </w:tc>
              <w:tc>
                <w:tcPr>
                  <w:tcW w:w="514" w:type="pct"/>
                  <w:tcBorders>
                    <w:top w:val="single" w:color="000000" w:sz="6" w:space="0"/>
                    <w:left w:val="single" w:color="000000" w:sz="6" w:space="0"/>
                    <w:bottom w:val="single" w:color="000000" w:sz="6" w:space="0"/>
                    <w:right w:val="single" w:color="000000" w:sz="6" w:space="0"/>
                  </w:tcBorders>
                  <w:vAlign w:val="center"/>
                </w:tcPr>
                <w:p>
                  <w:pPr>
                    <w:jc w:val="center"/>
                    <w:rPr>
                      <w:rFonts w:hint="default"/>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3</w:t>
                  </w:r>
                </w:p>
              </w:tc>
              <w:tc>
                <w:tcPr>
                  <w:tcW w:w="685"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80</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85</w:t>
                  </w:r>
                </w:p>
              </w:tc>
              <w:tc>
                <w:tcPr>
                  <w:tcW w:w="511" w:type="pct"/>
                  <w:vMerge w:val="continue"/>
                  <w:tcBorders>
                    <w:left w:val="single" w:color="000000" w:sz="6" w:space="0"/>
                    <w:right w:val="single" w:color="000000" w:sz="6" w:space="0"/>
                  </w:tcBorders>
                  <w:vAlign w:val="center"/>
                </w:tcPr>
                <w:p>
                  <w:pPr>
                    <w:widowControl/>
                    <w:jc w:val="left"/>
                    <w:rPr>
                      <w:color w:val="000000" w:themeColor="text1"/>
                      <w:szCs w:val="21"/>
                      <w:highlight w:val="none"/>
                      <w14:textFill>
                        <w14:solidFill>
                          <w14:schemeClr w14:val="tx1"/>
                        </w14:solidFill>
                      </w14:textFill>
                    </w:rPr>
                  </w:pPr>
                </w:p>
              </w:tc>
              <w:tc>
                <w:tcPr>
                  <w:tcW w:w="582"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w:t>
                  </w:r>
                </w:p>
              </w:tc>
              <w:tc>
                <w:tcPr>
                  <w:tcW w:w="616" w:type="dxa"/>
                  <w:tcBorders>
                    <w:top w:val="single" w:color="000000" w:sz="6" w:space="0"/>
                    <w:left w:val="single" w:color="000000" w:sz="6" w:space="0"/>
                    <w:bottom w:val="single" w:color="000000" w:sz="6" w:space="0"/>
                    <w:right w:val="single" w:color="000000" w:sz="6" w:space="0"/>
                  </w:tcBorders>
                  <w:vAlign w:val="center"/>
                </w:tcPr>
                <w:p>
                  <w:pPr>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45</w:t>
                  </w:r>
                </w:p>
              </w:tc>
              <w:tc>
                <w:tcPr>
                  <w:tcW w:w="585" w:type="dxa"/>
                  <w:tcBorders>
                    <w:top w:val="single" w:color="000000" w:sz="6" w:space="0"/>
                    <w:left w:val="single" w:color="000000" w:sz="6" w:space="0"/>
                    <w:bottom w:val="single" w:color="000000" w:sz="6" w:space="0"/>
                    <w:right w:val="single" w:color="000000" w:sz="6" w:space="0"/>
                  </w:tcBorders>
                  <w:vAlign w:val="center"/>
                </w:tcPr>
                <w:p>
                  <w:pPr>
                    <w:snapToGrid w:val="0"/>
                    <w:jc w:val="cente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5</w:t>
                  </w:r>
                </w:p>
              </w:tc>
              <w:tc>
                <w:tcPr>
                  <w:tcW w:w="585" w:type="dxa"/>
                  <w:tcBorders>
                    <w:top w:val="single" w:color="000000" w:sz="6" w:space="0"/>
                    <w:left w:val="single" w:color="000000" w:sz="6" w:space="0"/>
                    <w:bottom w:val="single" w:color="000000" w:sz="6" w:space="0"/>
                    <w:right w:val="single" w:color="000000" w:sz="6" w:space="0"/>
                  </w:tcBorders>
                  <w:vAlign w:val="center"/>
                </w:tcPr>
                <w:p>
                  <w:pPr>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80</w:t>
                  </w:r>
                </w:p>
              </w:tc>
              <w:tc>
                <w:tcPr>
                  <w:tcW w:w="669" w:type="dxa"/>
                  <w:tcBorders>
                    <w:top w:val="single" w:color="000000" w:sz="6" w:space="0"/>
                    <w:left w:val="single" w:color="000000" w:sz="6" w:space="0"/>
                    <w:bottom w:val="single" w:color="000000" w:sz="6" w:space="0"/>
                    <w:right w:val="nil"/>
                  </w:tcBorders>
                  <w:vAlign w:val="center"/>
                </w:tcPr>
                <w:p>
                  <w:pPr>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45</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394" w:type="pct"/>
                  <w:tcBorders>
                    <w:top w:val="single" w:color="000000" w:sz="6" w:space="0"/>
                    <w:left w:val="nil"/>
                    <w:bottom w:val="single" w:color="000000" w:sz="6" w:space="0"/>
                    <w:right w:val="single" w:color="000000" w:sz="6" w:space="0"/>
                  </w:tcBorders>
                  <w:vAlign w:val="center"/>
                </w:tcPr>
                <w:p>
                  <w:pPr>
                    <w:snapToGrid w:val="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7</w:t>
                  </w:r>
                </w:p>
              </w:tc>
              <w:tc>
                <w:tcPr>
                  <w:tcW w:w="872" w:type="pc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风机</w:t>
                  </w:r>
                </w:p>
              </w:tc>
              <w:tc>
                <w:tcPr>
                  <w:tcW w:w="514" w:type="pc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kern w:val="0"/>
                      <w:highlight w:val="none"/>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7</w:t>
                  </w:r>
                </w:p>
              </w:tc>
              <w:tc>
                <w:tcPr>
                  <w:tcW w:w="685"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80</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85</w:t>
                  </w:r>
                </w:p>
              </w:tc>
              <w:tc>
                <w:tcPr>
                  <w:tcW w:w="511" w:type="pct"/>
                  <w:vMerge w:val="continue"/>
                  <w:tcBorders>
                    <w:left w:val="single" w:color="000000" w:sz="6" w:space="0"/>
                    <w:bottom w:val="single" w:color="000000" w:sz="6" w:space="0"/>
                    <w:right w:val="single" w:color="000000" w:sz="6" w:space="0"/>
                  </w:tcBorders>
                  <w:vAlign w:val="center"/>
                </w:tcPr>
                <w:p>
                  <w:pPr>
                    <w:widowControl/>
                    <w:jc w:val="left"/>
                    <w:rPr>
                      <w:color w:val="000000" w:themeColor="text1"/>
                      <w:szCs w:val="21"/>
                      <w:highlight w:val="none"/>
                      <w14:textFill>
                        <w14:solidFill>
                          <w14:schemeClr w14:val="tx1"/>
                        </w14:solidFill>
                      </w14:textFill>
                    </w:rPr>
                  </w:pPr>
                </w:p>
              </w:tc>
              <w:tc>
                <w:tcPr>
                  <w:tcW w:w="582" w:type="pct"/>
                  <w:tcBorders>
                    <w:top w:val="single" w:color="000000" w:sz="6" w:space="0"/>
                    <w:left w:val="single" w:color="000000" w:sz="6" w:space="0"/>
                    <w:bottom w:val="single" w:color="000000" w:sz="6" w:space="0"/>
                    <w:right w:val="single" w:color="000000" w:sz="6" w:space="0"/>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w:t>
                  </w:r>
                </w:p>
              </w:tc>
              <w:tc>
                <w:tcPr>
                  <w:tcW w:w="361"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65</w:t>
                  </w:r>
                </w:p>
              </w:tc>
              <w:tc>
                <w:tcPr>
                  <w:tcW w:w="343"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5</w:t>
                  </w:r>
                </w:p>
              </w:tc>
              <w:tc>
                <w:tcPr>
                  <w:tcW w:w="343" w:type="pct"/>
                  <w:tcBorders>
                    <w:top w:val="single" w:color="000000" w:sz="6" w:space="0"/>
                    <w:left w:val="single" w:color="000000" w:sz="6" w:space="0"/>
                    <w:bottom w:val="single" w:color="000000" w:sz="6" w:space="0"/>
                    <w:right w:val="single" w:color="000000" w:sz="6"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5</w:t>
                  </w:r>
                </w:p>
              </w:tc>
              <w:tc>
                <w:tcPr>
                  <w:tcW w:w="392" w:type="pct"/>
                  <w:tcBorders>
                    <w:top w:val="single" w:color="000000" w:sz="6" w:space="0"/>
                    <w:left w:val="single" w:color="000000" w:sz="6" w:space="0"/>
                    <w:bottom w:val="single" w:color="000000" w:sz="6" w:space="0"/>
                    <w:right w:val="nil"/>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5</w:t>
                  </w:r>
                </w:p>
              </w:tc>
            </w:tr>
          </w:tbl>
          <w:p>
            <w:pPr>
              <w:adjustRightInd w:val="0"/>
              <w:snapToGrid w:val="0"/>
              <w:spacing w:line="360" w:lineRule="auto"/>
              <w:ind w:firstLine="442" w:firstLineChars="200"/>
              <w:rPr>
                <w:rFonts w:cs="宋体"/>
                <w:b/>
                <w:color w:val="000000" w:themeColor="text1"/>
                <w:spacing w:val="-10"/>
                <w:sz w:val="24"/>
                <w:highlight w:val="none"/>
                <w14:textFill>
                  <w14:solidFill>
                    <w14:schemeClr w14:val="tx1"/>
                  </w14:solidFill>
                </w14:textFill>
              </w:rPr>
            </w:pPr>
            <w:r>
              <w:rPr>
                <w:rFonts w:hint="eastAsia" w:cs="宋体"/>
                <w:b/>
                <w:color w:val="000000" w:themeColor="text1"/>
                <w:spacing w:val="-10"/>
                <w:sz w:val="24"/>
                <w:highlight w:val="none"/>
                <w14:textFill>
                  <w14:solidFill>
                    <w14:schemeClr w14:val="tx1"/>
                  </w14:solidFill>
                </w14:textFill>
              </w:rPr>
              <w:t>2、预测模式</w:t>
            </w:r>
          </w:p>
          <w:p>
            <w:pPr>
              <w:spacing w:line="360" w:lineRule="auto"/>
              <w:ind w:firstLine="480"/>
              <w:rPr>
                <w:color w:val="000000" w:themeColor="text1"/>
                <w:kern w:val="0"/>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根据《环境影响评价技术导则 声环境》（HJ2.4-2021）的技术要求，声环境影响预测一般采用声源的倍频带声功率级、A 声功率级或靠近声源某一位置的倍频带声压级、A 声级来预测计算距声源不同距离的声级。工业声源有室外和室内两种声源，应分别计算，本次评价采取导则推荐的工业噪声预测计算模型。</w:t>
            </w: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1、声级计算</w:t>
            </w: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建设项目声源在预测点产生的等效声级贡献值（Leqg）计算公式：</w:t>
            </w:r>
          </w:p>
          <w:p>
            <w:pPr>
              <w:spacing w:line="360" w:lineRule="auto"/>
              <w:ind w:firstLine="480"/>
              <w:rPr>
                <w:color w:val="000000" w:themeColor="text1"/>
                <w:sz w:val="24"/>
                <w:highlight w:val="none"/>
                <w14:textFill>
                  <w14:solidFill>
                    <w14:schemeClr w14:val="tx1"/>
                  </w14:solidFill>
                </w14:textFill>
              </w:rPr>
            </w:pPr>
            <w:r>
              <w:rPr>
                <w:color w:val="000000" w:themeColor="text1"/>
                <w:highlight w:val="none"/>
                <w14:textFill>
                  <w14:solidFill>
                    <w14:schemeClr w14:val="tx1"/>
                  </w14:solidFill>
                </w14:textFill>
              </w:rPr>
              <w:drawing>
                <wp:inline distT="0" distB="0" distL="0" distR="0">
                  <wp:extent cx="2011680" cy="482600"/>
                  <wp:effectExtent l="0" t="0" r="762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011680" cy="482600"/>
                          </a:xfrm>
                          <a:prstGeom prst="rect">
                            <a:avLst/>
                          </a:prstGeom>
                          <a:noFill/>
                          <a:ln>
                            <a:noFill/>
                          </a:ln>
                        </pic:spPr>
                      </pic:pic>
                    </a:graphicData>
                  </a:graphic>
                </wp:inline>
              </w:drawing>
            </w:r>
            <w:r>
              <w:rPr>
                <w:color w:val="000000" w:themeColor="text1"/>
                <w:sz w:val="24"/>
                <w:highlight w:val="none"/>
                <w14:textFill>
                  <w14:solidFill>
                    <w14:schemeClr w14:val="tx1"/>
                  </w14:solidFill>
                </w14:textFill>
              </w:rPr>
              <w:t xml:space="preserve"> </w:t>
            </w: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式中：L</w:t>
            </w:r>
            <w:r>
              <w:rPr>
                <w:rFonts w:hint="eastAsia"/>
                <w:color w:val="000000" w:themeColor="text1"/>
                <w:sz w:val="24"/>
                <w:highlight w:val="none"/>
                <w:vertAlign w:val="subscript"/>
                <w14:textFill>
                  <w14:solidFill>
                    <w14:schemeClr w14:val="tx1"/>
                  </w14:solidFill>
                </w14:textFill>
              </w:rPr>
              <w:t>eqg</w:t>
            </w:r>
            <w:r>
              <w:rPr>
                <w:rFonts w:hint="eastAsia"/>
                <w:color w:val="000000" w:themeColor="text1"/>
                <w:sz w:val="24"/>
                <w:highlight w:val="none"/>
                <w14:textFill>
                  <w14:solidFill>
                    <w14:schemeClr w14:val="tx1"/>
                  </w14:solidFill>
                </w14:textFill>
              </w:rPr>
              <w:t>—建设项目声源在预测点的等效声级贡献值，dB（A）；</w:t>
            </w:r>
          </w:p>
          <w:p>
            <w:pPr>
              <w:spacing w:line="360" w:lineRule="auto"/>
              <w:ind w:firstLine="1200" w:firstLineChars="5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L</w:t>
            </w:r>
            <w:r>
              <w:rPr>
                <w:rFonts w:hint="eastAsia"/>
                <w:color w:val="000000" w:themeColor="text1"/>
                <w:sz w:val="24"/>
                <w:highlight w:val="none"/>
                <w:vertAlign w:val="subscript"/>
                <w14:textFill>
                  <w14:solidFill>
                    <w14:schemeClr w14:val="tx1"/>
                  </w14:solidFill>
                </w14:textFill>
              </w:rPr>
              <w:t xml:space="preserve">Ai </w:t>
            </w:r>
            <w:r>
              <w:rPr>
                <w:rFonts w:hint="eastAsia"/>
                <w:color w:val="000000" w:themeColor="text1"/>
                <w:sz w:val="24"/>
                <w:highlight w:val="none"/>
                <w14:textFill>
                  <w14:solidFill>
                    <w14:schemeClr w14:val="tx1"/>
                  </w14:solidFill>
                </w14:textFill>
              </w:rPr>
              <w:t>—i 声源在预测点产生的 A 声级，dB（A）；</w:t>
            </w:r>
          </w:p>
          <w:p>
            <w:pPr>
              <w:spacing w:line="360" w:lineRule="auto"/>
              <w:ind w:firstLine="1200" w:firstLineChars="5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T—预测计算的时间段，s；</w:t>
            </w:r>
          </w:p>
          <w:p>
            <w:pPr>
              <w:spacing w:line="360" w:lineRule="auto"/>
              <w:ind w:firstLine="1200" w:firstLineChars="5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t</w:t>
            </w:r>
            <w:r>
              <w:rPr>
                <w:rFonts w:hint="eastAsia"/>
                <w:color w:val="000000" w:themeColor="text1"/>
                <w:sz w:val="24"/>
                <w:highlight w:val="none"/>
                <w:vertAlign w:val="subscript"/>
                <w14:textFill>
                  <w14:solidFill>
                    <w14:schemeClr w14:val="tx1"/>
                  </w14:solidFill>
                </w14:textFill>
              </w:rPr>
              <w:t>i</w:t>
            </w:r>
            <w:r>
              <w:rPr>
                <w:rFonts w:hint="eastAsia"/>
                <w:color w:val="000000" w:themeColor="text1"/>
                <w:sz w:val="24"/>
                <w:highlight w:val="none"/>
                <w14:textFill>
                  <w14:solidFill>
                    <w14:schemeClr w14:val="tx1"/>
                  </w14:solidFill>
                </w14:textFill>
              </w:rPr>
              <w:t>—i 声源在 T 时段内的运行时间，s。</w:t>
            </w: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2、预测点的预测等效声级（Leq）计算公式</w:t>
            </w:r>
          </w:p>
          <w:p>
            <w:pPr>
              <w:spacing w:line="360" w:lineRule="auto"/>
              <w:ind w:firstLine="480"/>
              <w:rPr>
                <w:color w:val="000000" w:themeColor="text1"/>
                <w:sz w:val="24"/>
                <w:highlight w:val="none"/>
                <w14:textFill>
                  <w14:solidFill>
                    <w14:schemeClr w14:val="tx1"/>
                  </w14:solidFill>
                </w14:textFill>
              </w:rPr>
            </w:pPr>
            <w:r>
              <w:rPr>
                <w:color w:val="000000" w:themeColor="text1"/>
                <w:highlight w:val="none"/>
                <w14:textFill>
                  <w14:solidFill>
                    <w14:schemeClr w14:val="tx1"/>
                  </w14:solidFill>
                </w14:textFill>
              </w:rPr>
              <w:drawing>
                <wp:inline distT="0" distB="0" distL="0" distR="0">
                  <wp:extent cx="2011680" cy="438785"/>
                  <wp:effectExtent l="0" t="0" r="762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011680" cy="438785"/>
                          </a:xfrm>
                          <a:prstGeom prst="rect">
                            <a:avLst/>
                          </a:prstGeom>
                          <a:noFill/>
                          <a:ln>
                            <a:noFill/>
                          </a:ln>
                        </pic:spPr>
                      </pic:pic>
                    </a:graphicData>
                  </a:graphic>
                </wp:inline>
              </w:drawing>
            </w:r>
            <w:r>
              <w:rPr>
                <w:color w:val="000000" w:themeColor="text1"/>
                <w:sz w:val="24"/>
                <w:highlight w:val="none"/>
                <w14:textFill>
                  <w14:solidFill>
                    <w14:schemeClr w14:val="tx1"/>
                  </w14:solidFill>
                </w14:textFill>
              </w:rPr>
              <w:t xml:space="preserve"> </w:t>
            </w: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式中：L</w:t>
            </w:r>
            <w:r>
              <w:rPr>
                <w:rFonts w:hint="eastAsia"/>
                <w:color w:val="000000" w:themeColor="text1"/>
                <w:sz w:val="24"/>
                <w:highlight w:val="none"/>
                <w:vertAlign w:val="subscript"/>
                <w14:textFill>
                  <w14:solidFill>
                    <w14:schemeClr w14:val="tx1"/>
                  </w14:solidFill>
                </w14:textFill>
              </w:rPr>
              <w:t>eqg</w:t>
            </w:r>
            <w:r>
              <w:rPr>
                <w:rFonts w:hint="eastAsia"/>
                <w:color w:val="000000" w:themeColor="text1"/>
                <w:sz w:val="24"/>
                <w:highlight w:val="none"/>
                <w14:textFill>
                  <w14:solidFill>
                    <w14:schemeClr w14:val="tx1"/>
                  </w14:solidFill>
                </w14:textFill>
              </w:rPr>
              <w:t xml:space="preserve"> —建设项目声源在预测点的等效声级贡献值，dB（A）；</w:t>
            </w:r>
          </w:p>
          <w:p>
            <w:pPr>
              <w:spacing w:line="360" w:lineRule="auto"/>
              <w:ind w:firstLine="1200" w:firstLineChars="5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L</w:t>
            </w:r>
            <w:r>
              <w:rPr>
                <w:rFonts w:hint="eastAsia"/>
                <w:color w:val="000000" w:themeColor="text1"/>
                <w:sz w:val="24"/>
                <w:highlight w:val="none"/>
                <w:vertAlign w:val="subscript"/>
                <w14:textFill>
                  <w14:solidFill>
                    <w14:schemeClr w14:val="tx1"/>
                  </w14:solidFill>
                </w14:textFill>
              </w:rPr>
              <w:t>eqb</w:t>
            </w:r>
            <w:r>
              <w:rPr>
                <w:rFonts w:hint="eastAsia"/>
                <w:color w:val="000000" w:themeColor="text1"/>
                <w:sz w:val="24"/>
                <w:highlight w:val="none"/>
                <w14:textFill>
                  <w14:solidFill>
                    <w14:schemeClr w14:val="tx1"/>
                  </w14:solidFill>
                </w14:textFill>
              </w:rPr>
              <w:t>—预测点的背景值，dB（A）</w:t>
            </w: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3、户外声传播衰减计算</w:t>
            </w: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A、户外声传播衰减包括几何发散（A</w:t>
            </w:r>
            <w:r>
              <w:rPr>
                <w:rFonts w:hint="eastAsia"/>
                <w:color w:val="000000" w:themeColor="text1"/>
                <w:sz w:val="24"/>
                <w:highlight w:val="none"/>
                <w:vertAlign w:val="subscript"/>
                <w14:textFill>
                  <w14:solidFill>
                    <w14:schemeClr w14:val="tx1"/>
                  </w14:solidFill>
                </w14:textFill>
              </w:rPr>
              <w:t>div</w:t>
            </w:r>
            <w:r>
              <w:rPr>
                <w:rFonts w:hint="eastAsia"/>
                <w:color w:val="000000" w:themeColor="text1"/>
                <w:sz w:val="24"/>
                <w:highlight w:val="none"/>
                <w14:textFill>
                  <w14:solidFill>
                    <w14:schemeClr w14:val="tx1"/>
                  </w14:solidFill>
                </w14:textFill>
              </w:rPr>
              <w:t>）、大气吸收（A</w:t>
            </w:r>
            <w:r>
              <w:rPr>
                <w:rFonts w:hint="eastAsia"/>
                <w:color w:val="000000" w:themeColor="text1"/>
                <w:sz w:val="24"/>
                <w:highlight w:val="none"/>
                <w:vertAlign w:val="subscript"/>
                <w14:textFill>
                  <w14:solidFill>
                    <w14:schemeClr w14:val="tx1"/>
                  </w14:solidFill>
                </w14:textFill>
              </w:rPr>
              <w:t>atm</w:t>
            </w:r>
            <w:r>
              <w:rPr>
                <w:rFonts w:hint="eastAsia"/>
                <w:color w:val="000000" w:themeColor="text1"/>
                <w:sz w:val="24"/>
                <w:highlight w:val="none"/>
                <w14:textFill>
                  <w14:solidFill>
                    <w14:schemeClr w14:val="tx1"/>
                  </w14:solidFill>
                </w14:textFill>
              </w:rPr>
              <w:t>）、地面效应（A</w:t>
            </w:r>
            <w:r>
              <w:rPr>
                <w:rFonts w:hint="eastAsia"/>
                <w:color w:val="000000" w:themeColor="text1"/>
                <w:sz w:val="24"/>
                <w:highlight w:val="none"/>
                <w:vertAlign w:val="subscript"/>
                <w14:textFill>
                  <w14:solidFill>
                    <w14:schemeClr w14:val="tx1"/>
                  </w14:solidFill>
                </w14:textFill>
              </w:rPr>
              <w:t>gr</w:t>
            </w:r>
            <w:r>
              <w:rPr>
                <w:rFonts w:hint="eastAsia"/>
                <w:color w:val="000000" w:themeColor="text1"/>
                <w:sz w:val="24"/>
                <w:highlight w:val="none"/>
                <w14:textFill>
                  <w14:solidFill>
                    <w14:schemeClr w14:val="tx1"/>
                  </w14:solidFill>
                </w14:textFill>
              </w:rPr>
              <w:t>）、屏障屏蔽（A</w:t>
            </w:r>
            <w:r>
              <w:rPr>
                <w:rFonts w:hint="eastAsia"/>
                <w:color w:val="000000" w:themeColor="text1"/>
                <w:sz w:val="24"/>
                <w:highlight w:val="none"/>
                <w:vertAlign w:val="subscript"/>
                <w14:textFill>
                  <w14:solidFill>
                    <w14:schemeClr w14:val="tx1"/>
                  </w14:solidFill>
                </w14:textFill>
              </w:rPr>
              <w:t>bar</w:t>
            </w:r>
            <w:r>
              <w:rPr>
                <w:rFonts w:hint="eastAsia"/>
                <w:color w:val="000000" w:themeColor="text1"/>
                <w:sz w:val="24"/>
                <w:highlight w:val="none"/>
                <w14:textFill>
                  <w14:solidFill>
                    <w14:schemeClr w14:val="tx1"/>
                  </w14:solidFill>
                </w14:textFill>
              </w:rPr>
              <w:t>）、其他多方面效应（A</w:t>
            </w:r>
            <w:r>
              <w:rPr>
                <w:rFonts w:hint="eastAsia"/>
                <w:color w:val="000000" w:themeColor="text1"/>
                <w:sz w:val="24"/>
                <w:highlight w:val="none"/>
                <w:vertAlign w:val="subscript"/>
                <w14:textFill>
                  <w14:solidFill>
                    <w14:schemeClr w14:val="tx1"/>
                  </w14:solidFill>
                </w14:textFill>
              </w:rPr>
              <w:t>misc</w:t>
            </w:r>
            <w:r>
              <w:rPr>
                <w:rFonts w:hint="eastAsia"/>
                <w:color w:val="000000" w:themeColor="text1"/>
                <w:sz w:val="24"/>
                <w:highlight w:val="none"/>
                <w14:textFill>
                  <w14:solidFill>
                    <w14:schemeClr w14:val="tx1"/>
                  </w14:solidFill>
                </w14:textFill>
              </w:rPr>
              <w:t>）引起的衰减。在已知距离无指向性点声源参考点r</w:t>
            </w:r>
            <w:r>
              <w:rPr>
                <w:rFonts w:hint="eastAsia"/>
                <w:color w:val="000000" w:themeColor="text1"/>
                <w:sz w:val="24"/>
                <w:highlight w:val="none"/>
                <w:vertAlign w:val="subscript"/>
                <w14:textFill>
                  <w14:solidFill>
                    <w14:schemeClr w14:val="tx1"/>
                  </w14:solidFill>
                </w14:textFill>
              </w:rPr>
              <w:t>0</w:t>
            </w:r>
            <w:r>
              <w:rPr>
                <w:rFonts w:hint="eastAsia"/>
                <w:color w:val="000000" w:themeColor="text1"/>
                <w:sz w:val="24"/>
                <w:highlight w:val="none"/>
                <w14:textFill>
                  <w14:solidFill>
                    <w14:schemeClr w14:val="tx1"/>
                  </w14:solidFill>
                </w14:textFill>
              </w:rPr>
              <w:t xml:space="preserve"> 处的倍频带（用 63Hz 到 8KHz 的 8 个标称倍频带中心频率）声压级 L p（r</w:t>
            </w:r>
            <w:r>
              <w:rPr>
                <w:rFonts w:hint="eastAsia"/>
                <w:color w:val="000000" w:themeColor="text1"/>
                <w:sz w:val="24"/>
                <w:highlight w:val="none"/>
                <w:vertAlign w:val="subscript"/>
                <w14:textFill>
                  <w14:solidFill>
                    <w14:schemeClr w14:val="tx1"/>
                  </w14:solidFill>
                </w14:textFill>
              </w:rPr>
              <w:t>0</w:t>
            </w:r>
            <w:r>
              <w:rPr>
                <w:rFonts w:hint="eastAsia"/>
                <w:color w:val="000000" w:themeColor="text1"/>
                <w:sz w:val="24"/>
                <w:highlight w:val="none"/>
                <w14:textFill>
                  <w14:solidFill>
                    <w14:schemeClr w14:val="tx1"/>
                  </w14:solidFill>
                </w14:textFill>
              </w:rPr>
              <w:t>）和计算出参考点（r</w:t>
            </w:r>
            <w:r>
              <w:rPr>
                <w:rFonts w:hint="eastAsia"/>
                <w:color w:val="000000" w:themeColor="text1"/>
                <w:sz w:val="24"/>
                <w:highlight w:val="none"/>
                <w:vertAlign w:val="subscript"/>
                <w14:textFill>
                  <w14:solidFill>
                    <w14:schemeClr w14:val="tx1"/>
                  </w14:solidFill>
                </w14:textFill>
              </w:rPr>
              <w:t>0</w:t>
            </w:r>
            <w:r>
              <w:rPr>
                <w:rFonts w:hint="eastAsia"/>
                <w:color w:val="000000" w:themeColor="text1"/>
                <w:sz w:val="24"/>
                <w:highlight w:val="none"/>
                <w14:textFill>
                  <w14:solidFill>
                    <w14:schemeClr w14:val="tx1"/>
                  </w14:solidFill>
                </w14:textFill>
              </w:rPr>
              <w:t>）和预测点（r）处之间的户外声传播衰减后，预测点 8 个倍频带声压级可用下式计算：</w:t>
            </w:r>
          </w:p>
          <w:p>
            <w:pPr>
              <w:spacing w:line="360" w:lineRule="auto"/>
              <w:ind w:firstLine="480"/>
              <w:rPr>
                <w:color w:val="000000" w:themeColor="text1"/>
                <w:sz w:val="24"/>
                <w:highlight w:val="none"/>
                <w14:textFill>
                  <w14:solidFill>
                    <w14:schemeClr w14:val="tx1"/>
                  </w14:solidFill>
                </w14:textFill>
              </w:rPr>
            </w:pPr>
            <w:r>
              <w:rPr>
                <w:color w:val="000000" w:themeColor="text1"/>
                <w:highlight w:val="none"/>
                <w14:textFill>
                  <w14:solidFill>
                    <w14:schemeClr w14:val="tx1"/>
                  </w14:solidFill>
                </w14:textFill>
              </w:rPr>
              <w:drawing>
                <wp:inline distT="0" distB="0" distL="0" distR="0">
                  <wp:extent cx="2809240" cy="409575"/>
                  <wp:effectExtent l="0" t="0" r="0" b="952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809240" cy="409575"/>
                          </a:xfrm>
                          <a:prstGeom prst="rect">
                            <a:avLst/>
                          </a:prstGeom>
                          <a:noFill/>
                          <a:ln>
                            <a:noFill/>
                          </a:ln>
                        </pic:spPr>
                      </pic:pic>
                    </a:graphicData>
                  </a:graphic>
                </wp:inline>
              </w:drawing>
            </w:r>
            <w:r>
              <w:rPr>
                <w:color w:val="000000" w:themeColor="text1"/>
                <w:sz w:val="24"/>
                <w:highlight w:val="none"/>
                <w14:textFill>
                  <w14:solidFill>
                    <w14:schemeClr w14:val="tx1"/>
                  </w14:solidFill>
                </w14:textFill>
              </w:rPr>
              <w:t xml:space="preserve"> </w:t>
            </w: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B、预测点的 A 声级 L</w:t>
            </w:r>
            <w:r>
              <w:rPr>
                <w:rFonts w:hint="eastAsia"/>
                <w:color w:val="000000" w:themeColor="text1"/>
                <w:sz w:val="24"/>
                <w:highlight w:val="none"/>
                <w:vertAlign w:val="subscript"/>
                <w14:textFill>
                  <w14:solidFill>
                    <w14:schemeClr w14:val="tx1"/>
                  </w14:solidFill>
                </w14:textFill>
              </w:rPr>
              <w:t>A</w:t>
            </w:r>
            <w:r>
              <w:rPr>
                <w:rFonts w:hint="eastAsia"/>
                <w:color w:val="000000" w:themeColor="text1"/>
                <w:sz w:val="24"/>
                <w:highlight w:val="none"/>
                <w14:textFill>
                  <w14:solidFill>
                    <w14:schemeClr w14:val="tx1"/>
                  </w14:solidFill>
                </w14:textFill>
              </w:rPr>
              <w:t>（r）可按下式计算，即将 8 个倍频带声压级合成，计算出预测点的 A 声级(L</w:t>
            </w:r>
            <w:r>
              <w:rPr>
                <w:rFonts w:hint="eastAsia"/>
                <w:color w:val="000000" w:themeColor="text1"/>
                <w:sz w:val="24"/>
                <w:highlight w:val="none"/>
                <w:vertAlign w:val="subscript"/>
                <w14:textFill>
                  <w14:solidFill>
                    <w14:schemeClr w14:val="tx1"/>
                  </w14:solidFill>
                </w14:textFill>
              </w:rPr>
              <w:t>A</w:t>
            </w:r>
            <w:r>
              <w:rPr>
                <w:rFonts w:hint="eastAsia"/>
                <w:color w:val="000000" w:themeColor="text1"/>
                <w:sz w:val="24"/>
                <w:highlight w:val="none"/>
                <w14:textFill>
                  <w14:solidFill>
                    <w14:schemeClr w14:val="tx1"/>
                  </w14:solidFill>
                </w14:textFill>
              </w:rPr>
              <w:t>(r))。</w:t>
            </w:r>
          </w:p>
          <w:p>
            <w:pPr>
              <w:spacing w:line="360" w:lineRule="auto"/>
              <w:ind w:firstLine="480"/>
              <w:rPr>
                <w:color w:val="000000" w:themeColor="text1"/>
                <w:sz w:val="24"/>
                <w:highlight w:val="none"/>
                <w14:textFill>
                  <w14:solidFill>
                    <w14:schemeClr w14:val="tx1"/>
                  </w14:solidFill>
                </w14:textFill>
              </w:rPr>
            </w:pPr>
            <w:r>
              <w:rPr>
                <w:color w:val="000000" w:themeColor="text1"/>
                <w:highlight w:val="none"/>
                <w14:textFill>
                  <w14:solidFill>
                    <w14:schemeClr w14:val="tx1"/>
                  </w14:solidFill>
                </w14:textFill>
              </w:rPr>
              <w:drawing>
                <wp:inline distT="0" distB="0" distL="0" distR="0">
                  <wp:extent cx="2260600" cy="636270"/>
                  <wp:effectExtent l="0" t="0" r="635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260600" cy="636270"/>
                          </a:xfrm>
                          <a:prstGeom prst="rect">
                            <a:avLst/>
                          </a:prstGeom>
                          <a:noFill/>
                          <a:ln>
                            <a:noFill/>
                          </a:ln>
                        </pic:spPr>
                      </pic:pic>
                    </a:graphicData>
                  </a:graphic>
                </wp:inline>
              </w:drawing>
            </w:r>
            <w:r>
              <w:rPr>
                <w:color w:val="000000" w:themeColor="text1"/>
                <w:sz w:val="24"/>
                <w:highlight w:val="none"/>
                <w14:textFill>
                  <w14:solidFill>
                    <w14:schemeClr w14:val="tx1"/>
                  </w14:solidFill>
                </w14:textFill>
              </w:rPr>
              <w:t xml:space="preserve"> </w:t>
            </w:r>
          </w:p>
          <w:p>
            <w:pPr>
              <w:spacing w:line="360" w:lineRule="auto"/>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式中：L</w:t>
            </w:r>
            <w:r>
              <w:rPr>
                <w:rFonts w:hint="eastAsia"/>
                <w:color w:val="000000" w:themeColor="text1"/>
                <w:sz w:val="24"/>
                <w:highlight w:val="none"/>
                <w:vertAlign w:val="subscript"/>
                <w14:textFill>
                  <w14:solidFill>
                    <w14:schemeClr w14:val="tx1"/>
                  </w14:solidFill>
                </w14:textFill>
              </w:rPr>
              <w:t>Pi</w:t>
            </w:r>
            <w:r>
              <w:rPr>
                <w:rFonts w:hint="eastAsia"/>
                <w:color w:val="000000" w:themeColor="text1"/>
                <w:sz w:val="24"/>
                <w:highlight w:val="none"/>
                <w14:textFill>
                  <w14:solidFill>
                    <w14:schemeClr w14:val="tx1"/>
                  </w14:solidFill>
                </w14:textFill>
              </w:rPr>
              <w:t>（r）—预测点（r）处，第 i 倍频带声压级，dB；</w:t>
            </w:r>
          </w:p>
          <w:p>
            <w:pPr>
              <w:spacing w:line="360" w:lineRule="auto"/>
              <w:ind w:firstLine="1200" w:firstLineChars="5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ΔL</w:t>
            </w:r>
            <w:r>
              <w:rPr>
                <w:rFonts w:hint="eastAsia"/>
                <w:color w:val="000000" w:themeColor="text1"/>
                <w:sz w:val="24"/>
                <w:highlight w:val="none"/>
                <w:vertAlign w:val="subscript"/>
                <w14:textFill>
                  <w14:solidFill>
                    <w14:schemeClr w14:val="tx1"/>
                  </w14:solidFill>
                </w14:textFill>
              </w:rPr>
              <w:t>i</w:t>
            </w:r>
            <w:r>
              <w:rPr>
                <w:rFonts w:hint="eastAsia"/>
                <w:color w:val="000000" w:themeColor="text1"/>
                <w:sz w:val="24"/>
                <w:highlight w:val="none"/>
                <w14:textFill>
                  <w14:solidFill>
                    <w14:schemeClr w14:val="tx1"/>
                  </w14:solidFill>
                </w14:textFill>
              </w:rPr>
              <w:t>—第 i 倍频带的 A 计权网络修正值，dB。</w:t>
            </w:r>
          </w:p>
          <w:p>
            <w:pPr>
              <w:spacing w:line="360" w:lineRule="auto"/>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3、</w:t>
            </w:r>
            <w:r>
              <w:rPr>
                <w:b/>
                <w:bCs/>
                <w:color w:val="000000" w:themeColor="text1"/>
                <w:sz w:val="24"/>
                <w:highlight w:val="none"/>
                <w14:textFill>
                  <w14:solidFill>
                    <w14:schemeClr w14:val="tx1"/>
                  </w14:solidFill>
                </w14:textFill>
              </w:rPr>
              <w:t>噪声预测结果</w:t>
            </w:r>
          </w:p>
          <w:p>
            <w:pPr>
              <w:keepNext w:val="0"/>
              <w:keepLines w:val="0"/>
              <w:pageBreakBefore w:val="0"/>
              <w:kinsoku/>
              <w:wordWrap/>
              <w:overflowPunct/>
              <w:topLinePunct w:val="0"/>
              <w:autoSpaceDE/>
              <w:autoSpaceDN/>
              <w:bidi w:val="0"/>
              <w:spacing w:beforeAutospacing="0" w:line="360" w:lineRule="auto"/>
              <w:ind w:firstLine="480" w:firstLineChars="200"/>
              <w:textAlignment w:val="auto"/>
              <w:rPr>
                <w:color w:val="000000" w:themeColor="text1"/>
                <w:kern w:val="0"/>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本项目在新建厂区内实施，</w:t>
            </w:r>
            <w:r>
              <w:rPr>
                <w:color w:val="000000" w:themeColor="text1"/>
                <w:sz w:val="24"/>
                <w:highlight w:val="none"/>
                <w14:textFill>
                  <w14:solidFill>
                    <w14:schemeClr w14:val="tx1"/>
                  </w14:solidFill>
                </w14:textFill>
              </w:rPr>
              <w:t>在考虑各噪声源经过基础减震、车间隔音等消声将噪后，根据噪声预测模式，将有关参数代入公式计算，预测工程噪声源对各向厂界的影响，具体结果详见</w:t>
            </w:r>
            <w:r>
              <w:rPr>
                <w:rFonts w:hint="eastAsia"/>
                <w:color w:val="000000" w:themeColor="text1"/>
                <w:sz w:val="24"/>
                <w:highlight w:val="none"/>
                <w14:textFill>
                  <w14:solidFill>
                    <w14:schemeClr w14:val="tx1"/>
                  </w14:solidFill>
                </w14:textFill>
              </w:rPr>
              <w:t>下表</w:t>
            </w:r>
            <w:r>
              <w:rPr>
                <w:color w:val="000000" w:themeColor="text1"/>
                <w:sz w:val="24"/>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beforeAutospacing="0" w:line="360" w:lineRule="auto"/>
              <w:jc w:val="center"/>
              <w:textAlignment w:val="auto"/>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表4-</w:t>
            </w:r>
            <w:r>
              <w:rPr>
                <w:rFonts w:hint="eastAsia"/>
                <w:b/>
                <w:color w:val="000000" w:themeColor="text1"/>
                <w:sz w:val="24"/>
                <w:highlight w:val="none"/>
                <w:lang w:val="en-US" w:eastAsia="zh-CN"/>
                <w14:textFill>
                  <w14:solidFill>
                    <w14:schemeClr w14:val="tx1"/>
                  </w14:solidFill>
                </w14:textFill>
              </w:rPr>
              <w:t>20</w:t>
            </w:r>
            <w:r>
              <w:rPr>
                <w:b/>
                <w:color w:val="000000" w:themeColor="text1"/>
                <w:sz w:val="24"/>
                <w:highlight w:val="none"/>
                <w14:textFill>
                  <w14:solidFill>
                    <w14:schemeClr w14:val="tx1"/>
                  </w14:solidFill>
                </w14:textFill>
              </w:rPr>
              <w:t xml:space="preserve">  厂界噪声影响预测结果单位：dB(A)</w:t>
            </w:r>
          </w:p>
          <w:tbl>
            <w:tblPr>
              <w:tblStyle w:val="27"/>
              <w:tblW w:w="497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2064"/>
              <w:gridCol w:w="927"/>
              <w:gridCol w:w="1188"/>
              <w:gridCol w:w="1063"/>
              <w:gridCol w:w="686"/>
              <w:gridCol w:w="681"/>
              <w:gridCol w:w="681"/>
              <w:gridCol w:w="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vMerge w:val="restart"/>
                  <w:tcBorders>
                    <w:top w:val="single" w:color="auto" w:sz="4" w:space="0"/>
                    <w:left w:val="single" w:color="auto" w:sz="4" w:space="0"/>
                    <w:bottom w:val="single" w:color="auto" w:sz="4" w:space="0"/>
                    <w:right w:val="single" w:color="auto" w:sz="4" w:space="0"/>
                  </w:tcBorders>
                  <w:vAlign w:val="center"/>
                </w:tcPr>
                <w:p>
                  <w:pPr>
                    <w:jc w:val="center"/>
                    <w:textAlignment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序号</w:t>
                  </w:r>
                </w:p>
              </w:tc>
              <w:tc>
                <w:tcPr>
                  <w:tcW w:w="1226" w:type="pct"/>
                  <w:vMerge w:val="restart"/>
                  <w:tcBorders>
                    <w:top w:val="single" w:color="auto" w:sz="4" w:space="0"/>
                    <w:left w:val="single" w:color="auto" w:sz="4" w:space="0"/>
                    <w:bottom w:val="single" w:color="auto" w:sz="4" w:space="0"/>
                    <w:right w:val="single" w:color="auto" w:sz="4" w:space="0"/>
                  </w:tcBorders>
                  <w:vAlign w:val="center"/>
                </w:tcPr>
                <w:p>
                  <w:pPr>
                    <w:jc w:val="center"/>
                    <w:textAlignment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设备名称</w:t>
                  </w:r>
                </w:p>
              </w:tc>
              <w:tc>
                <w:tcPr>
                  <w:tcW w:w="550" w:type="pct"/>
                  <w:vMerge w:val="restart"/>
                  <w:tcBorders>
                    <w:top w:val="single" w:color="auto" w:sz="4" w:space="0"/>
                    <w:left w:val="single" w:color="auto" w:sz="4" w:space="0"/>
                    <w:bottom w:val="single" w:color="auto" w:sz="4" w:space="0"/>
                    <w:right w:val="single" w:color="auto" w:sz="4" w:space="0"/>
                  </w:tcBorders>
                  <w:vAlign w:val="center"/>
                </w:tcPr>
                <w:p>
                  <w:pPr>
                    <w:ind w:right="-105" w:rightChars="-50"/>
                    <w:jc w:val="center"/>
                    <w:textAlignment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单台源强dB（A）</w:t>
                  </w:r>
                </w:p>
              </w:tc>
              <w:tc>
                <w:tcPr>
                  <w:tcW w:w="706" w:type="pct"/>
                  <w:vMerge w:val="restart"/>
                  <w:tcBorders>
                    <w:top w:val="single" w:color="auto" w:sz="4" w:space="0"/>
                    <w:left w:val="single" w:color="auto" w:sz="4" w:space="0"/>
                    <w:bottom w:val="single" w:color="auto" w:sz="4" w:space="0"/>
                    <w:right w:val="single" w:color="auto" w:sz="4" w:space="0"/>
                  </w:tcBorders>
                  <w:vAlign w:val="center"/>
                </w:tcPr>
                <w:p>
                  <w:pPr>
                    <w:jc w:val="center"/>
                    <w:textAlignment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降噪后声级值dB（A）</w:t>
                  </w:r>
                </w:p>
              </w:tc>
              <w:tc>
                <w:tcPr>
                  <w:tcW w:w="630" w:type="pct"/>
                  <w:vMerge w:val="restart"/>
                  <w:tcBorders>
                    <w:top w:val="single" w:color="auto" w:sz="4" w:space="0"/>
                    <w:left w:val="single" w:color="auto" w:sz="4" w:space="0"/>
                    <w:bottom w:val="single" w:color="auto" w:sz="4" w:space="0"/>
                    <w:right w:val="single" w:color="auto" w:sz="4" w:space="0"/>
                  </w:tcBorders>
                  <w:vAlign w:val="center"/>
                </w:tcPr>
                <w:p>
                  <w:pPr>
                    <w:jc w:val="center"/>
                    <w:textAlignment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设备数量（台/套）</w:t>
                  </w:r>
                </w:p>
              </w:tc>
              <w:tc>
                <w:tcPr>
                  <w:tcW w:w="1633" w:type="pct"/>
                  <w:gridSpan w:val="4"/>
                  <w:tcBorders>
                    <w:top w:val="single" w:color="auto" w:sz="4" w:space="0"/>
                    <w:left w:val="single" w:color="auto" w:sz="4" w:space="0"/>
                    <w:bottom w:val="single" w:color="auto" w:sz="4" w:space="0"/>
                    <w:right w:val="single" w:color="auto" w:sz="4" w:space="0"/>
                  </w:tcBorders>
                  <w:vAlign w:val="center"/>
                </w:tcPr>
                <w:p>
                  <w:pPr>
                    <w:jc w:val="center"/>
                    <w:textAlignment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厂界噪声贡献值dB（A）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rPr>
                      <w:b/>
                      <w:color w:val="000000" w:themeColor="text1"/>
                      <w:sz w:val="21"/>
                      <w:szCs w:val="21"/>
                      <w:highlight w:val="none"/>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b/>
                      <w:color w:val="000000" w:themeColor="text1"/>
                      <w:sz w:val="21"/>
                      <w:szCs w:val="21"/>
                      <w:highlight w:val="none"/>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b/>
                      <w:color w:val="000000" w:themeColor="text1"/>
                      <w:sz w:val="21"/>
                      <w:szCs w:val="21"/>
                      <w:highlight w:val="none"/>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b/>
                      <w:color w:val="000000" w:themeColor="text1"/>
                      <w:sz w:val="21"/>
                      <w:szCs w:val="21"/>
                      <w:highlight w:val="none"/>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b/>
                      <w:color w:val="000000" w:themeColor="text1"/>
                      <w:sz w:val="21"/>
                      <w:szCs w:val="21"/>
                      <w:highlight w:val="none"/>
                      <w14:textFill>
                        <w14:solidFill>
                          <w14:schemeClr w14:val="tx1"/>
                        </w14:solidFill>
                      </w14:textFill>
                    </w:rPr>
                  </w:pPr>
                </w:p>
              </w:tc>
              <w:tc>
                <w:tcPr>
                  <w:tcW w:w="407" w:type="pct"/>
                  <w:tcBorders>
                    <w:top w:val="single" w:color="auto" w:sz="4" w:space="0"/>
                    <w:left w:val="single" w:color="auto" w:sz="4" w:space="0"/>
                    <w:bottom w:val="single" w:color="auto" w:sz="4" w:space="0"/>
                    <w:right w:val="single" w:color="auto" w:sz="4" w:space="0"/>
                  </w:tcBorders>
                  <w:vAlign w:val="center"/>
                </w:tcPr>
                <w:p>
                  <w:pPr>
                    <w:jc w:val="center"/>
                    <w:textAlignment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东</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textAlignment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南</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textAlignment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西</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textAlignment w:val="center"/>
                    <w:rPr>
                      <w:b/>
                      <w:color w:val="000000" w:themeColor="text1"/>
                      <w:sz w:val="21"/>
                      <w:szCs w:val="21"/>
                      <w:highlight w:val="none"/>
                      <w14:textFill>
                        <w14:solidFill>
                          <w14:schemeClr w14:val="tx1"/>
                        </w14:solidFill>
                      </w14:textFill>
                    </w:rPr>
                  </w:pPr>
                  <w:r>
                    <w:rPr>
                      <w:b/>
                      <w:color w:val="000000" w:themeColor="text1"/>
                      <w:sz w:val="21"/>
                      <w:szCs w:val="21"/>
                      <w:highlight w:val="none"/>
                      <w14:textFill>
                        <w14:solidFill>
                          <w14:schemeClr w14:val="tx1"/>
                        </w14:solidFill>
                      </w14:textFill>
                    </w:rPr>
                    <w:t>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tcBorders>
                    <w:top w:val="single" w:color="auto" w:sz="4" w:space="0"/>
                    <w:left w:val="single" w:color="auto" w:sz="4" w:space="0"/>
                    <w:bottom w:val="single" w:color="auto" w:sz="4" w:space="0"/>
                    <w:right w:val="single" w:color="auto" w:sz="4" w:space="0"/>
                  </w:tcBorders>
                  <w:vAlign w:val="center"/>
                </w:tcPr>
                <w:p>
                  <w:pPr>
                    <w:snapToGrid w:val="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p>
              </w:tc>
              <w:tc>
                <w:tcPr>
                  <w:tcW w:w="122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制芯机</w:t>
                  </w:r>
                </w:p>
              </w:tc>
              <w:tc>
                <w:tcPr>
                  <w:tcW w:w="550"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75</w:t>
                  </w:r>
                  <w:r>
                    <w:rPr>
                      <w:rFonts w:hint="eastAsia"/>
                      <w:color w:val="000000" w:themeColor="text1"/>
                      <w:sz w:val="21"/>
                      <w:szCs w:val="21"/>
                      <w:highlight w:val="none"/>
                      <w14:textFill>
                        <w14:solidFill>
                          <w14:schemeClr w14:val="tx1"/>
                        </w14:solidFill>
                      </w14:textFill>
                    </w:rPr>
                    <w:t>~</w:t>
                  </w:r>
                  <w:r>
                    <w:rPr>
                      <w:color w:val="000000" w:themeColor="text1"/>
                      <w:sz w:val="21"/>
                      <w:szCs w:val="21"/>
                      <w:highlight w:val="none"/>
                      <w14:textFill>
                        <w14:solidFill>
                          <w14:schemeClr w14:val="tx1"/>
                        </w14:solidFill>
                      </w14:textFill>
                    </w:rPr>
                    <w:t>80</w:t>
                  </w:r>
                </w:p>
              </w:tc>
              <w:tc>
                <w:tcPr>
                  <w:tcW w:w="70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0</w:t>
                  </w:r>
                </w:p>
              </w:tc>
              <w:tc>
                <w:tcPr>
                  <w:tcW w:w="630"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11</w:t>
                  </w:r>
                </w:p>
              </w:tc>
              <w:tc>
                <w:tcPr>
                  <w:tcW w:w="407"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27.8</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50.4</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56.4</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tcBorders>
                    <w:top w:val="single" w:color="auto" w:sz="4" w:space="0"/>
                    <w:left w:val="single" w:color="auto" w:sz="4" w:space="0"/>
                    <w:bottom w:val="single" w:color="auto" w:sz="4" w:space="0"/>
                    <w:right w:val="single" w:color="auto" w:sz="4" w:space="0"/>
                  </w:tcBorders>
                  <w:vAlign w:val="center"/>
                </w:tcPr>
                <w:p>
                  <w:pPr>
                    <w:snapToGrid w:val="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p>
              </w:tc>
              <w:tc>
                <w:tcPr>
                  <w:tcW w:w="122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上下射砂滑出式造型机</w:t>
                  </w:r>
                </w:p>
              </w:tc>
              <w:tc>
                <w:tcPr>
                  <w:tcW w:w="550"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75</w:t>
                  </w:r>
                  <w:r>
                    <w:rPr>
                      <w:rFonts w:hint="eastAsia"/>
                      <w:color w:val="000000" w:themeColor="text1"/>
                      <w:sz w:val="21"/>
                      <w:szCs w:val="21"/>
                      <w:highlight w:val="none"/>
                      <w14:textFill>
                        <w14:solidFill>
                          <w14:schemeClr w14:val="tx1"/>
                        </w14:solidFill>
                      </w14:textFill>
                    </w:rPr>
                    <w:t>~</w:t>
                  </w:r>
                  <w:r>
                    <w:rPr>
                      <w:color w:val="000000" w:themeColor="text1"/>
                      <w:sz w:val="21"/>
                      <w:szCs w:val="21"/>
                      <w:highlight w:val="none"/>
                      <w14:textFill>
                        <w14:solidFill>
                          <w14:schemeClr w14:val="tx1"/>
                        </w14:solidFill>
                      </w14:textFill>
                    </w:rPr>
                    <w:t>80</w:t>
                  </w:r>
                </w:p>
              </w:tc>
              <w:tc>
                <w:tcPr>
                  <w:tcW w:w="70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0</w:t>
                  </w:r>
                </w:p>
              </w:tc>
              <w:tc>
                <w:tcPr>
                  <w:tcW w:w="630" w:type="pct"/>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6</w:t>
                  </w:r>
                </w:p>
              </w:tc>
              <w:tc>
                <w:tcPr>
                  <w:tcW w:w="407"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3.4</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2.1</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2.1</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4</w:t>
                  </w:r>
                  <w:r>
                    <w:rPr>
                      <w:color w:val="000000" w:themeColor="text1"/>
                      <w:sz w:val="21"/>
                      <w:szCs w:val="21"/>
                      <w:highlight w:val="none"/>
                      <w14:textFill>
                        <w14:solidFill>
                          <w14:schemeClr w14:val="tx1"/>
                        </w14:solidFill>
                      </w14:textFill>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w:t>
                  </w:r>
                </w:p>
              </w:tc>
              <w:tc>
                <w:tcPr>
                  <w:tcW w:w="122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螺杆空气压缩机（</w:t>
                  </w:r>
                  <w:r>
                    <w:rPr>
                      <w:color w:val="000000" w:themeColor="text1"/>
                      <w:sz w:val="21"/>
                      <w:szCs w:val="21"/>
                      <w:highlight w:val="none"/>
                      <w14:textFill>
                        <w14:solidFill>
                          <w14:schemeClr w14:val="tx1"/>
                        </w14:solidFill>
                      </w14:textFill>
                    </w:rPr>
                    <w:t>LG</w:t>
                  </w:r>
                  <w:r>
                    <w:rPr>
                      <w:rFonts w:hint="eastAsia"/>
                      <w:color w:val="000000" w:themeColor="text1"/>
                      <w:sz w:val="21"/>
                      <w:szCs w:val="21"/>
                      <w:highlight w:val="none"/>
                      <w14:textFill>
                        <w14:solidFill>
                          <w14:schemeClr w14:val="tx1"/>
                        </w14:solidFill>
                      </w14:textFill>
                    </w:rPr>
                    <w:t>-</w:t>
                  </w:r>
                  <w:r>
                    <w:rPr>
                      <w:color w:val="000000" w:themeColor="text1"/>
                      <w:sz w:val="21"/>
                      <w:szCs w:val="21"/>
                      <w:highlight w:val="none"/>
                      <w14:textFill>
                        <w14:solidFill>
                          <w14:schemeClr w14:val="tx1"/>
                        </w14:solidFill>
                      </w14:textFill>
                    </w:rPr>
                    <w:t>75</w:t>
                  </w:r>
                  <w:r>
                    <w:rPr>
                      <w:rFonts w:hint="eastAsia"/>
                      <w:color w:val="000000" w:themeColor="text1"/>
                      <w:sz w:val="21"/>
                      <w:szCs w:val="21"/>
                      <w:highlight w:val="none"/>
                      <w14:textFill>
                        <w14:solidFill>
                          <w14:schemeClr w14:val="tx1"/>
                        </w14:solidFill>
                      </w14:textFill>
                    </w:rPr>
                    <w:t>）</w:t>
                  </w:r>
                </w:p>
              </w:tc>
              <w:tc>
                <w:tcPr>
                  <w:tcW w:w="550"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80</w:t>
                  </w:r>
                  <w:r>
                    <w:rPr>
                      <w:rFonts w:hint="eastAsia"/>
                      <w:color w:val="000000" w:themeColor="text1"/>
                      <w:sz w:val="21"/>
                      <w:szCs w:val="21"/>
                      <w:highlight w:val="none"/>
                      <w14:textFill>
                        <w14:solidFill>
                          <w14:schemeClr w14:val="tx1"/>
                        </w14:solidFill>
                      </w14:textFill>
                    </w:rPr>
                    <w:t>~</w:t>
                  </w:r>
                  <w:r>
                    <w:rPr>
                      <w:color w:val="000000" w:themeColor="text1"/>
                      <w:sz w:val="21"/>
                      <w:szCs w:val="21"/>
                      <w:highlight w:val="none"/>
                      <w14:textFill>
                        <w14:solidFill>
                          <w14:schemeClr w14:val="tx1"/>
                        </w14:solidFill>
                      </w14:textFill>
                    </w:rPr>
                    <w:t>85</w:t>
                  </w:r>
                </w:p>
              </w:tc>
              <w:tc>
                <w:tcPr>
                  <w:tcW w:w="70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5</w:t>
                  </w:r>
                </w:p>
              </w:tc>
              <w:tc>
                <w:tcPr>
                  <w:tcW w:w="630" w:type="pct"/>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w:t>
                  </w:r>
                </w:p>
              </w:tc>
              <w:tc>
                <w:tcPr>
                  <w:tcW w:w="407"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4.4</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4</w:t>
                  </w:r>
                  <w:r>
                    <w:rPr>
                      <w:color w:val="000000" w:themeColor="text1"/>
                      <w:sz w:val="21"/>
                      <w:szCs w:val="21"/>
                      <w:highlight w:val="none"/>
                      <w14:textFill>
                        <w14:solidFill>
                          <w14:schemeClr w14:val="tx1"/>
                        </w14:solidFill>
                      </w14:textFill>
                    </w:rPr>
                    <w:t>5.9</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6.4</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4</w:t>
                  </w:r>
                </w:p>
              </w:tc>
              <w:tc>
                <w:tcPr>
                  <w:tcW w:w="1226" w:type="pct"/>
                  <w:tcBorders>
                    <w:top w:val="single" w:color="auto" w:sz="4" w:space="0"/>
                    <w:left w:val="single" w:color="auto" w:sz="4" w:space="0"/>
                    <w:bottom w:val="single" w:color="auto" w:sz="4" w:space="0"/>
                    <w:right w:val="single" w:color="auto" w:sz="4" w:space="0"/>
                  </w:tcBorders>
                  <w:vAlign w:val="center"/>
                </w:tcPr>
                <w:p>
                  <w:pPr>
                    <w:jc w:val="center"/>
                    <w:rPr>
                      <w:rFonts w:hint="eastAsia"/>
                      <w:color w:val="000000" w:themeColor="text1"/>
                      <w:sz w:val="2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全自动砂处理一体化设备</w:t>
                  </w:r>
                </w:p>
              </w:tc>
              <w:tc>
                <w:tcPr>
                  <w:tcW w:w="550"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80</w:t>
                  </w:r>
                  <w:r>
                    <w:rPr>
                      <w:rFonts w:hint="eastAsia"/>
                      <w:color w:val="000000" w:themeColor="text1"/>
                      <w:sz w:val="21"/>
                      <w:szCs w:val="21"/>
                      <w:highlight w:val="none"/>
                      <w14:textFill>
                        <w14:solidFill>
                          <w14:schemeClr w14:val="tx1"/>
                        </w14:solidFill>
                      </w14:textFill>
                    </w:rPr>
                    <w:t>~</w:t>
                  </w:r>
                  <w:r>
                    <w:rPr>
                      <w:color w:val="000000" w:themeColor="text1"/>
                      <w:sz w:val="21"/>
                      <w:szCs w:val="21"/>
                      <w:highlight w:val="none"/>
                      <w14:textFill>
                        <w14:solidFill>
                          <w14:schemeClr w14:val="tx1"/>
                        </w14:solidFill>
                      </w14:textFill>
                    </w:rPr>
                    <w:t>85</w:t>
                  </w:r>
                </w:p>
              </w:tc>
              <w:tc>
                <w:tcPr>
                  <w:tcW w:w="706"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65</w:t>
                  </w:r>
                </w:p>
              </w:tc>
              <w:tc>
                <w:tcPr>
                  <w:tcW w:w="630" w:type="pct"/>
                  <w:tcBorders>
                    <w:top w:val="single" w:color="auto" w:sz="4" w:space="0"/>
                    <w:left w:val="single" w:color="auto" w:sz="4" w:space="0"/>
                    <w:bottom w:val="single" w:color="auto" w:sz="4" w:space="0"/>
                    <w:right w:val="single" w:color="auto" w:sz="4" w:space="0"/>
                  </w:tcBorders>
                  <w:vAlign w:val="center"/>
                </w:tcPr>
                <w:p>
                  <w:pPr>
                    <w:jc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w:t>
                  </w:r>
                </w:p>
              </w:tc>
              <w:tc>
                <w:tcPr>
                  <w:tcW w:w="407"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35.7</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36.7</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31.7</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tcBorders>
                    <w:top w:val="single" w:color="auto" w:sz="4" w:space="0"/>
                    <w:left w:val="single" w:color="auto" w:sz="4" w:space="0"/>
                    <w:bottom w:val="single" w:color="auto" w:sz="4" w:space="0"/>
                    <w:right w:val="single" w:color="auto" w:sz="4" w:space="0"/>
                  </w:tcBorders>
                  <w:vAlign w:val="center"/>
                </w:tcPr>
                <w:p>
                  <w:pPr>
                    <w:snapToGrid w:val="0"/>
                    <w:jc w:val="center"/>
                    <w:rPr>
                      <w:color w:val="000000" w:themeColor="text1"/>
                      <w:sz w:val="21"/>
                      <w:szCs w:val="21"/>
                      <w:highlight w:val="none"/>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5</w:t>
                  </w:r>
                </w:p>
              </w:tc>
              <w:tc>
                <w:tcPr>
                  <w:tcW w:w="122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混砂机</w:t>
                  </w:r>
                </w:p>
              </w:tc>
              <w:tc>
                <w:tcPr>
                  <w:tcW w:w="550"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75</w:t>
                  </w:r>
                  <w:r>
                    <w:rPr>
                      <w:rFonts w:hint="eastAsia"/>
                      <w:color w:val="000000" w:themeColor="text1"/>
                      <w:sz w:val="21"/>
                      <w:szCs w:val="21"/>
                      <w:highlight w:val="none"/>
                      <w14:textFill>
                        <w14:solidFill>
                          <w14:schemeClr w14:val="tx1"/>
                        </w14:solidFill>
                      </w14:textFill>
                    </w:rPr>
                    <w:t>~</w:t>
                  </w:r>
                  <w:r>
                    <w:rPr>
                      <w:color w:val="000000" w:themeColor="text1"/>
                      <w:sz w:val="21"/>
                      <w:szCs w:val="21"/>
                      <w:highlight w:val="none"/>
                      <w14:textFill>
                        <w14:solidFill>
                          <w14:schemeClr w14:val="tx1"/>
                        </w14:solidFill>
                      </w14:textFill>
                    </w:rPr>
                    <w:t>80</w:t>
                  </w:r>
                </w:p>
              </w:tc>
              <w:tc>
                <w:tcPr>
                  <w:tcW w:w="70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0</w:t>
                  </w:r>
                </w:p>
              </w:tc>
              <w:tc>
                <w:tcPr>
                  <w:tcW w:w="630" w:type="pct"/>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3</w:t>
                  </w:r>
                </w:p>
              </w:tc>
              <w:tc>
                <w:tcPr>
                  <w:tcW w:w="407"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29.9</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31.7</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27.2</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tcBorders>
                    <w:top w:val="single" w:color="auto" w:sz="4" w:space="0"/>
                    <w:left w:val="single" w:color="auto" w:sz="4" w:space="0"/>
                    <w:bottom w:val="single" w:color="auto" w:sz="4" w:space="0"/>
                    <w:right w:val="single" w:color="auto" w:sz="4" w:space="0"/>
                  </w:tcBorders>
                  <w:vAlign w:val="center"/>
                </w:tcPr>
                <w:p>
                  <w:pPr>
                    <w:snapToGrid w:val="0"/>
                    <w:jc w:val="center"/>
                    <w:rPr>
                      <w:color w:val="000000" w:themeColor="text1"/>
                      <w:sz w:val="21"/>
                      <w:szCs w:val="21"/>
                      <w:highlight w:val="none"/>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6</w:t>
                  </w:r>
                </w:p>
              </w:tc>
              <w:tc>
                <w:tcPr>
                  <w:tcW w:w="122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振动筛</w:t>
                  </w:r>
                </w:p>
              </w:tc>
              <w:tc>
                <w:tcPr>
                  <w:tcW w:w="550"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80</w:t>
                  </w:r>
                  <w:r>
                    <w:rPr>
                      <w:rFonts w:hint="eastAsia"/>
                      <w:color w:val="000000" w:themeColor="text1"/>
                      <w:sz w:val="21"/>
                      <w:szCs w:val="21"/>
                      <w:highlight w:val="none"/>
                      <w14:textFill>
                        <w14:solidFill>
                          <w14:schemeClr w14:val="tx1"/>
                        </w14:solidFill>
                      </w14:textFill>
                    </w:rPr>
                    <w:t>~</w:t>
                  </w:r>
                  <w:r>
                    <w:rPr>
                      <w:color w:val="000000" w:themeColor="text1"/>
                      <w:sz w:val="21"/>
                      <w:szCs w:val="21"/>
                      <w:highlight w:val="none"/>
                      <w14:textFill>
                        <w14:solidFill>
                          <w14:schemeClr w14:val="tx1"/>
                        </w14:solidFill>
                      </w14:textFill>
                    </w:rPr>
                    <w:t>85</w:t>
                  </w:r>
                </w:p>
              </w:tc>
              <w:tc>
                <w:tcPr>
                  <w:tcW w:w="70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5</w:t>
                  </w:r>
                </w:p>
              </w:tc>
              <w:tc>
                <w:tcPr>
                  <w:tcW w:w="630" w:type="pct"/>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3</w:t>
                  </w:r>
                </w:p>
              </w:tc>
              <w:tc>
                <w:tcPr>
                  <w:tcW w:w="407"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36.7</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38.8</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31.7</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2" w:type="pct"/>
                  <w:tcBorders>
                    <w:top w:val="single" w:color="auto" w:sz="4" w:space="0"/>
                    <w:left w:val="single" w:color="auto" w:sz="4" w:space="0"/>
                    <w:bottom w:val="single" w:color="auto" w:sz="4" w:space="0"/>
                    <w:right w:val="single" w:color="auto" w:sz="4" w:space="0"/>
                  </w:tcBorders>
                  <w:vAlign w:val="center"/>
                </w:tcPr>
                <w:p>
                  <w:pPr>
                    <w:snapToGrid w:val="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w:t>
                  </w:r>
                </w:p>
              </w:tc>
              <w:tc>
                <w:tcPr>
                  <w:tcW w:w="122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风机</w:t>
                  </w:r>
                </w:p>
              </w:tc>
              <w:tc>
                <w:tcPr>
                  <w:tcW w:w="550"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80</w:t>
                  </w:r>
                  <w:r>
                    <w:rPr>
                      <w:rFonts w:hint="eastAsia"/>
                      <w:color w:val="000000" w:themeColor="text1"/>
                      <w:sz w:val="21"/>
                      <w:szCs w:val="21"/>
                      <w:highlight w:val="none"/>
                      <w14:textFill>
                        <w14:solidFill>
                          <w14:schemeClr w14:val="tx1"/>
                        </w14:solidFill>
                      </w14:textFill>
                    </w:rPr>
                    <w:t>~</w:t>
                  </w:r>
                  <w:r>
                    <w:rPr>
                      <w:color w:val="000000" w:themeColor="text1"/>
                      <w:sz w:val="21"/>
                      <w:szCs w:val="21"/>
                      <w:highlight w:val="none"/>
                      <w14:textFill>
                        <w14:solidFill>
                          <w14:schemeClr w14:val="tx1"/>
                        </w14:solidFill>
                      </w14:textFill>
                    </w:rPr>
                    <w:t>85</w:t>
                  </w:r>
                </w:p>
              </w:tc>
              <w:tc>
                <w:tcPr>
                  <w:tcW w:w="70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5</w:t>
                  </w:r>
                </w:p>
              </w:tc>
              <w:tc>
                <w:tcPr>
                  <w:tcW w:w="630" w:type="pct"/>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7</w:t>
                  </w:r>
                </w:p>
              </w:tc>
              <w:tc>
                <w:tcPr>
                  <w:tcW w:w="407"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7.7</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4</w:t>
                  </w:r>
                  <w:r>
                    <w:rPr>
                      <w:color w:val="000000" w:themeColor="text1"/>
                      <w:sz w:val="21"/>
                      <w:szCs w:val="21"/>
                      <w:highlight w:val="none"/>
                      <w14:textFill>
                        <w14:solidFill>
                          <w14:schemeClr w14:val="tx1"/>
                        </w14:solidFill>
                      </w14:textFill>
                    </w:rPr>
                    <w:t>3.1</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6.5</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6" w:type="pct"/>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color w:val="000000" w:themeColor="text1"/>
                      <w:kern w:val="0"/>
                      <w:sz w:val="21"/>
                      <w:szCs w:val="21"/>
                      <w:highlight w:val="none"/>
                      <w:lang w:val="en-US" w:eastAsia="zh-CN"/>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现状值</w:t>
                  </w:r>
                </w:p>
              </w:tc>
              <w:tc>
                <w:tcPr>
                  <w:tcW w:w="407"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52.0</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50.9</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51.2</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66" w:type="pct"/>
                  <w:gridSpan w:val="5"/>
                  <w:tcBorders>
                    <w:top w:val="single" w:color="auto" w:sz="4" w:space="0"/>
                    <w:left w:val="single" w:color="auto" w:sz="4" w:space="0"/>
                    <w:bottom w:val="single" w:color="auto" w:sz="4" w:space="0"/>
                    <w:right w:val="single" w:color="auto" w:sz="4" w:space="0"/>
                  </w:tcBorders>
                  <w:vAlign w:val="center"/>
                </w:tcPr>
                <w:p>
                  <w:pPr>
                    <w:jc w:val="center"/>
                    <w:textAlignment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叠加后昼间噪声</w:t>
                  </w:r>
                  <w:r>
                    <w:rPr>
                      <w:rFonts w:hint="eastAsia"/>
                      <w:color w:val="000000" w:themeColor="text1"/>
                      <w:sz w:val="21"/>
                      <w:szCs w:val="21"/>
                      <w:highlight w:val="none"/>
                      <w14:textFill>
                        <w14:solidFill>
                          <w14:schemeClr w14:val="tx1"/>
                        </w14:solidFill>
                      </w14:textFill>
                    </w:rPr>
                    <w:t>贡献</w:t>
                  </w:r>
                  <w:r>
                    <w:rPr>
                      <w:color w:val="000000" w:themeColor="text1"/>
                      <w:sz w:val="21"/>
                      <w:szCs w:val="21"/>
                      <w:highlight w:val="none"/>
                      <w14:textFill>
                        <w14:solidFill>
                          <w14:schemeClr w14:val="tx1"/>
                        </w14:solidFill>
                      </w14:textFill>
                    </w:rPr>
                    <w:t>值dB（A）</w:t>
                  </w:r>
                </w:p>
              </w:tc>
              <w:tc>
                <w:tcPr>
                  <w:tcW w:w="407" w:type="pct"/>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52.5</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54.</w:t>
                  </w:r>
                  <w:r>
                    <w:rPr>
                      <w:rFonts w:hint="eastAsia"/>
                      <w:color w:val="000000" w:themeColor="text1"/>
                      <w:sz w:val="21"/>
                      <w:szCs w:val="21"/>
                      <w:highlight w:val="none"/>
                      <w:lang w:val="en-US" w:eastAsia="zh-CN"/>
                      <w14:textFill>
                        <w14:solidFill>
                          <w14:schemeClr w14:val="tx1"/>
                        </w14:solidFill>
                      </w14:textFill>
                    </w:rPr>
                    <w:t>8</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57.6</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29" w:type="pct"/>
                  <w:gridSpan w:val="3"/>
                  <w:tcBorders>
                    <w:top w:val="nil"/>
                    <w:left w:val="single" w:color="auto" w:sz="4" w:space="0"/>
                    <w:bottom w:val="single" w:color="auto" w:sz="4" w:space="0"/>
                    <w:right w:val="single" w:color="auto" w:sz="4" w:space="0"/>
                  </w:tcBorders>
                  <w:vAlign w:val="center"/>
                </w:tcPr>
                <w:p>
                  <w:pPr>
                    <w:jc w:val="center"/>
                    <w:textAlignment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标准值dB（A）</w:t>
                  </w:r>
                </w:p>
              </w:tc>
              <w:tc>
                <w:tcPr>
                  <w:tcW w:w="1337" w:type="pct"/>
                  <w:gridSpan w:val="2"/>
                  <w:tcBorders>
                    <w:top w:val="single" w:color="auto" w:sz="4" w:space="0"/>
                    <w:left w:val="single" w:color="auto" w:sz="4" w:space="0"/>
                    <w:bottom w:val="single" w:color="auto" w:sz="4" w:space="0"/>
                    <w:right w:val="single" w:color="auto" w:sz="4" w:space="0"/>
                  </w:tcBorders>
                  <w:vAlign w:val="center"/>
                </w:tcPr>
                <w:p>
                  <w:pPr>
                    <w:jc w:val="center"/>
                    <w:textAlignment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昼间</w:t>
                  </w:r>
                </w:p>
              </w:tc>
              <w:tc>
                <w:tcPr>
                  <w:tcW w:w="407" w:type="pct"/>
                  <w:tcBorders>
                    <w:top w:val="single" w:color="auto" w:sz="4" w:space="0"/>
                    <w:left w:val="single" w:color="auto" w:sz="4" w:space="0"/>
                    <w:bottom w:val="single" w:color="auto" w:sz="4" w:space="0"/>
                    <w:right w:val="single" w:color="auto" w:sz="4" w:space="0"/>
                  </w:tcBorders>
                  <w:vAlign w:val="center"/>
                </w:tcPr>
                <w:p>
                  <w:pPr>
                    <w:jc w:val="center"/>
                    <w:textAlignment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65</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textAlignment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65</w:t>
                  </w:r>
                </w:p>
              </w:tc>
              <w:tc>
                <w:tcPr>
                  <w:tcW w:w="404" w:type="pct"/>
                  <w:tcBorders>
                    <w:top w:val="single" w:color="auto" w:sz="4" w:space="0"/>
                    <w:left w:val="single" w:color="auto" w:sz="4" w:space="0"/>
                    <w:bottom w:val="single" w:color="auto" w:sz="4" w:space="0"/>
                    <w:right w:val="single" w:color="auto" w:sz="4" w:space="0"/>
                  </w:tcBorders>
                  <w:vAlign w:val="center"/>
                </w:tcPr>
                <w:p>
                  <w:pPr>
                    <w:jc w:val="center"/>
                    <w:textAlignment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65</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textAlignment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65</w:t>
                  </w:r>
                </w:p>
              </w:tc>
            </w:tr>
          </w:tbl>
          <w:p>
            <w:pPr>
              <w:spacing w:line="360" w:lineRule="auto"/>
              <w:ind w:firstLine="480" w:firstLineChars="200"/>
              <w:rPr>
                <w:color w:val="000000" w:themeColor="text1"/>
                <w:sz w:val="22"/>
                <w:szCs w:val="22"/>
                <w:highlight w:val="none"/>
                <w14:textFill>
                  <w14:solidFill>
                    <w14:schemeClr w14:val="tx1"/>
                  </w14:solidFill>
                </w14:textFill>
              </w:rPr>
            </w:pPr>
            <w:r>
              <w:rPr>
                <w:color w:val="000000" w:themeColor="text1"/>
                <w:sz w:val="24"/>
                <w:highlight w:val="none"/>
                <w14:textFill>
                  <w14:solidFill>
                    <w14:schemeClr w14:val="tx1"/>
                  </w14:solidFill>
                </w14:textFill>
              </w:rPr>
              <w:t>由上表预测结果表明，项目运营后经采取本评价提出的噪声防治措施并经厂房隔声、距离衰减后厂界噪声均能满足《工业企业厂界环境噪声排放标准》（GB12348-2008）中3类标准。</w:t>
            </w:r>
          </w:p>
          <w:p>
            <w:pPr>
              <w:autoSpaceDE w:val="0"/>
              <w:autoSpaceDN w:val="0"/>
              <w:adjustRightInd w:val="0"/>
              <w:spacing w:line="360" w:lineRule="auto"/>
              <w:ind w:firstLine="482" w:firstLineChars="200"/>
              <w:jc w:val="left"/>
              <w:rPr>
                <w:b/>
                <w:color w:val="000000" w:themeColor="text1"/>
                <w:kern w:val="0"/>
                <w:sz w:val="24"/>
                <w:highlight w:val="none"/>
                <w14:textFill>
                  <w14:solidFill>
                    <w14:schemeClr w14:val="tx1"/>
                  </w14:solidFill>
                </w14:textFill>
              </w:rPr>
            </w:pPr>
            <w:r>
              <w:rPr>
                <w:rFonts w:hint="eastAsia"/>
                <w:b/>
                <w:color w:val="000000" w:themeColor="text1"/>
                <w:kern w:val="0"/>
                <w:sz w:val="24"/>
                <w:highlight w:val="none"/>
                <w14:textFill>
                  <w14:solidFill>
                    <w14:schemeClr w14:val="tx1"/>
                  </w14:solidFill>
                </w14:textFill>
              </w:rPr>
              <w:t>4、噪声污染防治措施</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本项目噪声源经相应的降噪措施处理后通过建筑物门窗、墙壁的吸收、屏蔽及阻挡作用，将会大幅度地衰减。具体可采取的治理措施如下：</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（1）合理布局：项目将高噪声设备尽量布置在厂区中部，通过距离衰减减轻噪声对外环境的影响。</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（2）选择低噪声设备：项目在满足工艺设计的前提下，尽量选用满足国际标准的低噪声、低振动型号的设备，降低噪声源强。</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隔声、减震或加消声器：建设单位根据噪声产生的性质可分为机械运动噪声，根据其产生的性质和机理不同分别采用了隔声、减振等方式进行了降噪处理。通过安装减震垫或者隔声门窗来达到降低噪声的目的。</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（4）强化生产管理：确保降噪设施的有效运行，并加强对生产设备的保养、检修与润滑，保证设备处于良好的运转状态。</w:t>
            </w:r>
          </w:p>
          <w:p>
            <w:pPr>
              <w:spacing w:line="360" w:lineRule="auto"/>
              <w:ind w:firstLine="480" w:firstLineChars="200"/>
              <w:rPr>
                <w:color w:val="000000" w:themeColor="text1"/>
                <w:szCs w:val="21"/>
                <w:highlight w:val="none"/>
                <w14:textFill>
                  <w14:solidFill>
                    <w14:schemeClr w14:val="tx1"/>
                  </w14:solidFill>
                </w14:textFill>
              </w:rPr>
            </w:pPr>
            <w:r>
              <w:rPr>
                <w:color w:val="000000" w:themeColor="text1"/>
                <w:sz w:val="24"/>
                <w:highlight w:val="none"/>
                <w14:textFill>
                  <w14:solidFill>
                    <w14:schemeClr w14:val="tx1"/>
                  </w14:solidFill>
                </w14:textFill>
              </w:rPr>
              <w:t>经上述治理措施后，可满足保护操作工人的身心健康需要，加上围墙隔音及距离衰减，能够做到厂界达标。</w:t>
            </w:r>
          </w:p>
          <w:p>
            <w:pPr>
              <w:adjustRightInd w:val="0"/>
              <w:snapToGrid w:val="0"/>
              <w:spacing w:line="360" w:lineRule="auto"/>
              <w:ind w:firstLine="442" w:firstLineChars="200"/>
              <w:rPr>
                <w:rFonts w:cs="宋体"/>
                <w:b/>
                <w:color w:val="000000" w:themeColor="text1"/>
                <w:spacing w:val="-10"/>
                <w:sz w:val="24"/>
                <w:highlight w:val="none"/>
                <w14:textFill>
                  <w14:solidFill>
                    <w14:schemeClr w14:val="tx1"/>
                  </w14:solidFill>
                </w14:textFill>
              </w:rPr>
            </w:pPr>
            <w:r>
              <w:rPr>
                <w:rFonts w:hint="eastAsia" w:cs="宋体"/>
                <w:b/>
                <w:color w:val="000000" w:themeColor="text1"/>
                <w:spacing w:val="-10"/>
                <w:sz w:val="24"/>
                <w:highlight w:val="none"/>
                <w14:textFill>
                  <w14:solidFill>
                    <w14:schemeClr w14:val="tx1"/>
                  </w14:solidFill>
                </w14:textFill>
              </w:rPr>
              <w:t>四、固体废物环境影响和保护措施</w:t>
            </w:r>
          </w:p>
          <w:p>
            <w:pPr>
              <w:adjustRightInd w:val="0"/>
              <w:snapToGrid w:val="0"/>
              <w:spacing w:line="360" w:lineRule="auto"/>
              <w:ind w:firstLine="442" w:firstLineChars="200"/>
              <w:rPr>
                <w:rFonts w:cs="宋体"/>
                <w:b/>
                <w:color w:val="000000" w:themeColor="text1"/>
                <w:spacing w:val="-10"/>
                <w:sz w:val="24"/>
                <w:highlight w:val="none"/>
                <w14:textFill>
                  <w14:solidFill>
                    <w14:schemeClr w14:val="tx1"/>
                  </w14:solidFill>
                </w14:textFill>
              </w:rPr>
            </w:pPr>
            <w:r>
              <w:rPr>
                <w:rFonts w:hint="eastAsia" w:cs="宋体"/>
                <w:b/>
                <w:color w:val="000000" w:themeColor="text1"/>
                <w:spacing w:val="-10"/>
                <w:sz w:val="24"/>
                <w:highlight w:val="none"/>
                <w14:textFill>
                  <w14:solidFill>
                    <w14:schemeClr w14:val="tx1"/>
                  </w14:solidFill>
                </w14:textFill>
              </w:rPr>
              <w:t>1、固体废物产生情况</w:t>
            </w:r>
          </w:p>
          <w:p>
            <w:pPr>
              <w:spacing w:line="360" w:lineRule="auto"/>
              <w:ind w:firstLine="568" w:firstLineChars="200"/>
              <w:rPr>
                <w:color w:val="000000" w:themeColor="text1"/>
                <w:kern w:val="0"/>
                <w:sz w:val="24"/>
                <w:highlight w:val="none"/>
                <w14:textFill>
                  <w14:solidFill>
                    <w14:schemeClr w14:val="tx1"/>
                  </w14:solidFill>
                </w14:textFill>
              </w:rPr>
            </w:pPr>
            <w:r>
              <w:rPr>
                <w:rFonts w:hint="eastAsia"/>
                <w:color w:val="000000" w:themeColor="text1"/>
                <w:spacing w:val="22"/>
                <w:sz w:val="24"/>
                <w:highlight w:val="none"/>
                <w14:textFill>
                  <w14:solidFill>
                    <w14:schemeClr w14:val="tx1"/>
                  </w14:solidFill>
                </w14:textFill>
              </w:rPr>
              <w:t>本</w:t>
            </w:r>
            <w:r>
              <w:rPr>
                <w:rFonts w:hint="eastAsia"/>
                <w:color w:val="000000" w:themeColor="text1"/>
                <w:spacing w:val="20"/>
                <w:sz w:val="24"/>
                <w:highlight w:val="none"/>
                <w14:textFill>
                  <w14:solidFill>
                    <w14:schemeClr w14:val="tx1"/>
                  </w14:solidFill>
                </w14:textFill>
              </w:rPr>
              <w:t>项</w:t>
            </w:r>
            <w:r>
              <w:rPr>
                <w:rFonts w:hint="eastAsia"/>
                <w:color w:val="000000" w:themeColor="text1"/>
                <w:spacing w:val="11"/>
                <w:sz w:val="24"/>
                <w:highlight w:val="none"/>
                <w14:textFill>
                  <w14:solidFill>
                    <w14:schemeClr w14:val="tx1"/>
                  </w14:solidFill>
                </w14:textFill>
              </w:rPr>
              <w:t>目产生的固废有废炉渣、废砂、边角料、</w:t>
            </w:r>
            <w:r>
              <w:rPr>
                <w:rFonts w:hint="eastAsia"/>
                <w:color w:val="000000" w:themeColor="text1"/>
                <w:spacing w:val="9"/>
                <w:sz w:val="24"/>
                <w:highlight w:val="none"/>
                <w14:textFill>
                  <w14:solidFill>
                    <w14:schemeClr w14:val="tx1"/>
                  </w14:solidFill>
                </w14:textFill>
              </w:rPr>
              <w:t>除尘器收集的粉尘、废活性炭和生活垃圾。</w:t>
            </w:r>
          </w:p>
          <w:p>
            <w:pPr>
              <w:spacing w:line="360" w:lineRule="auto"/>
              <w:ind w:firstLine="564" w:firstLineChars="200"/>
              <w:rPr>
                <w:color w:val="000000" w:themeColor="text1"/>
                <w:sz w:val="24"/>
                <w:highlight w:val="none"/>
                <w14:textFill>
                  <w14:solidFill>
                    <w14:schemeClr w14:val="tx1"/>
                  </w14:solidFill>
                </w14:textFill>
              </w:rPr>
            </w:pPr>
            <w:r>
              <w:rPr>
                <w:rFonts w:hint="eastAsia"/>
                <w:color w:val="000000" w:themeColor="text1"/>
                <w:spacing w:val="21"/>
                <w:sz w:val="24"/>
                <w:highlight w:val="none"/>
                <w14:textFill>
                  <w14:solidFill>
                    <w14:schemeClr w14:val="tx1"/>
                  </w14:solidFill>
                </w14:textFill>
              </w:rPr>
              <w:t>(</w:t>
            </w:r>
            <w:r>
              <w:rPr>
                <w:color w:val="000000" w:themeColor="text1"/>
                <w:spacing w:val="18"/>
                <w:sz w:val="24"/>
                <w:highlight w:val="none"/>
                <w14:textFill>
                  <w14:solidFill>
                    <w14:schemeClr w14:val="tx1"/>
                  </w14:solidFill>
                </w14:textFill>
              </w:rPr>
              <w:t>1</w:t>
            </w:r>
            <w:r>
              <w:rPr>
                <w:rFonts w:hint="eastAsia"/>
                <w:color w:val="000000" w:themeColor="text1"/>
                <w:spacing w:val="18"/>
                <w:sz w:val="24"/>
                <w:highlight w:val="none"/>
                <w14:textFill>
                  <w14:solidFill>
                    <w14:schemeClr w14:val="tx1"/>
                  </w14:solidFill>
                </w14:textFill>
              </w:rPr>
              <w:t>) 废炉渣</w:t>
            </w:r>
          </w:p>
          <w:p>
            <w:pPr>
              <w:spacing w:line="360" w:lineRule="auto"/>
              <w:ind w:firstLine="496" w:firstLineChars="200"/>
              <w:rPr>
                <w:color w:val="000000" w:themeColor="text1"/>
                <w:sz w:val="24"/>
                <w:highlight w:val="none"/>
                <w14:textFill>
                  <w14:solidFill>
                    <w14:schemeClr w14:val="tx1"/>
                  </w14:solidFill>
                </w14:textFill>
              </w:rPr>
            </w:pPr>
            <w:r>
              <w:rPr>
                <w:rFonts w:hint="eastAsia"/>
                <w:color w:val="000000" w:themeColor="text1"/>
                <w:spacing w:val="4"/>
                <w:sz w:val="24"/>
                <w:highlight w:val="none"/>
                <w14:textFill>
                  <w14:solidFill>
                    <w14:schemeClr w14:val="tx1"/>
                  </w14:solidFill>
                </w14:textFill>
              </w:rPr>
              <w:t>根据企业提供资料</w:t>
            </w:r>
            <w:r>
              <w:rPr>
                <w:rFonts w:hint="eastAsia"/>
                <w:color w:val="000000" w:themeColor="text1"/>
                <w:spacing w:val="3"/>
                <w:sz w:val="24"/>
                <w:highlight w:val="none"/>
                <w14:textFill>
                  <w14:solidFill>
                    <w14:schemeClr w14:val="tx1"/>
                  </w14:solidFill>
                </w14:textFill>
              </w:rPr>
              <w:t>，</w:t>
            </w:r>
            <w:r>
              <w:rPr>
                <w:rFonts w:hint="eastAsia"/>
                <w:color w:val="000000" w:themeColor="text1"/>
                <w:spacing w:val="2"/>
                <w:sz w:val="24"/>
                <w:highlight w:val="none"/>
                <w14:textFill>
                  <w14:solidFill>
                    <w14:schemeClr w14:val="tx1"/>
                  </w14:solidFill>
                </w14:textFill>
              </w:rPr>
              <w:t xml:space="preserve">电炉炉渣产生量约 </w:t>
            </w:r>
            <w:r>
              <w:rPr>
                <w:color w:val="000000" w:themeColor="text1"/>
                <w:spacing w:val="2"/>
                <w:sz w:val="24"/>
                <w:highlight w:val="none"/>
                <w14:textFill>
                  <w14:solidFill>
                    <w14:schemeClr w14:val="tx1"/>
                  </w14:solidFill>
                </w14:textFill>
              </w:rPr>
              <w:t>5.5</w:t>
            </w:r>
            <w:r>
              <w:rPr>
                <w:color w:val="000000" w:themeColor="text1"/>
                <w:sz w:val="24"/>
                <w:highlight w:val="none"/>
                <w14:textFill>
                  <w14:solidFill>
                    <w14:schemeClr w14:val="tx1"/>
                  </w14:solidFill>
                </w14:textFill>
              </w:rPr>
              <w:t>kg</w:t>
            </w:r>
            <w:r>
              <w:rPr>
                <w:color w:val="000000" w:themeColor="text1"/>
                <w:spacing w:val="2"/>
                <w:sz w:val="24"/>
                <w:highlight w:val="none"/>
                <w14:textFill>
                  <w14:solidFill>
                    <w14:schemeClr w14:val="tx1"/>
                  </w14:solidFill>
                </w14:textFill>
              </w:rPr>
              <w:t>/</w:t>
            </w:r>
            <w:r>
              <w:rPr>
                <w:color w:val="000000" w:themeColor="text1"/>
                <w:sz w:val="24"/>
                <w:highlight w:val="none"/>
                <w14:textFill>
                  <w14:solidFill>
                    <w14:schemeClr w14:val="tx1"/>
                  </w14:solidFill>
                </w14:textFill>
              </w:rPr>
              <w:t>t</w:t>
            </w:r>
            <w:r>
              <w:rPr>
                <w:color w:val="000000" w:themeColor="text1"/>
                <w:spacing w:val="2"/>
                <w:sz w:val="24"/>
                <w:highlight w:val="none"/>
                <w14:textFill>
                  <w14:solidFill>
                    <w14:schemeClr w14:val="tx1"/>
                  </w14:solidFill>
                </w14:textFill>
              </w:rPr>
              <w:t xml:space="preserve"> </w:t>
            </w:r>
            <w:r>
              <w:rPr>
                <w:rFonts w:hint="eastAsia"/>
                <w:color w:val="000000" w:themeColor="text1"/>
                <w:spacing w:val="2"/>
                <w:sz w:val="24"/>
                <w:highlight w:val="none"/>
                <w14:textFill>
                  <w14:solidFill>
                    <w14:schemeClr w14:val="tx1"/>
                  </w14:solidFill>
                </w14:textFill>
              </w:rPr>
              <w:t xml:space="preserve">产品，则炉渣产生量约 </w:t>
            </w:r>
            <w:r>
              <w:rPr>
                <w:color w:val="000000" w:themeColor="text1"/>
                <w:spacing w:val="2"/>
                <w:sz w:val="24"/>
                <w:highlight w:val="none"/>
                <w14:textFill>
                  <w14:solidFill>
                    <w14:schemeClr w14:val="tx1"/>
                  </w14:solidFill>
                </w14:textFill>
              </w:rPr>
              <w:t>55</w:t>
            </w:r>
            <w:r>
              <w:rPr>
                <w:color w:val="000000" w:themeColor="text1"/>
                <w:sz w:val="24"/>
                <w:highlight w:val="none"/>
                <w14:textFill>
                  <w14:solidFill>
                    <w14:schemeClr w14:val="tx1"/>
                  </w14:solidFill>
                </w14:textFill>
              </w:rPr>
              <w:t>t</w:t>
            </w:r>
            <w:r>
              <w:rPr>
                <w:color w:val="000000" w:themeColor="text1"/>
                <w:spacing w:val="2"/>
                <w:sz w:val="24"/>
                <w:highlight w:val="none"/>
                <w14:textFill>
                  <w14:solidFill>
                    <w14:schemeClr w14:val="tx1"/>
                  </w14:solidFill>
                </w14:textFill>
              </w:rPr>
              <w:t>/</w:t>
            </w:r>
            <w:r>
              <w:rPr>
                <w:color w:val="000000" w:themeColor="text1"/>
                <w:sz w:val="24"/>
                <w:highlight w:val="none"/>
                <w14:textFill>
                  <w14:solidFill>
                    <w14:schemeClr w14:val="tx1"/>
                  </w14:solidFill>
                </w14:textFill>
              </w:rPr>
              <w:t>a</w:t>
            </w:r>
            <w:r>
              <w:rPr>
                <w:color w:val="000000" w:themeColor="text1"/>
                <w:spacing w:val="2"/>
                <w:sz w:val="24"/>
                <w:highlight w:val="none"/>
                <w14:textFill>
                  <w14:solidFill>
                    <w14:schemeClr w14:val="tx1"/>
                  </w14:solidFill>
                </w14:textFill>
              </w:rPr>
              <w:t xml:space="preserve"> </w:t>
            </w:r>
            <w:r>
              <w:rPr>
                <w:rFonts w:hint="eastAsia"/>
                <w:color w:val="000000" w:themeColor="text1"/>
                <w:spacing w:val="2"/>
                <w:sz w:val="24"/>
                <w:highlight w:val="none"/>
                <w14:textFill>
                  <w14:solidFill>
                    <w14:schemeClr w14:val="tx1"/>
                  </w14:solidFill>
                </w14:textFill>
              </w:rPr>
              <w:t>，经</w:t>
            </w:r>
            <w:r>
              <w:rPr>
                <w:rFonts w:hint="eastAsia"/>
                <w:color w:val="000000" w:themeColor="text1"/>
                <w:spacing w:val="9"/>
                <w:sz w:val="24"/>
                <w:highlight w:val="none"/>
                <w14:textFill>
                  <w14:solidFill>
                    <w14:schemeClr w14:val="tx1"/>
                  </w14:solidFill>
                </w14:textFill>
              </w:rPr>
              <w:t>收</w:t>
            </w:r>
            <w:r>
              <w:rPr>
                <w:rFonts w:hint="eastAsia"/>
                <w:color w:val="000000" w:themeColor="text1"/>
                <w:spacing w:val="7"/>
                <w:sz w:val="24"/>
                <w:highlight w:val="none"/>
                <w14:textFill>
                  <w14:solidFill>
                    <w14:schemeClr w14:val="tx1"/>
                  </w14:solidFill>
                </w14:textFill>
              </w:rPr>
              <w:t>集后外售综合利用。</w:t>
            </w:r>
          </w:p>
          <w:p>
            <w:pPr>
              <w:spacing w:line="360" w:lineRule="auto"/>
              <w:ind w:firstLine="576" w:firstLineChars="200"/>
              <w:rPr>
                <w:color w:val="000000" w:themeColor="text1"/>
                <w:sz w:val="24"/>
                <w:highlight w:val="none"/>
                <w14:textFill>
                  <w14:solidFill>
                    <w14:schemeClr w14:val="tx1"/>
                  </w14:solidFill>
                </w14:textFill>
              </w:rPr>
            </w:pPr>
            <w:r>
              <w:rPr>
                <w:rFonts w:hint="eastAsia"/>
                <w:color w:val="000000" w:themeColor="text1"/>
                <w:spacing w:val="24"/>
                <w:sz w:val="24"/>
                <w:highlight w:val="none"/>
                <w14:textFill>
                  <w14:solidFill>
                    <w14:schemeClr w14:val="tx1"/>
                  </w14:solidFill>
                </w14:textFill>
              </w:rPr>
              <w:t>(</w:t>
            </w:r>
            <w:r>
              <w:rPr>
                <w:color w:val="000000" w:themeColor="text1"/>
                <w:spacing w:val="23"/>
                <w:sz w:val="24"/>
                <w:highlight w:val="none"/>
                <w14:textFill>
                  <w14:solidFill>
                    <w14:schemeClr w14:val="tx1"/>
                  </w14:solidFill>
                </w14:textFill>
              </w:rPr>
              <w:t>2</w:t>
            </w:r>
            <w:r>
              <w:rPr>
                <w:rFonts w:hint="eastAsia"/>
                <w:color w:val="000000" w:themeColor="text1"/>
                <w:spacing w:val="23"/>
                <w:sz w:val="24"/>
                <w:highlight w:val="none"/>
                <w14:textFill>
                  <w14:solidFill>
                    <w14:schemeClr w14:val="tx1"/>
                  </w14:solidFill>
                </w14:textFill>
              </w:rPr>
              <w:t>) 废砂</w:t>
            </w:r>
          </w:p>
          <w:p>
            <w:pPr>
              <w:spacing w:line="360" w:lineRule="auto"/>
              <w:ind w:firstLine="504" w:firstLineChars="200"/>
              <w:rPr>
                <w:color w:val="000000" w:themeColor="text1"/>
                <w:sz w:val="24"/>
                <w:highlight w:val="none"/>
                <w14:textFill>
                  <w14:solidFill>
                    <w14:schemeClr w14:val="tx1"/>
                  </w14:solidFill>
                </w14:textFill>
              </w:rPr>
            </w:pPr>
            <w:r>
              <w:rPr>
                <w:rFonts w:hint="eastAsia"/>
                <w:color w:val="000000" w:themeColor="text1"/>
                <w:spacing w:val="6"/>
                <w:sz w:val="24"/>
                <w:highlight w:val="none"/>
                <w14:textFill>
                  <w14:solidFill>
                    <w14:schemeClr w14:val="tx1"/>
                  </w14:solidFill>
                </w14:textFill>
              </w:rPr>
              <w:t>本项目砂用量</w:t>
            </w:r>
            <w:r>
              <w:rPr>
                <w:rFonts w:hint="eastAsia"/>
                <w:color w:val="000000" w:themeColor="text1"/>
                <w:spacing w:val="3"/>
                <w:sz w:val="24"/>
                <w:highlight w:val="none"/>
                <w14:textFill>
                  <w14:solidFill>
                    <w14:schemeClr w14:val="tx1"/>
                  </w14:solidFill>
                </w14:textFill>
              </w:rPr>
              <w:t>为</w:t>
            </w:r>
            <w:r>
              <w:rPr>
                <w:color w:val="000000" w:themeColor="text1"/>
                <w:spacing w:val="3"/>
                <w:sz w:val="24"/>
                <w:highlight w:val="none"/>
                <w14:textFill>
                  <w14:solidFill>
                    <w14:schemeClr w14:val="tx1"/>
                  </w14:solidFill>
                </w14:textFill>
              </w:rPr>
              <w:t>50</w:t>
            </w:r>
            <w:r>
              <w:rPr>
                <w:color w:val="000000" w:themeColor="text1"/>
                <w:sz w:val="24"/>
                <w:highlight w:val="none"/>
                <w14:textFill>
                  <w14:solidFill>
                    <w14:schemeClr w14:val="tx1"/>
                  </w14:solidFill>
                </w14:textFill>
              </w:rPr>
              <w:t>t</w:t>
            </w:r>
            <w:r>
              <w:rPr>
                <w:color w:val="000000" w:themeColor="text1"/>
                <w:spacing w:val="3"/>
                <w:sz w:val="24"/>
                <w:highlight w:val="none"/>
                <w14:textFill>
                  <w14:solidFill>
                    <w14:schemeClr w14:val="tx1"/>
                  </w14:solidFill>
                </w14:textFill>
              </w:rPr>
              <w:t>/</w:t>
            </w:r>
            <w:r>
              <w:rPr>
                <w:color w:val="000000" w:themeColor="text1"/>
                <w:sz w:val="24"/>
                <w:highlight w:val="none"/>
                <w14:textFill>
                  <w14:solidFill>
                    <w14:schemeClr w14:val="tx1"/>
                  </w14:solidFill>
                </w14:textFill>
              </w:rPr>
              <w:t>a</w:t>
            </w:r>
            <w:r>
              <w:rPr>
                <w:color w:val="000000" w:themeColor="text1"/>
                <w:spacing w:val="3"/>
                <w:sz w:val="24"/>
                <w:highlight w:val="none"/>
                <w14:textFill>
                  <w14:solidFill>
                    <w14:schemeClr w14:val="tx1"/>
                  </w14:solidFill>
                </w14:textFill>
              </w:rPr>
              <w:t xml:space="preserve"> </w:t>
            </w:r>
            <w:r>
              <w:rPr>
                <w:rFonts w:hint="eastAsia"/>
                <w:color w:val="000000" w:themeColor="text1"/>
                <w:spacing w:val="3"/>
                <w:sz w:val="24"/>
                <w:highlight w:val="none"/>
                <w14:textFill>
                  <w14:solidFill>
                    <w14:schemeClr w14:val="tx1"/>
                  </w14:solidFill>
                </w14:textFill>
              </w:rPr>
              <w:t xml:space="preserve">，回用率约 </w:t>
            </w:r>
            <w:r>
              <w:rPr>
                <w:color w:val="000000" w:themeColor="text1"/>
                <w:spacing w:val="3"/>
                <w:sz w:val="24"/>
                <w:highlight w:val="none"/>
                <w14:textFill>
                  <w14:solidFill>
                    <w14:schemeClr w14:val="tx1"/>
                  </w14:solidFill>
                </w14:textFill>
              </w:rPr>
              <w:t xml:space="preserve">95% </w:t>
            </w:r>
            <w:r>
              <w:rPr>
                <w:rFonts w:hint="eastAsia"/>
                <w:color w:val="000000" w:themeColor="text1"/>
                <w:spacing w:val="3"/>
                <w:sz w:val="24"/>
                <w:highlight w:val="none"/>
                <w14:textFill>
                  <w14:solidFill>
                    <w14:schemeClr w14:val="tx1"/>
                  </w14:solidFill>
                </w14:textFill>
              </w:rPr>
              <w:t>，故废砂产生量约</w:t>
            </w:r>
            <w:r>
              <w:rPr>
                <w:color w:val="000000" w:themeColor="text1"/>
                <w:spacing w:val="3"/>
                <w:sz w:val="24"/>
                <w:highlight w:val="none"/>
                <w14:textFill>
                  <w14:solidFill>
                    <w14:schemeClr w14:val="tx1"/>
                  </w14:solidFill>
                </w14:textFill>
              </w:rPr>
              <w:t>2.5</w:t>
            </w:r>
            <w:r>
              <w:rPr>
                <w:color w:val="000000" w:themeColor="text1"/>
                <w:sz w:val="24"/>
                <w:highlight w:val="none"/>
                <w14:textFill>
                  <w14:solidFill>
                    <w14:schemeClr w14:val="tx1"/>
                  </w14:solidFill>
                </w14:textFill>
              </w:rPr>
              <w:t>t</w:t>
            </w:r>
            <w:r>
              <w:rPr>
                <w:color w:val="000000" w:themeColor="text1"/>
                <w:spacing w:val="3"/>
                <w:sz w:val="24"/>
                <w:highlight w:val="none"/>
                <w14:textFill>
                  <w14:solidFill>
                    <w14:schemeClr w14:val="tx1"/>
                  </w14:solidFill>
                </w14:textFill>
              </w:rPr>
              <w:t>/</w:t>
            </w:r>
            <w:r>
              <w:rPr>
                <w:color w:val="000000" w:themeColor="text1"/>
                <w:sz w:val="24"/>
                <w:highlight w:val="none"/>
                <w14:textFill>
                  <w14:solidFill>
                    <w14:schemeClr w14:val="tx1"/>
                  </w14:solidFill>
                </w14:textFill>
              </w:rPr>
              <w:t>a</w:t>
            </w:r>
            <w:r>
              <w:rPr>
                <w:color w:val="000000" w:themeColor="text1"/>
                <w:spacing w:val="3"/>
                <w:sz w:val="24"/>
                <w:highlight w:val="none"/>
                <w14:textFill>
                  <w14:solidFill>
                    <w14:schemeClr w14:val="tx1"/>
                  </w14:solidFill>
                </w14:textFill>
              </w:rPr>
              <w:t xml:space="preserve"> </w:t>
            </w:r>
            <w:r>
              <w:rPr>
                <w:rFonts w:hint="eastAsia"/>
                <w:color w:val="000000" w:themeColor="text1"/>
                <w:spacing w:val="3"/>
                <w:sz w:val="24"/>
                <w:highlight w:val="none"/>
                <w14:textFill>
                  <w14:solidFill>
                    <w14:schemeClr w14:val="tx1"/>
                  </w14:solidFill>
                </w14:textFill>
              </w:rPr>
              <w:t>，经收集后外</w:t>
            </w:r>
            <w:r>
              <w:rPr>
                <w:rFonts w:hint="eastAsia"/>
                <w:color w:val="000000" w:themeColor="text1"/>
                <w:spacing w:val="12"/>
                <w:sz w:val="24"/>
                <w:highlight w:val="none"/>
                <w14:textFill>
                  <w14:solidFill>
                    <w14:schemeClr w14:val="tx1"/>
                  </w14:solidFill>
                </w14:textFill>
              </w:rPr>
              <w:t>售</w:t>
            </w:r>
            <w:r>
              <w:rPr>
                <w:rFonts w:hint="eastAsia"/>
                <w:color w:val="000000" w:themeColor="text1"/>
                <w:spacing w:val="8"/>
                <w:sz w:val="24"/>
                <w:highlight w:val="none"/>
                <w14:textFill>
                  <w14:solidFill>
                    <w14:schemeClr w14:val="tx1"/>
                  </w14:solidFill>
                </w14:textFill>
              </w:rPr>
              <w:t>给建筑材料厂综合利用。</w:t>
            </w:r>
          </w:p>
          <w:p>
            <w:pPr>
              <w:spacing w:line="360" w:lineRule="auto"/>
              <w:ind w:firstLine="548" w:firstLineChars="200"/>
              <w:rPr>
                <w:color w:val="000000" w:themeColor="text1"/>
                <w:sz w:val="24"/>
                <w:highlight w:val="none"/>
                <w14:textFill>
                  <w14:solidFill>
                    <w14:schemeClr w14:val="tx1"/>
                  </w14:solidFill>
                </w14:textFill>
              </w:rPr>
            </w:pPr>
            <w:r>
              <w:rPr>
                <w:rFonts w:hint="eastAsia"/>
                <w:color w:val="000000" w:themeColor="text1"/>
                <w:spacing w:val="17"/>
                <w:sz w:val="24"/>
                <w:highlight w:val="none"/>
                <w14:textFill>
                  <w14:solidFill>
                    <w14:schemeClr w14:val="tx1"/>
                  </w14:solidFill>
                </w14:textFill>
              </w:rPr>
              <w:t>(</w:t>
            </w:r>
            <w:r>
              <w:rPr>
                <w:color w:val="000000" w:themeColor="text1"/>
                <w:spacing w:val="16"/>
                <w:sz w:val="24"/>
                <w:highlight w:val="none"/>
                <w14:textFill>
                  <w14:solidFill>
                    <w14:schemeClr w14:val="tx1"/>
                  </w14:solidFill>
                </w14:textFill>
              </w:rPr>
              <w:t>3</w:t>
            </w:r>
            <w:r>
              <w:rPr>
                <w:rFonts w:hint="eastAsia"/>
                <w:color w:val="000000" w:themeColor="text1"/>
                <w:spacing w:val="16"/>
                <w:sz w:val="24"/>
                <w:highlight w:val="none"/>
                <w14:textFill>
                  <w14:solidFill>
                    <w14:schemeClr w14:val="tx1"/>
                  </w14:solidFill>
                </w14:textFill>
              </w:rPr>
              <w:t>)</w:t>
            </w:r>
            <w:r>
              <w:rPr>
                <w:color w:val="000000" w:themeColor="text1"/>
                <w:spacing w:val="16"/>
                <w:sz w:val="24"/>
                <w:highlight w:val="none"/>
                <w14:textFill>
                  <w14:solidFill>
                    <w14:schemeClr w14:val="tx1"/>
                  </w14:solidFill>
                </w14:textFill>
              </w:rPr>
              <w:t xml:space="preserve"> </w:t>
            </w:r>
            <w:r>
              <w:rPr>
                <w:rFonts w:hint="eastAsia"/>
                <w:color w:val="000000" w:themeColor="text1"/>
                <w:spacing w:val="16"/>
                <w:sz w:val="24"/>
                <w:highlight w:val="none"/>
                <w14:textFill>
                  <w14:solidFill>
                    <w14:schemeClr w14:val="tx1"/>
                  </w14:solidFill>
                </w14:textFill>
              </w:rPr>
              <w:t>边角料</w:t>
            </w:r>
          </w:p>
          <w:p>
            <w:pPr>
              <w:spacing w:line="360" w:lineRule="auto"/>
              <w:ind w:firstLine="520" w:firstLineChars="200"/>
              <w:rPr>
                <w:color w:val="000000" w:themeColor="text1"/>
                <w:sz w:val="24"/>
                <w:highlight w:val="none"/>
                <w14:textFill>
                  <w14:solidFill>
                    <w14:schemeClr w14:val="tx1"/>
                  </w14:solidFill>
                </w14:textFill>
              </w:rPr>
            </w:pPr>
            <w:r>
              <w:rPr>
                <w:rFonts w:hint="eastAsia"/>
                <w:color w:val="000000" w:themeColor="text1"/>
                <w:spacing w:val="10"/>
                <w:sz w:val="24"/>
                <w:highlight w:val="none"/>
                <w14:textFill>
                  <w14:solidFill>
                    <w14:schemeClr w14:val="tx1"/>
                  </w14:solidFill>
                </w14:textFill>
              </w:rPr>
              <w:t>根据《排放源统计调查产排污核算方法和系数手册》33-37、431-434 机械行业系数手册，黑色金属铸造中废边角料产污系数为300kg/t产品，本项目产品量约10000t/a，故边角料产生量为3000t/a。</w:t>
            </w:r>
            <w:r>
              <w:rPr>
                <w:rFonts w:hint="eastAsia"/>
                <w:color w:val="000000" w:themeColor="text1"/>
                <w:spacing w:val="7"/>
                <w:sz w:val="24"/>
                <w:highlight w:val="none"/>
                <w14:textFill>
                  <w14:solidFill>
                    <w14:schemeClr w14:val="tx1"/>
                  </w14:solidFill>
                </w14:textFill>
              </w:rPr>
              <w:t>边角料经收集后回炉重新利用</w:t>
            </w:r>
            <w:r>
              <w:rPr>
                <w:rFonts w:hint="eastAsia"/>
                <w:color w:val="000000" w:themeColor="text1"/>
                <w:spacing w:val="3"/>
                <w:sz w:val="24"/>
                <w:highlight w:val="none"/>
                <w14:textFill>
                  <w14:solidFill>
                    <w14:schemeClr w14:val="tx1"/>
                  </w14:solidFill>
                </w14:textFill>
              </w:rPr>
              <w:t>。</w:t>
            </w:r>
          </w:p>
          <w:p>
            <w:pPr>
              <w:spacing w:line="360" w:lineRule="auto"/>
              <w:ind w:firstLine="572" w:firstLineChars="200"/>
              <w:rPr>
                <w:color w:val="000000" w:themeColor="text1"/>
                <w:sz w:val="24"/>
                <w:highlight w:val="none"/>
                <w14:textFill>
                  <w14:solidFill>
                    <w14:schemeClr w14:val="tx1"/>
                  </w14:solidFill>
                </w14:textFill>
              </w:rPr>
            </w:pPr>
            <w:r>
              <w:rPr>
                <w:rFonts w:hint="eastAsia"/>
                <w:color w:val="000000" w:themeColor="text1"/>
                <w:spacing w:val="23"/>
                <w:sz w:val="24"/>
                <w:highlight w:val="none"/>
                <w14:textFill>
                  <w14:solidFill>
                    <w14:schemeClr w14:val="tx1"/>
                  </w14:solidFill>
                </w14:textFill>
              </w:rPr>
              <w:t>(</w:t>
            </w:r>
            <w:r>
              <w:rPr>
                <w:color w:val="000000" w:themeColor="text1"/>
                <w:spacing w:val="16"/>
                <w:sz w:val="24"/>
                <w:highlight w:val="none"/>
                <w14:textFill>
                  <w14:solidFill>
                    <w14:schemeClr w14:val="tx1"/>
                  </w14:solidFill>
                </w14:textFill>
              </w:rPr>
              <w:t>4</w:t>
            </w:r>
            <w:r>
              <w:rPr>
                <w:rFonts w:hint="eastAsia"/>
                <w:color w:val="000000" w:themeColor="text1"/>
                <w:spacing w:val="16"/>
                <w:sz w:val="24"/>
                <w:highlight w:val="none"/>
                <w14:textFill>
                  <w14:solidFill>
                    <w14:schemeClr w14:val="tx1"/>
                  </w14:solidFill>
                </w14:textFill>
              </w:rPr>
              <w:t>) 除尘器收集的粉尘</w:t>
            </w:r>
          </w:p>
          <w:p>
            <w:pPr>
              <w:spacing w:line="360" w:lineRule="auto"/>
              <w:ind w:firstLine="512" w:firstLineChars="200"/>
              <w:rPr>
                <w:color w:val="000000" w:themeColor="text1"/>
                <w:spacing w:val="4"/>
                <w:position w:val="1"/>
                <w:sz w:val="24"/>
                <w:highlight w:val="none"/>
                <w14:textFill>
                  <w14:solidFill>
                    <w14:schemeClr w14:val="tx1"/>
                  </w14:solidFill>
                </w14:textFill>
              </w:rPr>
            </w:pPr>
            <w:r>
              <w:rPr>
                <w:rFonts w:hint="eastAsia"/>
                <w:color w:val="000000" w:themeColor="text1"/>
                <w:spacing w:val="8"/>
                <w:position w:val="1"/>
                <w:sz w:val="24"/>
                <w:highlight w:val="none"/>
                <w14:textFill>
                  <w14:solidFill>
                    <w14:schemeClr w14:val="tx1"/>
                  </w14:solidFill>
                </w14:textFill>
              </w:rPr>
              <w:t>根据工</w:t>
            </w:r>
            <w:r>
              <w:rPr>
                <w:rFonts w:hint="eastAsia"/>
                <w:color w:val="000000" w:themeColor="text1"/>
                <w:spacing w:val="7"/>
                <w:position w:val="1"/>
                <w:sz w:val="24"/>
                <w:highlight w:val="none"/>
                <w14:textFill>
                  <w14:solidFill>
                    <w14:schemeClr w14:val="tx1"/>
                  </w14:solidFill>
                </w14:textFill>
              </w:rPr>
              <w:t>程</w:t>
            </w:r>
            <w:r>
              <w:rPr>
                <w:rFonts w:hint="eastAsia"/>
                <w:color w:val="000000" w:themeColor="text1"/>
                <w:spacing w:val="4"/>
                <w:position w:val="1"/>
                <w:sz w:val="24"/>
                <w:highlight w:val="none"/>
                <w14:textFill>
                  <w14:solidFill>
                    <w14:schemeClr w14:val="tx1"/>
                  </w14:solidFill>
                </w14:textFill>
              </w:rPr>
              <w:t>分析，除尘器收集的粉尘约为</w:t>
            </w:r>
            <w:r>
              <w:rPr>
                <w:rFonts w:hint="eastAsia"/>
                <w:color w:val="000000" w:themeColor="text1"/>
                <w:spacing w:val="4"/>
                <w:position w:val="1"/>
                <w:sz w:val="24"/>
                <w:highlight w:val="none"/>
                <w:lang w:val="en-US" w:eastAsia="zh-CN"/>
                <w14:textFill>
                  <w14:solidFill>
                    <w14:schemeClr w14:val="tx1"/>
                  </w14:solidFill>
                </w14:textFill>
              </w:rPr>
              <w:t>187.662</w:t>
            </w:r>
            <w:r>
              <w:rPr>
                <w:color w:val="000000" w:themeColor="text1"/>
                <w:position w:val="1"/>
                <w:sz w:val="24"/>
                <w:highlight w:val="none"/>
                <w14:textFill>
                  <w14:solidFill>
                    <w14:schemeClr w14:val="tx1"/>
                  </w14:solidFill>
                </w14:textFill>
              </w:rPr>
              <w:t>t</w:t>
            </w:r>
            <w:r>
              <w:rPr>
                <w:color w:val="000000" w:themeColor="text1"/>
                <w:spacing w:val="4"/>
                <w:position w:val="1"/>
                <w:sz w:val="24"/>
                <w:highlight w:val="none"/>
                <w14:textFill>
                  <w14:solidFill>
                    <w14:schemeClr w14:val="tx1"/>
                  </w14:solidFill>
                </w14:textFill>
              </w:rPr>
              <w:t>/</w:t>
            </w:r>
            <w:r>
              <w:rPr>
                <w:color w:val="000000" w:themeColor="text1"/>
                <w:position w:val="1"/>
                <w:sz w:val="24"/>
                <w:highlight w:val="none"/>
                <w14:textFill>
                  <w14:solidFill>
                    <w14:schemeClr w14:val="tx1"/>
                  </w14:solidFill>
                </w14:textFill>
              </w:rPr>
              <w:t>a</w:t>
            </w:r>
            <w:r>
              <w:rPr>
                <w:color w:val="000000" w:themeColor="text1"/>
                <w:spacing w:val="4"/>
                <w:position w:val="1"/>
                <w:sz w:val="24"/>
                <w:highlight w:val="none"/>
                <w14:textFill>
                  <w14:solidFill>
                    <w14:schemeClr w14:val="tx1"/>
                  </w14:solidFill>
                </w14:textFill>
              </w:rPr>
              <w:t xml:space="preserve"> </w:t>
            </w:r>
            <w:r>
              <w:rPr>
                <w:rFonts w:hint="eastAsia"/>
                <w:color w:val="000000" w:themeColor="text1"/>
                <w:spacing w:val="4"/>
                <w:position w:val="1"/>
                <w:sz w:val="24"/>
                <w:highlight w:val="none"/>
                <w14:textFill>
                  <w14:solidFill>
                    <w14:schemeClr w14:val="tx1"/>
                  </w14:solidFill>
                </w14:textFill>
              </w:rPr>
              <w:t>，经收集后外售。</w:t>
            </w:r>
          </w:p>
          <w:p>
            <w:pPr>
              <w:spacing w:line="360" w:lineRule="auto"/>
              <w:ind w:firstLine="560" w:firstLineChars="200"/>
              <w:rPr>
                <w:color w:val="000000" w:themeColor="text1"/>
                <w:sz w:val="24"/>
                <w:highlight w:val="none"/>
                <w14:textFill>
                  <w14:solidFill>
                    <w14:schemeClr w14:val="tx1"/>
                  </w14:solidFill>
                </w14:textFill>
              </w:rPr>
            </w:pPr>
            <w:r>
              <w:rPr>
                <w:rFonts w:hint="eastAsia"/>
                <w:color w:val="000000" w:themeColor="text1"/>
                <w:spacing w:val="20"/>
                <w:sz w:val="24"/>
                <w:highlight w:val="none"/>
                <w14:textFill>
                  <w14:solidFill>
                    <w14:schemeClr w14:val="tx1"/>
                  </w14:solidFill>
                </w14:textFill>
              </w:rPr>
              <w:t>(</w:t>
            </w:r>
            <w:r>
              <w:rPr>
                <w:rFonts w:hint="eastAsia"/>
                <w:color w:val="000000" w:themeColor="text1"/>
                <w:spacing w:val="20"/>
                <w:sz w:val="24"/>
                <w:highlight w:val="none"/>
                <w:lang w:val="en-US" w:eastAsia="zh-CN"/>
                <w14:textFill>
                  <w14:solidFill>
                    <w14:schemeClr w14:val="tx1"/>
                  </w14:solidFill>
                </w14:textFill>
              </w:rPr>
              <w:t>5</w:t>
            </w:r>
            <w:r>
              <w:rPr>
                <w:rFonts w:hint="eastAsia"/>
                <w:color w:val="000000" w:themeColor="text1"/>
                <w:spacing w:val="20"/>
                <w:sz w:val="24"/>
                <w:highlight w:val="none"/>
                <w14:textFill>
                  <w14:solidFill>
                    <w14:schemeClr w14:val="tx1"/>
                  </w14:solidFill>
                </w14:textFill>
              </w:rPr>
              <w:t>) 废活性</w:t>
            </w:r>
            <w:r>
              <w:rPr>
                <w:rFonts w:hint="eastAsia"/>
                <w:color w:val="000000" w:themeColor="text1"/>
                <w:spacing w:val="19"/>
                <w:sz w:val="24"/>
                <w:highlight w:val="none"/>
                <w14:textFill>
                  <w14:solidFill>
                    <w14:schemeClr w14:val="tx1"/>
                  </w14:solidFill>
                </w14:textFill>
              </w:rPr>
              <w:t>炭</w:t>
            </w:r>
          </w:p>
          <w:p>
            <w:pPr>
              <w:spacing w:line="360" w:lineRule="auto"/>
              <w:ind w:firstLine="568" w:firstLineChars="200"/>
              <w:rPr>
                <w:color w:val="000000" w:themeColor="text1"/>
                <w:sz w:val="24"/>
                <w:highlight w:val="none"/>
                <w14:textFill>
                  <w14:solidFill>
                    <w14:schemeClr w14:val="tx1"/>
                  </w14:solidFill>
                </w14:textFill>
              </w:rPr>
            </w:pPr>
            <w:r>
              <w:rPr>
                <w:rFonts w:hint="eastAsia"/>
                <w:color w:val="000000" w:themeColor="text1"/>
                <w:spacing w:val="22"/>
                <w:sz w:val="24"/>
                <w:highlight w:val="none"/>
                <w14:textFill>
                  <w14:solidFill>
                    <w14:schemeClr w14:val="tx1"/>
                  </w14:solidFill>
                </w14:textFill>
              </w:rPr>
              <w:t>项</w:t>
            </w:r>
            <w:r>
              <w:rPr>
                <w:rFonts w:hint="eastAsia"/>
                <w:color w:val="000000" w:themeColor="text1"/>
                <w:spacing w:val="17"/>
                <w:sz w:val="24"/>
                <w:highlight w:val="none"/>
                <w14:textFill>
                  <w14:solidFill>
                    <w14:schemeClr w14:val="tx1"/>
                  </w14:solidFill>
                </w14:textFill>
              </w:rPr>
              <w:t>目</w:t>
            </w:r>
            <w:r>
              <w:rPr>
                <w:rFonts w:hint="eastAsia"/>
                <w:color w:val="000000" w:themeColor="text1"/>
                <w:spacing w:val="11"/>
                <w:sz w:val="24"/>
                <w:highlight w:val="none"/>
                <w14:textFill>
                  <w14:solidFill>
                    <w14:schemeClr w14:val="tx1"/>
                  </w14:solidFill>
                </w14:textFill>
              </w:rPr>
              <w:t>有机废气通过二级活性炭吸附装置处置，产生少量废活性炭，根据《简明</w:t>
            </w:r>
            <w:r>
              <w:rPr>
                <w:rFonts w:hint="eastAsia"/>
                <w:color w:val="000000" w:themeColor="text1"/>
                <w:spacing w:val="12"/>
                <w:sz w:val="24"/>
                <w:highlight w:val="none"/>
                <w14:textFill>
                  <w14:solidFill>
                    <w14:schemeClr w14:val="tx1"/>
                  </w14:solidFill>
                </w14:textFill>
              </w:rPr>
              <w:t>通</w:t>
            </w:r>
            <w:r>
              <w:rPr>
                <w:rFonts w:hint="eastAsia"/>
                <w:color w:val="000000" w:themeColor="text1"/>
                <w:spacing w:val="6"/>
                <w:sz w:val="24"/>
                <w:highlight w:val="none"/>
                <w14:textFill>
                  <w14:solidFill>
                    <w14:schemeClr w14:val="tx1"/>
                  </w14:solidFill>
                </w14:textFill>
              </w:rPr>
              <w:t>风设计手册》，活性炭装置有效吸附量：</w:t>
            </w:r>
            <w:r>
              <w:rPr>
                <w:color w:val="000000" w:themeColor="text1"/>
                <w:sz w:val="24"/>
                <w:highlight w:val="none"/>
                <w14:textFill>
                  <w14:solidFill>
                    <w14:schemeClr w14:val="tx1"/>
                  </w14:solidFill>
                </w14:textFill>
              </w:rPr>
              <w:t>qe</w:t>
            </w:r>
            <w:r>
              <w:rPr>
                <w:color w:val="000000" w:themeColor="text1"/>
                <w:spacing w:val="6"/>
                <w:sz w:val="24"/>
                <w:highlight w:val="none"/>
                <w14:textFill>
                  <w14:solidFill>
                    <w14:schemeClr w14:val="tx1"/>
                  </w14:solidFill>
                </w14:textFill>
              </w:rPr>
              <w:t>=0.24</w:t>
            </w:r>
            <w:r>
              <w:rPr>
                <w:color w:val="000000" w:themeColor="text1"/>
                <w:sz w:val="24"/>
                <w:highlight w:val="none"/>
                <w14:textFill>
                  <w14:solidFill>
                    <w14:schemeClr w14:val="tx1"/>
                  </w14:solidFill>
                </w14:textFill>
              </w:rPr>
              <w:t>kg</w:t>
            </w:r>
            <w:r>
              <w:rPr>
                <w:color w:val="000000" w:themeColor="text1"/>
                <w:spacing w:val="6"/>
                <w:sz w:val="24"/>
                <w:highlight w:val="none"/>
                <w14:textFill>
                  <w14:solidFill>
                    <w14:schemeClr w14:val="tx1"/>
                  </w14:solidFill>
                </w14:textFill>
              </w:rPr>
              <w:t>/</w:t>
            </w:r>
            <w:r>
              <w:rPr>
                <w:color w:val="000000" w:themeColor="text1"/>
                <w:sz w:val="24"/>
                <w:highlight w:val="none"/>
                <w14:textFill>
                  <w14:solidFill>
                    <w14:schemeClr w14:val="tx1"/>
                  </w14:solidFill>
                </w14:textFill>
              </w:rPr>
              <w:t>kg</w:t>
            </w:r>
            <w:r>
              <w:rPr>
                <w:color w:val="000000" w:themeColor="text1"/>
                <w:spacing w:val="6"/>
                <w:sz w:val="24"/>
                <w:highlight w:val="none"/>
                <w14:textFill>
                  <w14:solidFill>
                    <w14:schemeClr w14:val="tx1"/>
                  </w14:solidFill>
                </w14:textFill>
              </w:rPr>
              <w:t xml:space="preserve"> </w:t>
            </w:r>
            <w:r>
              <w:rPr>
                <w:rFonts w:hint="eastAsia"/>
                <w:color w:val="000000" w:themeColor="text1"/>
                <w:spacing w:val="6"/>
                <w:sz w:val="24"/>
                <w:highlight w:val="none"/>
                <w14:textFill>
                  <w14:solidFill>
                    <w14:schemeClr w14:val="tx1"/>
                  </w14:solidFill>
                </w14:textFill>
              </w:rPr>
              <w:t>，本项目经处理的有机废气</w:t>
            </w:r>
            <w:r>
              <w:rPr>
                <w:rFonts w:hint="eastAsia"/>
                <w:color w:val="000000" w:themeColor="text1"/>
                <w:spacing w:val="-4"/>
                <w:sz w:val="24"/>
                <w:highlight w:val="none"/>
                <w14:textFill>
                  <w14:solidFill>
                    <w14:schemeClr w14:val="tx1"/>
                  </w14:solidFill>
                </w14:textFill>
              </w:rPr>
              <w:t>量为</w:t>
            </w:r>
            <w:r>
              <w:rPr>
                <w:color w:val="000000" w:themeColor="text1"/>
                <w:spacing w:val="-4"/>
                <w:sz w:val="24"/>
                <w:highlight w:val="none"/>
                <w14:textFill>
                  <w14:solidFill>
                    <w14:schemeClr w14:val="tx1"/>
                  </w14:solidFill>
                </w14:textFill>
              </w:rPr>
              <w:t>0.4</w:t>
            </w:r>
            <w:r>
              <w:rPr>
                <w:color w:val="000000" w:themeColor="text1"/>
                <w:spacing w:val="-2"/>
                <w:sz w:val="24"/>
                <w:highlight w:val="none"/>
                <w14:textFill>
                  <w14:solidFill>
                    <w14:schemeClr w14:val="tx1"/>
                  </w14:solidFill>
                </w14:textFill>
              </w:rPr>
              <w:t>t</w:t>
            </w:r>
            <w:r>
              <w:rPr>
                <w:color w:val="000000" w:themeColor="text1"/>
                <w:spacing w:val="-4"/>
                <w:sz w:val="24"/>
                <w:highlight w:val="none"/>
                <w14:textFill>
                  <w14:solidFill>
                    <w14:schemeClr w14:val="tx1"/>
                  </w14:solidFill>
                </w14:textFill>
              </w:rPr>
              <w:t>/</w:t>
            </w:r>
            <w:r>
              <w:rPr>
                <w:color w:val="000000" w:themeColor="text1"/>
                <w:spacing w:val="-2"/>
                <w:sz w:val="24"/>
                <w:highlight w:val="none"/>
                <w14:textFill>
                  <w14:solidFill>
                    <w14:schemeClr w14:val="tx1"/>
                  </w14:solidFill>
                </w14:textFill>
              </w:rPr>
              <w:t>a</w:t>
            </w:r>
            <w:r>
              <w:rPr>
                <w:color w:val="000000" w:themeColor="text1"/>
                <w:spacing w:val="-4"/>
                <w:sz w:val="24"/>
                <w:highlight w:val="none"/>
                <w14:textFill>
                  <w14:solidFill>
                    <w14:schemeClr w14:val="tx1"/>
                  </w14:solidFill>
                </w14:textFill>
              </w:rPr>
              <w:t xml:space="preserve"> </w:t>
            </w:r>
            <w:r>
              <w:rPr>
                <w:rFonts w:hint="eastAsia"/>
                <w:color w:val="000000" w:themeColor="text1"/>
                <w:spacing w:val="-4"/>
                <w:sz w:val="24"/>
                <w:highlight w:val="none"/>
                <w14:textFill>
                  <w14:solidFill>
                    <w14:schemeClr w14:val="tx1"/>
                  </w14:solidFill>
                </w14:textFill>
              </w:rPr>
              <w:t>，需要活性炭约</w:t>
            </w:r>
            <w:r>
              <w:rPr>
                <w:color w:val="000000" w:themeColor="text1"/>
                <w:spacing w:val="-4"/>
                <w:sz w:val="24"/>
                <w:highlight w:val="none"/>
                <w14:textFill>
                  <w14:solidFill>
                    <w14:schemeClr w14:val="tx1"/>
                  </w14:solidFill>
                </w14:textFill>
              </w:rPr>
              <w:t>1.67</w:t>
            </w:r>
            <w:r>
              <w:rPr>
                <w:color w:val="000000" w:themeColor="text1"/>
                <w:spacing w:val="-2"/>
                <w:sz w:val="24"/>
                <w:highlight w:val="none"/>
                <w14:textFill>
                  <w14:solidFill>
                    <w14:schemeClr w14:val="tx1"/>
                  </w14:solidFill>
                </w14:textFill>
              </w:rPr>
              <w:t xml:space="preserve">t/a </w:t>
            </w:r>
            <w:r>
              <w:rPr>
                <w:rFonts w:hint="eastAsia"/>
                <w:color w:val="000000" w:themeColor="text1"/>
                <w:spacing w:val="-2"/>
                <w:sz w:val="24"/>
                <w:highlight w:val="none"/>
                <w14:textFill>
                  <w14:solidFill>
                    <w14:schemeClr w14:val="tx1"/>
                  </w14:solidFill>
                </w14:textFill>
              </w:rPr>
              <w:t>，则废活性炭每年更换量为</w:t>
            </w:r>
            <w:r>
              <w:rPr>
                <w:color w:val="000000" w:themeColor="text1"/>
                <w:spacing w:val="-2"/>
                <w:sz w:val="24"/>
                <w:highlight w:val="none"/>
                <w14:textFill>
                  <w14:solidFill>
                    <w14:schemeClr w14:val="tx1"/>
                  </w14:solidFill>
                </w14:textFill>
              </w:rPr>
              <w:t xml:space="preserve">2.07t/a </w:t>
            </w:r>
            <w:r>
              <w:rPr>
                <w:rFonts w:hint="eastAsia"/>
                <w:color w:val="000000" w:themeColor="text1"/>
                <w:spacing w:val="-2"/>
                <w:sz w:val="24"/>
                <w:highlight w:val="none"/>
                <w14:textFill>
                  <w14:solidFill>
                    <w14:schemeClr w14:val="tx1"/>
                  </w14:solidFill>
                </w14:textFill>
              </w:rPr>
              <w:t>，产生的废活性</w:t>
            </w:r>
            <w:r>
              <w:rPr>
                <w:rFonts w:hint="eastAsia"/>
                <w:color w:val="000000" w:themeColor="text1"/>
                <w:spacing w:val="22"/>
                <w:sz w:val="24"/>
                <w:highlight w:val="none"/>
                <w14:textFill>
                  <w14:solidFill>
                    <w14:schemeClr w14:val="tx1"/>
                  </w14:solidFill>
                </w14:textFill>
              </w:rPr>
              <w:t>炭</w:t>
            </w:r>
            <w:r>
              <w:rPr>
                <w:rFonts w:hint="eastAsia"/>
                <w:color w:val="000000" w:themeColor="text1"/>
                <w:spacing w:val="16"/>
                <w:sz w:val="24"/>
                <w:highlight w:val="none"/>
                <w14:textFill>
                  <w14:solidFill>
                    <w14:schemeClr w14:val="tx1"/>
                  </w14:solidFill>
                </w14:textFill>
              </w:rPr>
              <w:t>需</w:t>
            </w:r>
            <w:r>
              <w:rPr>
                <w:rFonts w:hint="eastAsia"/>
                <w:color w:val="000000" w:themeColor="text1"/>
                <w:spacing w:val="11"/>
                <w:sz w:val="24"/>
                <w:highlight w:val="none"/>
                <w14:textFill>
                  <w14:solidFill>
                    <w14:schemeClr w14:val="tx1"/>
                  </w14:solidFill>
                </w14:textFill>
              </w:rPr>
              <w:t>定期更换。废活性炭属于危险废物（HW49 900-041-49），收集后交由具有该类危险废物处置资质的</w:t>
            </w:r>
            <w:r>
              <w:rPr>
                <w:rFonts w:hint="eastAsia"/>
                <w:color w:val="000000" w:themeColor="text1"/>
                <w:spacing w:val="10"/>
                <w:sz w:val="24"/>
                <w:highlight w:val="none"/>
                <w14:textFill>
                  <w14:solidFill>
                    <w14:schemeClr w14:val="tx1"/>
                  </w14:solidFill>
                </w14:textFill>
              </w:rPr>
              <w:t>单</w:t>
            </w:r>
            <w:r>
              <w:rPr>
                <w:rFonts w:hint="eastAsia"/>
                <w:color w:val="000000" w:themeColor="text1"/>
                <w:spacing w:val="8"/>
                <w:sz w:val="24"/>
                <w:highlight w:val="none"/>
                <w14:textFill>
                  <w14:solidFill>
                    <w14:schemeClr w14:val="tx1"/>
                  </w14:solidFill>
                </w14:textFill>
              </w:rPr>
              <w:t>位负责统一收集处置。</w:t>
            </w:r>
          </w:p>
          <w:p>
            <w:pPr>
              <w:spacing w:line="360" w:lineRule="auto"/>
              <w:ind w:firstLine="560" w:firstLineChars="200"/>
              <w:rPr>
                <w:color w:val="000000" w:themeColor="text1"/>
                <w:sz w:val="24"/>
                <w:highlight w:val="none"/>
                <w14:textFill>
                  <w14:solidFill>
                    <w14:schemeClr w14:val="tx1"/>
                  </w14:solidFill>
                </w14:textFill>
              </w:rPr>
            </w:pPr>
            <w:r>
              <w:rPr>
                <w:rFonts w:hint="eastAsia"/>
                <w:color w:val="000000" w:themeColor="text1"/>
                <w:spacing w:val="20"/>
                <w:sz w:val="24"/>
                <w:highlight w:val="none"/>
                <w14:textFill>
                  <w14:solidFill>
                    <w14:schemeClr w14:val="tx1"/>
                  </w14:solidFill>
                </w14:textFill>
              </w:rPr>
              <w:t>(</w:t>
            </w:r>
            <w:r>
              <w:rPr>
                <w:rFonts w:hint="eastAsia"/>
                <w:color w:val="000000" w:themeColor="text1"/>
                <w:spacing w:val="20"/>
                <w:sz w:val="24"/>
                <w:highlight w:val="none"/>
                <w:lang w:val="en-US" w:eastAsia="zh-CN"/>
                <w14:textFill>
                  <w14:solidFill>
                    <w14:schemeClr w14:val="tx1"/>
                  </w14:solidFill>
                </w14:textFill>
              </w:rPr>
              <w:t>6</w:t>
            </w:r>
            <w:r>
              <w:rPr>
                <w:rFonts w:hint="eastAsia"/>
                <w:color w:val="000000" w:themeColor="text1"/>
                <w:spacing w:val="20"/>
                <w:sz w:val="24"/>
                <w:highlight w:val="none"/>
                <w14:textFill>
                  <w14:solidFill>
                    <w14:schemeClr w14:val="tx1"/>
                  </w14:solidFill>
                </w14:textFill>
              </w:rPr>
              <w:t>) 生活垃</w:t>
            </w:r>
            <w:r>
              <w:rPr>
                <w:rFonts w:hint="eastAsia"/>
                <w:color w:val="000000" w:themeColor="text1"/>
                <w:spacing w:val="19"/>
                <w:sz w:val="24"/>
                <w:highlight w:val="none"/>
                <w14:textFill>
                  <w14:solidFill>
                    <w14:schemeClr w14:val="tx1"/>
                  </w14:solidFill>
                </w14:textFill>
              </w:rPr>
              <w:t>圾</w:t>
            </w:r>
          </w:p>
          <w:p>
            <w:pPr>
              <w:spacing w:line="360" w:lineRule="auto"/>
              <w:ind w:firstLine="476" w:firstLineChars="200"/>
              <w:rPr>
                <w:color w:val="000000" w:themeColor="text1"/>
                <w:sz w:val="24"/>
                <w:highlight w:val="none"/>
                <w14:textFill>
                  <w14:solidFill>
                    <w14:schemeClr w14:val="tx1"/>
                  </w14:solidFill>
                </w14:textFill>
              </w:rPr>
            </w:pPr>
            <w:r>
              <w:rPr>
                <w:rFonts w:hint="eastAsia"/>
                <w:color w:val="000000" w:themeColor="text1"/>
                <w:spacing w:val="-1"/>
                <w:sz w:val="24"/>
                <w:highlight w:val="none"/>
                <w14:textFill>
                  <w14:solidFill>
                    <w14:schemeClr w14:val="tx1"/>
                  </w14:solidFill>
                </w14:textFill>
              </w:rPr>
              <w:t xml:space="preserve">本项目定员 </w:t>
            </w:r>
            <w:r>
              <w:rPr>
                <w:color w:val="000000" w:themeColor="text1"/>
                <w:spacing w:val="-1"/>
                <w:sz w:val="24"/>
                <w:highlight w:val="none"/>
                <w14:textFill>
                  <w14:solidFill>
                    <w14:schemeClr w14:val="tx1"/>
                  </w14:solidFill>
                </w14:textFill>
              </w:rPr>
              <w:t xml:space="preserve">120 </w:t>
            </w:r>
            <w:r>
              <w:rPr>
                <w:rFonts w:hint="eastAsia"/>
                <w:color w:val="000000" w:themeColor="text1"/>
                <w:spacing w:val="-1"/>
                <w:sz w:val="24"/>
                <w:highlight w:val="none"/>
                <w14:textFill>
                  <w14:solidFill>
                    <w14:schemeClr w14:val="tx1"/>
                  </w14:solidFill>
                </w14:textFill>
              </w:rPr>
              <w:t>人，人</w:t>
            </w:r>
            <w:r>
              <w:rPr>
                <w:rFonts w:hint="eastAsia"/>
                <w:color w:val="000000" w:themeColor="text1"/>
                <w:sz w:val="24"/>
                <w:highlight w:val="none"/>
                <w14:textFill>
                  <w14:solidFill>
                    <w14:schemeClr w14:val="tx1"/>
                  </w14:solidFill>
                </w14:textFill>
              </w:rPr>
              <w:t xml:space="preserve">均生活垃圾产生量按 </w:t>
            </w:r>
            <w:r>
              <w:rPr>
                <w:color w:val="000000" w:themeColor="text1"/>
                <w:sz w:val="24"/>
                <w:highlight w:val="none"/>
                <w14:textFill>
                  <w14:solidFill>
                    <w14:schemeClr w14:val="tx1"/>
                  </w14:solidFill>
                </w14:textFill>
              </w:rPr>
              <w:t xml:space="preserve">0.5kg/d </w:t>
            </w:r>
            <w:r>
              <w:rPr>
                <w:rFonts w:hint="eastAsia"/>
                <w:color w:val="000000" w:themeColor="text1"/>
                <w:sz w:val="24"/>
                <w:highlight w:val="none"/>
                <w14:textFill>
                  <w14:solidFill>
                    <w14:schemeClr w14:val="tx1"/>
                  </w14:solidFill>
                </w14:textFill>
              </w:rPr>
              <w:t>计，则生活垃圾产生量</w:t>
            </w:r>
            <w:r>
              <w:rPr>
                <w:color w:val="000000" w:themeColor="text1"/>
                <w:sz w:val="24"/>
                <w:highlight w:val="none"/>
                <w14:textFill>
                  <w14:solidFill>
                    <w14:schemeClr w14:val="tx1"/>
                  </w14:solidFill>
                </w14:textFill>
              </w:rPr>
              <w:t xml:space="preserve">18t/a </w:t>
            </w:r>
            <w:r>
              <w:rPr>
                <w:rFonts w:hint="eastAsia"/>
                <w:color w:val="000000" w:themeColor="text1"/>
                <w:spacing w:val="26"/>
                <w:sz w:val="24"/>
                <w:highlight w:val="none"/>
                <w14:textFill>
                  <w14:solidFill>
                    <w14:schemeClr w14:val="tx1"/>
                  </w14:solidFill>
                </w14:textFill>
              </w:rPr>
              <w:t>(</w:t>
            </w:r>
            <w:r>
              <w:rPr>
                <w:rFonts w:hint="eastAsia"/>
                <w:color w:val="000000" w:themeColor="text1"/>
                <w:spacing w:val="14"/>
                <w:sz w:val="24"/>
                <w:highlight w:val="none"/>
                <w14:textFill>
                  <w14:solidFill>
                    <w14:schemeClr w14:val="tx1"/>
                  </w14:solidFill>
                </w14:textFill>
              </w:rPr>
              <w:t>年工作日</w:t>
            </w:r>
            <w:r>
              <w:rPr>
                <w:color w:val="000000" w:themeColor="text1"/>
                <w:spacing w:val="14"/>
                <w:sz w:val="24"/>
                <w:highlight w:val="none"/>
                <w14:textFill>
                  <w14:solidFill>
                    <w14:schemeClr w14:val="tx1"/>
                  </w14:solidFill>
                </w14:textFill>
              </w:rPr>
              <w:t>300</w:t>
            </w:r>
            <w:r>
              <w:rPr>
                <w:rFonts w:hint="eastAsia"/>
                <w:color w:val="000000" w:themeColor="text1"/>
                <w:spacing w:val="14"/>
                <w:sz w:val="24"/>
                <w:highlight w:val="none"/>
                <w14:textFill>
                  <w14:solidFill>
                    <w14:schemeClr w14:val="tx1"/>
                  </w14:solidFill>
                </w14:textFill>
              </w:rPr>
              <w:t>天)，该固废交由环卫部门统一清运。</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本项目固体废物产生与处置情况见下表。</w:t>
            </w:r>
          </w:p>
          <w:p>
            <w:pPr>
              <w:ind w:firstLine="482"/>
              <w:jc w:val="center"/>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表4-</w:t>
            </w:r>
            <w:r>
              <w:rPr>
                <w:rFonts w:hint="eastAsia"/>
                <w:b/>
                <w:color w:val="000000" w:themeColor="text1"/>
                <w:sz w:val="24"/>
                <w:highlight w:val="none"/>
                <w:lang w:val="en-US" w:eastAsia="zh-CN"/>
                <w14:textFill>
                  <w14:solidFill>
                    <w14:schemeClr w14:val="tx1"/>
                  </w14:solidFill>
                </w14:textFill>
              </w:rPr>
              <w:t xml:space="preserve">21 </w:t>
            </w:r>
            <w:r>
              <w:rPr>
                <w:b/>
                <w:color w:val="000000" w:themeColor="text1"/>
                <w:sz w:val="24"/>
                <w:highlight w:val="none"/>
                <w14:textFill>
                  <w14:solidFill>
                    <w14:schemeClr w14:val="tx1"/>
                  </w14:solidFill>
                </w14:textFill>
              </w:rPr>
              <w:t xml:space="preserve"> 项目固体废物产生量及处理方式</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1167"/>
              <w:gridCol w:w="1774"/>
              <w:gridCol w:w="1459"/>
              <w:gridCol w:w="1986"/>
              <w:gridCol w:w="128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12" w:space="0"/>
                    <w:left w:val="nil"/>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序号</w:t>
                  </w:r>
                </w:p>
              </w:tc>
              <w:tc>
                <w:tcPr>
                  <w:tcW w:w="1258"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名称</w:t>
                  </w:r>
                </w:p>
              </w:tc>
              <w:tc>
                <w:tcPr>
                  <w:tcW w:w="1787"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类别及代码</w:t>
                  </w:r>
                </w:p>
              </w:tc>
              <w:tc>
                <w:tcPr>
                  <w:tcW w:w="1525"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产生量（t/a）</w:t>
                  </w:r>
                </w:p>
              </w:tc>
              <w:tc>
                <w:tcPr>
                  <w:tcW w:w="1500"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处置方式</w:t>
                  </w:r>
                </w:p>
              </w:tc>
              <w:tc>
                <w:tcPr>
                  <w:tcW w:w="1340" w:type="dxa"/>
                  <w:tcBorders>
                    <w:top w:val="single" w:color="auto" w:sz="12" w:space="0"/>
                    <w:left w:val="single" w:color="auto" w:sz="4" w:space="0"/>
                    <w:bottom w:val="single" w:color="auto" w:sz="4" w:space="0"/>
                    <w:right w:val="nil"/>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4" w:space="0"/>
                    <w:right w:val="single" w:color="auto" w:sz="4" w:space="0"/>
                  </w:tcBorders>
                  <w:vAlign w:val="center"/>
                </w:tcPr>
                <w:p>
                  <w:pPr>
                    <w:spacing w:line="240" w:lineRule="atLeas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p>
              </w:tc>
              <w:tc>
                <w:tcPr>
                  <w:tcW w:w="125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rFonts w:hint="eastAsia"/>
                      <w:color w:val="000000" w:themeColor="text1"/>
                      <w:spacing w:val="4"/>
                      <w:kern w:val="18"/>
                      <w:szCs w:val="21"/>
                      <w:highlight w:val="none"/>
                      <w14:textFill>
                        <w14:solidFill>
                          <w14:schemeClr w14:val="tx1"/>
                        </w14:solidFill>
                      </w14:textFill>
                    </w:rPr>
                    <w:t>废炉渣</w:t>
                  </w:r>
                </w:p>
              </w:tc>
              <w:tc>
                <w:tcPr>
                  <w:tcW w:w="1787"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eastAsia" w:eastAsia="宋体"/>
                      <w:color w:val="000000" w:themeColor="text1"/>
                      <w:spacing w:val="4"/>
                      <w:kern w:val="18"/>
                      <w:szCs w:val="21"/>
                      <w:highlight w:val="none"/>
                      <w:lang w:eastAsia="zh-CN"/>
                      <w14:textFill>
                        <w14:solidFill>
                          <w14:schemeClr w14:val="tx1"/>
                        </w14:solidFill>
                      </w14:textFill>
                    </w:rPr>
                  </w:pPr>
                  <w:r>
                    <w:rPr>
                      <w:color w:val="000000" w:themeColor="text1"/>
                      <w:spacing w:val="4"/>
                      <w:kern w:val="18"/>
                      <w:szCs w:val="21"/>
                      <w:highlight w:val="none"/>
                      <w14:textFill>
                        <w14:solidFill>
                          <w14:schemeClr w14:val="tx1"/>
                        </w14:solidFill>
                      </w14:textFill>
                    </w:rPr>
                    <w:t>一般工业固废</w:t>
                  </w:r>
                  <w:r>
                    <w:rPr>
                      <w:rFonts w:hint="eastAsia"/>
                      <w:color w:val="000000" w:themeColor="text1"/>
                      <w:spacing w:val="4"/>
                      <w:kern w:val="18"/>
                      <w:szCs w:val="21"/>
                      <w:highlight w:val="none"/>
                      <w:lang w:eastAsia="zh-CN"/>
                      <w14:textFill>
                        <w14:solidFill>
                          <w14:schemeClr w14:val="tx1"/>
                        </w14:solidFill>
                      </w14:textFill>
                    </w:rPr>
                    <w:t>（</w:t>
                  </w:r>
                  <w:r>
                    <w:rPr>
                      <w:rFonts w:hint="eastAsia"/>
                      <w:color w:val="000000" w:themeColor="text1"/>
                      <w:spacing w:val="4"/>
                      <w:kern w:val="18"/>
                      <w:szCs w:val="21"/>
                      <w:highlight w:val="none"/>
                      <w:lang w:val="en-US" w:eastAsia="zh-CN"/>
                      <w14:textFill>
                        <w14:solidFill>
                          <w14:schemeClr w14:val="tx1"/>
                        </w14:solidFill>
                      </w14:textFill>
                    </w:rPr>
                    <w:t>900-999-99</w:t>
                  </w:r>
                  <w:r>
                    <w:rPr>
                      <w:rFonts w:hint="eastAsia"/>
                      <w:color w:val="000000" w:themeColor="text1"/>
                      <w:spacing w:val="4"/>
                      <w:kern w:val="18"/>
                      <w:szCs w:val="21"/>
                      <w:highlight w:val="none"/>
                      <w:lang w:eastAsia="zh-CN"/>
                      <w14:textFill>
                        <w14:solidFill>
                          <w14:schemeClr w14:val="tx1"/>
                        </w14:solidFill>
                      </w14:textFill>
                    </w:rPr>
                    <w:t>）</w:t>
                  </w:r>
                </w:p>
              </w:tc>
              <w:tc>
                <w:tcPr>
                  <w:tcW w:w="15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55</w:t>
                  </w:r>
                </w:p>
              </w:tc>
              <w:tc>
                <w:tcPr>
                  <w:tcW w:w="1500" w:type="dxa"/>
                  <w:vMerge w:val="restart"/>
                  <w:tcBorders>
                    <w:top w:val="single" w:color="auto" w:sz="4" w:space="0"/>
                    <w:left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rFonts w:hint="eastAsia"/>
                      <w:color w:val="000000" w:themeColor="text1"/>
                      <w:spacing w:val="4"/>
                      <w:kern w:val="18"/>
                      <w:szCs w:val="21"/>
                      <w:highlight w:val="none"/>
                      <w14:textFill>
                        <w14:solidFill>
                          <w14:schemeClr w14:val="tx1"/>
                        </w14:solidFill>
                      </w14:textFill>
                    </w:rPr>
                    <w:t>物资单位回收</w:t>
                  </w:r>
                </w:p>
              </w:tc>
              <w:tc>
                <w:tcPr>
                  <w:tcW w:w="1340" w:type="dxa"/>
                  <w:tcBorders>
                    <w:top w:val="single" w:color="auto" w:sz="4" w:space="0"/>
                    <w:left w:val="single" w:color="auto" w:sz="4" w:space="0"/>
                    <w:bottom w:val="single" w:color="auto" w:sz="4" w:space="0"/>
                    <w:right w:val="nil"/>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4" w:space="0"/>
                    <w:right w:val="single" w:color="auto" w:sz="4" w:space="0"/>
                  </w:tcBorders>
                  <w:vAlign w:val="center"/>
                </w:tcPr>
                <w:p>
                  <w:pPr>
                    <w:spacing w:line="240" w:lineRule="atLeas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p>
              </w:tc>
              <w:tc>
                <w:tcPr>
                  <w:tcW w:w="125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rFonts w:hint="eastAsia"/>
                      <w:color w:val="000000" w:themeColor="text1"/>
                      <w:spacing w:val="4"/>
                      <w:kern w:val="18"/>
                      <w:szCs w:val="21"/>
                      <w:highlight w:val="none"/>
                      <w14:textFill>
                        <w14:solidFill>
                          <w14:schemeClr w14:val="tx1"/>
                        </w14:solidFill>
                      </w14:textFill>
                    </w:rPr>
                    <w:t>废砂</w:t>
                  </w:r>
                </w:p>
              </w:tc>
              <w:tc>
                <w:tcPr>
                  <w:tcW w:w="1787"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rFonts w:hint="eastAsia"/>
                      <w:color w:val="000000" w:themeColor="text1"/>
                      <w:spacing w:val="4"/>
                      <w:kern w:val="18"/>
                      <w:szCs w:val="21"/>
                      <w:highlight w:val="none"/>
                      <w14:textFill>
                        <w14:solidFill>
                          <w14:schemeClr w14:val="tx1"/>
                        </w14:solidFill>
                      </w14:textFill>
                    </w:rPr>
                    <w:t>一般工业固废</w:t>
                  </w:r>
                  <w:r>
                    <w:rPr>
                      <w:rFonts w:hint="eastAsia"/>
                      <w:color w:val="000000" w:themeColor="text1"/>
                      <w:spacing w:val="4"/>
                      <w:kern w:val="18"/>
                      <w:szCs w:val="21"/>
                      <w:highlight w:val="none"/>
                      <w:lang w:eastAsia="zh-CN"/>
                      <w14:textFill>
                        <w14:solidFill>
                          <w14:schemeClr w14:val="tx1"/>
                        </w14:solidFill>
                      </w14:textFill>
                    </w:rPr>
                    <w:t>（</w:t>
                  </w:r>
                  <w:r>
                    <w:rPr>
                      <w:rFonts w:hint="eastAsia"/>
                      <w:color w:val="000000" w:themeColor="text1"/>
                      <w:spacing w:val="4"/>
                      <w:kern w:val="18"/>
                      <w:szCs w:val="21"/>
                      <w:highlight w:val="none"/>
                      <w:lang w:val="en-US" w:eastAsia="zh-CN"/>
                      <w14:textFill>
                        <w14:solidFill>
                          <w14:schemeClr w14:val="tx1"/>
                        </w14:solidFill>
                      </w14:textFill>
                    </w:rPr>
                    <w:t>900-999-99</w:t>
                  </w:r>
                  <w:r>
                    <w:rPr>
                      <w:rFonts w:hint="eastAsia"/>
                      <w:color w:val="000000" w:themeColor="text1"/>
                      <w:spacing w:val="4"/>
                      <w:kern w:val="18"/>
                      <w:szCs w:val="21"/>
                      <w:highlight w:val="none"/>
                      <w:lang w:eastAsia="zh-CN"/>
                      <w14:textFill>
                        <w14:solidFill>
                          <w14:schemeClr w14:val="tx1"/>
                        </w14:solidFill>
                      </w14:textFill>
                    </w:rPr>
                    <w:t>）</w:t>
                  </w:r>
                </w:p>
              </w:tc>
              <w:tc>
                <w:tcPr>
                  <w:tcW w:w="15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2.5</w:t>
                  </w:r>
                </w:p>
              </w:tc>
              <w:tc>
                <w:tcPr>
                  <w:tcW w:w="1500" w:type="dxa"/>
                  <w:vMerge w:val="continue"/>
                  <w:tcBorders>
                    <w:left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p>
              </w:tc>
              <w:tc>
                <w:tcPr>
                  <w:tcW w:w="1340" w:type="dxa"/>
                  <w:tcBorders>
                    <w:top w:val="single" w:color="auto" w:sz="4" w:space="0"/>
                    <w:left w:val="single" w:color="auto" w:sz="4" w:space="0"/>
                    <w:bottom w:val="single" w:color="auto" w:sz="4" w:space="0"/>
                    <w:right w:val="nil"/>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rFonts w:hint="eastAsia"/>
                      <w:color w:val="000000" w:themeColor="text1"/>
                      <w:spacing w:val="4"/>
                      <w:kern w:val="18"/>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4" w:space="0"/>
                    <w:right w:val="single" w:color="auto" w:sz="4" w:space="0"/>
                  </w:tcBorders>
                  <w:vAlign w:val="center"/>
                </w:tcPr>
                <w:p>
                  <w:pPr>
                    <w:spacing w:line="240" w:lineRule="atLeast"/>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3</w:t>
                  </w:r>
                </w:p>
              </w:tc>
              <w:tc>
                <w:tcPr>
                  <w:tcW w:w="125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rFonts w:hint="eastAsia"/>
                      <w:color w:val="000000" w:themeColor="text1"/>
                      <w:spacing w:val="4"/>
                      <w:kern w:val="18"/>
                      <w:szCs w:val="21"/>
                      <w:highlight w:val="none"/>
                      <w14:textFill>
                        <w14:solidFill>
                          <w14:schemeClr w14:val="tx1"/>
                        </w14:solidFill>
                      </w14:textFill>
                    </w:rPr>
                    <w:t>除尘器收集的粉尘</w:t>
                  </w:r>
                </w:p>
              </w:tc>
              <w:tc>
                <w:tcPr>
                  <w:tcW w:w="1787"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rFonts w:hint="eastAsia"/>
                      <w:color w:val="000000" w:themeColor="text1"/>
                      <w:spacing w:val="4"/>
                      <w:kern w:val="18"/>
                      <w:szCs w:val="21"/>
                      <w:highlight w:val="none"/>
                      <w14:textFill>
                        <w14:solidFill>
                          <w14:schemeClr w14:val="tx1"/>
                        </w14:solidFill>
                      </w14:textFill>
                    </w:rPr>
                    <w:t>一般工业固废</w:t>
                  </w:r>
                  <w:r>
                    <w:rPr>
                      <w:rFonts w:hint="eastAsia"/>
                      <w:color w:val="000000" w:themeColor="text1"/>
                      <w:spacing w:val="4"/>
                      <w:kern w:val="18"/>
                      <w:szCs w:val="21"/>
                      <w:highlight w:val="none"/>
                      <w:lang w:eastAsia="zh-CN"/>
                      <w14:textFill>
                        <w14:solidFill>
                          <w14:schemeClr w14:val="tx1"/>
                        </w14:solidFill>
                      </w14:textFill>
                    </w:rPr>
                    <w:t>（</w:t>
                  </w:r>
                  <w:r>
                    <w:rPr>
                      <w:rFonts w:hint="eastAsia"/>
                      <w:color w:val="000000" w:themeColor="text1"/>
                      <w:spacing w:val="4"/>
                      <w:kern w:val="18"/>
                      <w:szCs w:val="21"/>
                      <w:highlight w:val="none"/>
                      <w:lang w:val="en-US" w:eastAsia="zh-CN"/>
                      <w14:textFill>
                        <w14:solidFill>
                          <w14:schemeClr w14:val="tx1"/>
                        </w14:solidFill>
                      </w14:textFill>
                    </w:rPr>
                    <w:t>900-999-66</w:t>
                  </w:r>
                  <w:r>
                    <w:rPr>
                      <w:rFonts w:hint="eastAsia"/>
                      <w:color w:val="000000" w:themeColor="text1"/>
                      <w:spacing w:val="4"/>
                      <w:kern w:val="18"/>
                      <w:szCs w:val="21"/>
                      <w:highlight w:val="none"/>
                      <w:lang w:eastAsia="zh-CN"/>
                      <w14:textFill>
                        <w14:solidFill>
                          <w14:schemeClr w14:val="tx1"/>
                        </w14:solidFill>
                      </w14:textFill>
                    </w:rPr>
                    <w:t>）</w:t>
                  </w:r>
                </w:p>
              </w:tc>
              <w:tc>
                <w:tcPr>
                  <w:tcW w:w="15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eastAsia="宋体"/>
                      <w:color w:val="000000" w:themeColor="text1"/>
                      <w:spacing w:val="4"/>
                      <w:kern w:val="18"/>
                      <w:szCs w:val="21"/>
                      <w:highlight w:val="none"/>
                      <w:lang w:val="en-US" w:eastAsia="zh-CN"/>
                      <w14:textFill>
                        <w14:solidFill>
                          <w14:schemeClr w14:val="tx1"/>
                        </w14:solidFill>
                      </w14:textFill>
                    </w:rPr>
                  </w:pPr>
                  <w:r>
                    <w:rPr>
                      <w:rFonts w:hint="eastAsia"/>
                      <w:color w:val="000000" w:themeColor="text1"/>
                      <w:spacing w:val="4"/>
                      <w:kern w:val="18"/>
                      <w:szCs w:val="21"/>
                      <w:highlight w:val="none"/>
                      <w:lang w:val="en-US" w:eastAsia="zh-CN"/>
                      <w14:textFill>
                        <w14:solidFill>
                          <w14:schemeClr w14:val="tx1"/>
                        </w14:solidFill>
                      </w14:textFill>
                    </w:rPr>
                    <w:t>187.662</w:t>
                  </w:r>
                </w:p>
              </w:tc>
              <w:tc>
                <w:tcPr>
                  <w:tcW w:w="1500" w:type="dxa"/>
                  <w:vMerge w:val="continue"/>
                  <w:tcBorders>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p>
              </w:tc>
              <w:tc>
                <w:tcPr>
                  <w:tcW w:w="1340" w:type="dxa"/>
                  <w:tcBorders>
                    <w:top w:val="single" w:color="auto" w:sz="4" w:space="0"/>
                    <w:left w:val="single" w:color="auto" w:sz="4" w:space="0"/>
                    <w:bottom w:val="single" w:color="auto" w:sz="4" w:space="0"/>
                    <w:right w:val="nil"/>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rFonts w:hint="eastAsia"/>
                      <w:color w:val="000000" w:themeColor="text1"/>
                      <w:spacing w:val="4"/>
                      <w:kern w:val="18"/>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4" w:space="0"/>
                    <w:right w:val="single" w:color="auto" w:sz="4" w:space="0"/>
                  </w:tcBorders>
                  <w:vAlign w:val="center"/>
                </w:tcPr>
                <w:p>
                  <w:pPr>
                    <w:spacing w:line="240" w:lineRule="atLeast"/>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p>
              </w:tc>
              <w:tc>
                <w:tcPr>
                  <w:tcW w:w="125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rFonts w:hint="eastAsia"/>
                      <w:color w:val="000000" w:themeColor="text1"/>
                      <w:spacing w:val="4"/>
                      <w:kern w:val="18"/>
                      <w:szCs w:val="21"/>
                      <w:highlight w:val="none"/>
                      <w14:textFill>
                        <w14:solidFill>
                          <w14:schemeClr w14:val="tx1"/>
                        </w14:solidFill>
                      </w14:textFill>
                    </w:rPr>
                    <w:t>边角料</w:t>
                  </w:r>
                </w:p>
              </w:tc>
              <w:tc>
                <w:tcPr>
                  <w:tcW w:w="1787"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rFonts w:hint="eastAsia"/>
                      <w:color w:val="000000" w:themeColor="text1"/>
                      <w:spacing w:val="4"/>
                      <w:kern w:val="18"/>
                      <w:szCs w:val="21"/>
                      <w:highlight w:val="none"/>
                      <w14:textFill>
                        <w14:solidFill>
                          <w14:schemeClr w14:val="tx1"/>
                        </w14:solidFill>
                      </w14:textFill>
                    </w:rPr>
                    <w:t>一般工业固废</w:t>
                  </w:r>
                  <w:r>
                    <w:rPr>
                      <w:rFonts w:hint="eastAsia"/>
                      <w:color w:val="000000" w:themeColor="text1"/>
                      <w:spacing w:val="4"/>
                      <w:kern w:val="18"/>
                      <w:szCs w:val="21"/>
                      <w:highlight w:val="none"/>
                      <w:lang w:eastAsia="zh-CN"/>
                      <w14:textFill>
                        <w14:solidFill>
                          <w14:schemeClr w14:val="tx1"/>
                        </w14:solidFill>
                      </w14:textFill>
                    </w:rPr>
                    <w:t>（</w:t>
                  </w:r>
                  <w:r>
                    <w:rPr>
                      <w:rFonts w:hint="eastAsia"/>
                      <w:color w:val="000000" w:themeColor="text1"/>
                      <w:spacing w:val="4"/>
                      <w:kern w:val="18"/>
                      <w:szCs w:val="21"/>
                      <w:highlight w:val="none"/>
                      <w:lang w:val="en-US" w:eastAsia="zh-CN"/>
                      <w14:textFill>
                        <w14:solidFill>
                          <w14:schemeClr w14:val="tx1"/>
                        </w14:solidFill>
                      </w14:textFill>
                    </w:rPr>
                    <w:t>900-999-99</w:t>
                  </w:r>
                  <w:r>
                    <w:rPr>
                      <w:rFonts w:hint="eastAsia"/>
                      <w:color w:val="000000" w:themeColor="text1"/>
                      <w:spacing w:val="4"/>
                      <w:kern w:val="18"/>
                      <w:szCs w:val="21"/>
                      <w:highlight w:val="none"/>
                      <w:lang w:eastAsia="zh-CN"/>
                      <w14:textFill>
                        <w14:solidFill>
                          <w14:schemeClr w14:val="tx1"/>
                        </w14:solidFill>
                      </w14:textFill>
                    </w:rPr>
                    <w:t>）</w:t>
                  </w:r>
                </w:p>
              </w:tc>
              <w:tc>
                <w:tcPr>
                  <w:tcW w:w="15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rFonts w:hint="eastAsia"/>
                      <w:color w:val="000000" w:themeColor="text1"/>
                      <w:spacing w:val="4"/>
                      <w:kern w:val="18"/>
                      <w:szCs w:val="21"/>
                      <w:highlight w:val="none"/>
                      <w14:textFill>
                        <w14:solidFill>
                          <w14:schemeClr w14:val="tx1"/>
                        </w14:solidFill>
                      </w14:textFill>
                    </w:rPr>
                    <w:t>3</w:t>
                  </w:r>
                  <w:r>
                    <w:rPr>
                      <w:color w:val="000000" w:themeColor="text1"/>
                      <w:spacing w:val="4"/>
                      <w:kern w:val="18"/>
                      <w:szCs w:val="21"/>
                      <w:highlight w:val="none"/>
                      <w14:textFill>
                        <w14:solidFill>
                          <w14:schemeClr w14:val="tx1"/>
                        </w14:solidFill>
                      </w14:textFill>
                    </w:rPr>
                    <w:t>000</w:t>
                  </w:r>
                </w:p>
              </w:tc>
              <w:tc>
                <w:tcPr>
                  <w:tcW w:w="1500" w:type="dxa"/>
                  <w:tcBorders>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rFonts w:hint="eastAsia"/>
                      <w:color w:val="000000" w:themeColor="text1"/>
                      <w:spacing w:val="4"/>
                      <w:kern w:val="18"/>
                      <w:szCs w:val="21"/>
                      <w:highlight w:val="none"/>
                      <w14:textFill>
                        <w14:solidFill>
                          <w14:schemeClr w14:val="tx1"/>
                        </w14:solidFill>
                      </w14:textFill>
                    </w:rPr>
                    <w:t>回炉熔炼</w:t>
                  </w:r>
                </w:p>
              </w:tc>
              <w:tc>
                <w:tcPr>
                  <w:tcW w:w="1340" w:type="dxa"/>
                  <w:tcBorders>
                    <w:top w:val="single" w:color="auto" w:sz="4" w:space="0"/>
                    <w:left w:val="single" w:color="auto" w:sz="4" w:space="0"/>
                    <w:bottom w:val="single" w:color="auto" w:sz="4" w:space="0"/>
                    <w:right w:val="nil"/>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rFonts w:hint="eastAsia"/>
                      <w:color w:val="000000" w:themeColor="text1"/>
                      <w:spacing w:val="4"/>
                      <w:kern w:val="18"/>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4" w:space="0"/>
                    <w:right w:val="single" w:color="auto" w:sz="4" w:space="0"/>
                  </w:tcBorders>
                  <w:vAlign w:val="center"/>
                </w:tcPr>
                <w:p>
                  <w:pPr>
                    <w:spacing w:line="240" w:lineRule="atLeast"/>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5</w:t>
                  </w:r>
                </w:p>
              </w:tc>
              <w:tc>
                <w:tcPr>
                  <w:tcW w:w="125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废活性炭</w:t>
                  </w:r>
                </w:p>
              </w:tc>
              <w:tc>
                <w:tcPr>
                  <w:tcW w:w="1787"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危险废物（HW49 900-041-49）</w:t>
                  </w:r>
                </w:p>
              </w:tc>
              <w:tc>
                <w:tcPr>
                  <w:tcW w:w="15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1.67</w:t>
                  </w:r>
                </w:p>
              </w:tc>
              <w:tc>
                <w:tcPr>
                  <w:tcW w:w="0" w:type="auto"/>
                  <w:tcBorders>
                    <w:left w:val="single" w:color="auto" w:sz="4" w:space="0"/>
                    <w:right w:val="single" w:color="auto" w:sz="4" w:space="0"/>
                  </w:tcBorders>
                  <w:vAlign w:val="center"/>
                </w:tcPr>
                <w:p>
                  <w:pPr>
                    <w:widowControl/>
                    <w:jc w:val="center"/>
                    <w:rPr>
                      <w:rFonts w:hint="default" w:eastAsia="宋体"/>
                      <w:color w:val="000000" w:themeColor="text1"/>
                      <w:spacing w:val="4"/>
                      <w:kern w:val="18"/>
                      <w:szCs w:val="21"/>
                      <w:highlight w:val="none"/>
                      <w:lang w:val="en-US" w:eastAsia="zh-CN"/>
                      <w14:textFill>
                        <w14:solidFill>
                          <w14:schemeClr w14:val="tx1"/>
                        </w14:solidFill>
                      </w14:textFill>
                    </w:rPr>
                  </w:pPr>
                  <w:r>
                    <w:rPr>
                      <w:rFonts w:hint="eastAsia"/>
                      <w:color w:val="000000" w:themeColor="text1"/>
                      <w:spacing w:val="4"/>
                      <w:kern w:val="18"/>
                      <w:szCs w:val="21"/>
                      <w:highlight w:val="none"/>
                      <w:lang w:val="en-US" w:eastAsia="zh-CN"/>
                      <w14:textFill>
                        <w14:solidFill>
                          <w14:schemeClr w14:val="tx1"/>
                        </w14:solidFill>
                      </w14:textFill>
                    </w:rPr>
                    <w:t>交由有资质单位处置</w:t>
                  </w:r>
                </w:p>
              </w:tc>
              <w:tc>
                <w:tcPr>
                  <w:tcW w:w="1340" w:type="dxa"/>
                  <w:tcBorders>
                    <w:top w:val="single" w:color="auto" w:sz="4" w:space="0"/>
                    <w:left w:val="single" w:color="auto" w:sz="4" w:space="0"/>
                    <w:bottom w:val="single" w:color="auto" w:sz="4" w:space="0"/>
                    <w:right w:val="nil"/>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tcBorders>
                    <w:top w:val="single" w:color="auto" w:sz="4" w:space="0"/>
                    <w:left w:val="nil"/>
                    <w:bottom w:val="single" w:color="auto" w:sz="4" w:space="0"/>
                    <w:right w:val="single" w:color="auto" w:sz="4" w:space="0"/>
                  </w:tcBorders>
                  <w:vAlign w:val="center"/>
                </w:tcPr>
                <w:p>
                  <w:pPr>
                    <w:spacing w:line="240" w:lineRule="atLeast"/>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6</w:t>
                  </w:r>
                </w:p>
              </w:tc>
              <w:tc>
                <w:tcPr>
                  <w:tcW w:w="125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生活垃圾</w:t>
                  </w:r>
                </w:p>
              </w:tc>
              <w:tc>
                <w:tcPr>
                  <w:tcW w:w="1787"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一般固废</w:t>
                  </w:r>
                </w:p>
              </w:tc>
              <w:tc>
                <w:tcPr>
                  <w:tcW w:w="15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18</w:t>
                  </w:r>
                </w:p>
              </w:tc>
              <w:tc>
                <w:tcPr>
                  <w:tcW w:w="1500"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委托环卫部门定期清运</w:t>
                  </w:r>
                </w:p>
              </w:tc>
              <w:tc>
                <w:tcPr>
                  <w:tcW w:w="1340" w:type="dxa"/>
                  <w:tcBorders>
                    <w:top w:val="single" w:color="auto" w:sz="4" w:space="0"/>
                    <w:left w:val="single" w:color="auto" w:sz="4" w:space="0"/>
                    <w:bottom w:val="single" w:color="auto" w:sz="4" w:space="0"/>
                    <w:right w:val="nil"/>
                  </w:tcBorders>
                  <w:vAlign w:val="center"/>
                </w:tcPr>
                <w:p>
                  <w:pPr>
                    <w:spacing w:line="240" w:lineRule="atLeast"/>
                    <w:jc w:val="center"/>
                    <w:rPr>
                      <w:color w:val="000000" w:themeColor="text1"/>
                      <w:spacing w:val="4"/>
                      <w:kern w:val="18"/>
                      <w:szCs w:val="21"/>
                      <w:highlight w:val="none"/>
                      <w14:textFill>
                        <w14:solidFill>
                          <w14:schemeClr w14:val="tx1"/>
                        </w14:solidFill>
                      </w14:textFill>
                    </w:rPr>
                  </w:pPr>
                  <w:r>
                    <w:rPr>
                      <w:color w:val="000000" w:themeColor="text1"/>
                      <w:spacing w:val="4"/>
                      <w:kern w:val="18"/>
                      <w:szCs w:val="21"/>
                      <w:highlight w:val="none"/>
                      <w14:textFill>
                        <w14:solidFill>
                          <w14:schemeClr w14:val="tx1"/>
                        </w14:solidFill>
                      </w14:textFill>
                    </w:rPr>
                    <w:t>0</w:t>
                  </w:r>
                </w:p>
              </w:tc>
            </w:tr>
          </w:tbl>
          <w:p>
            <w:pPr>
              <w:adjustRightInd w:val="0"/>
              <w:snapToGrid w:val="0"/>
              <w:spacing w:line="360" w:lineRule="auto"/>
              <w:ind w:firstLine="442" w:firstLineChars="200"/>
              <w:rPr>
                <w:rFonts w:cs="宋体"/>
                <w:b/>
                <w:color w:val="000000" w:themeColor="text1"/>
                <w:spacing w:val="-10"/>
                <w:sz w:val="24"/>
                <w:highlight w:val="none"/>
                <w14:textFill>
                  <w14:solidFill>
                    <w14:schemeClr w14:val="tx1"/>
                  </w14:solidFill>
                </w14:textFill>
              </w:rPr>
            </w:pPr>
            <w:r>
              <w:rPr>
                <w:rFonts w:hint="eastAsia" w:cs="宋体"/>
                <w:b/>
                <w:color w:val="000000" w:themeColor="text1"/>
                <w:spacing w:val="-10"/>
                <w:sz w:val="24"/>
                <w:highlight w:val="none"/>
                <w14:textFill>
                  <w14:solidFill>
                    <w14:schemeClr w14:val="tx1"/>
                  </w14:solidFill>
                </w14:textFill>
              </w:rPr>
              <w:t>2、一般固废环境影响分析和保护措施</w:t>
            </w:r>
          </w:p>
          <w:p>
            <w:pPr>
              <w:adjustRightInd w:val="0"/>
              <w:snapToGrid w:val="0"/>
              <w:spacing w:line="360" w:lineRule="auto"/>
              <w:ind w:firstLine="480" w:firstLineChars="200"/>
              <w:rPr>
                <w:rFonts w:cs="宋体"/>
                <w:bCs/>
                <w:color w:val="000000" w:themeColor="text1"/>
                <w:spacing w:val="-10"/>
                <w:sz w:val="24"/>
                <w:highlight w:val="none"/>
                <w14:textFill>
                  <w14:solidFill>
                    <w14:schemeClr w14:val="tx1"/>
                  </w14:solidFill>
                </w14:textFill>
              </w:rPr>
            </w:pPr>
            <w:r>
              <w:rPr>
                <w:rFonts w:hint="eastAsia"/>
                <w:color w:val="000000" w:themeColor="text1"/>
                <w:sz w:val="24"/>
                <w:szCs w:val="32"/>
                <w:highlight w:val="none"/>
                <w:lang w:val="en-US" w:eastAsia="zh-CN"/>
                <w14:textFill>
                  <w14:solidFill>
                    <w14:schemeClr w14:val="tx1"/>
                  </w14:solidFill>
                </w14:textFill>
              </w:rPr>
              <w:t>本项目一般固废存放于一般固废临时堆放场内，一般固废临时堆放场位于厂房西南角，为一般防渗区，占地面积约30m</w:t>
            </w:r>
            <w:r>
              <w:rPr>
                <w:rFonts w:hint="eastAsia"/>
                <w:color w:val="000000" w:themeColor="text1"/>
                <w:sz w:val="24"/>
                <w:szCs w:val="32"/>
                <w:highlight w:val="none"/>
                <w:vertAlign w:val="superscript"/>
                <w:lang w:val="en-US" w:eastAsia="zh-CN"/>
                <w14:textFill>
                  <w14:solidFill>
                    <w14:schemeClr w14:val="tx1"/>
                  </w14:solidFill>
                </w14:textFill>
              </w:rPr>
              <w:t>2</w:t>
            </w:r>
            <w:r>
              <w:rPr>
                <w:rFonts w:hint="eastAsia"/>
                <w:color w:val="000000" w:themeColor="text1"/>
                <w:sz w:val="24"/>
                <w:szCs w:val="32"/>
                <w:highlight w:val="none"/>
                <w:vertAlign w:val="baseline"/>
                <w:lang w:val="en-US" w:eastAsia="zh-CN"/>
                <w14:textFill>
                  <w14:solidFill>
                    <w14:schemeClr w14:val="tx1"/>
                  </w14:solidFill>
                </w14:textFill>
              </w:rPr>
              <w:t>。</w:t>
            </w:r>
            <w:r>
              <w:rPr>
                <w:rFonts w:hint="eastAsia" w:cs="宋体"/>
                <w:bCs/>
                <w:color w:val="000000" w:themeColor="text1"/>
                <w:spacing w:val="-10"/>
                <w:sz w:val="24"/>
                <w:highlight w:val="none"/>
                <w14:textFill>
                  <w14:solidFill>
                    <w14:schemeClr w14:val="tx1"/>
                  </w14:solidFill>
                </w14:textFill>
              </w:rPr>
              <w:t>一般工业固废临时堆放场应根据《一般工业固体废物贮存和填埋污染控制标准》（GB18599-2020）中的要求规范化建设，固废临时贮存场应满足如下要求：</w:t>
            </w:r>
          </w:p>
          <w:p>
            <w:pPr>
              <w:adjustRightInd w:val="0"/>
              <w:snapToGrid w:val="0"/>
              <w:spacing w:line="360" w:lineRule="auto"/>
              <w:ind w:firstLine="440" w:firstLineChars="200"/>
              <w:rPr>
                <w:rFonts w:cs="宋体"/>
                <w:bCs/>
                <w:color w:val="000000" w:themeColor="text1"/>
                <w:spacing w:val="-10"/>
                <w:sz w:val="24"/>
                <w:highlight w:val="none"/>
                <w14:textFill>
                  <w14:solidFill>
                    <w14:schemeClr w14:val="tx1"/>
                  </w14:solidFill>
                </w14:textFill>
              </w:rPr>
            </w:pPr>
            <w:r>
              <w:rPr>
                <w:rFonts w:hint="eastAsia" w:cs="宋体"/>
                <w:bCs/>
                <w:color w:val="000000" w:themeColor="text1"/>
                <w:spacing w:val="-10"/>
                <w:sz w:val="24"/>
                <w:highlight w:val="none"/>
                <w14:textFill>
                  <w14:solidFill>
                    <w14:schemeClr w14:val="tx1"/>
                  </w14:solidFill>
                </w14:textFill>
              </w:rPr>
              <w:t>①临时堆放场应选在防渗性能好的地基上天然基础层地表距地下水位的距离不得小于1.5m。临时堆放场四周应建有围墙，防止固废流失以及造成粉尘污染。</w:t>
            </w:r>
          </w:p>
          <w:p>
            <w:pPr>
              <w:adjustRightInd w:val="0"/>
              <w:snapToGrid w:val="0"/>
              <w:spacing w:line="360" w:lineRule="auto"/>
              <w:ind w:firstLine="440" w:firstLineChars="200"/>
              <w:rPr>
                <w:rFonts w:cs="宋体"/>
                <w:bCs/>
                <w:color w:val="000000" w:themeColor="text1"/>
                <w:spacing w:val="-10"/>
                <w:sz w:val="24"/>
                <w:highlight w:val="none"/>
                <w14:textFill>
                  <w14:solidFill>
                    <w14:schemeClr w14:val="tx1"/>
                  </w14:solidFill>
                </w14:textFill>
              </w:rPr>
            </w:pPr>
            <w:r>
              <w:rPr>
                <w:rFonts w:hint="eastAsia" w:cs="宋体"/>
                <w:bCs/>
                <w:color w:val="000000" w:themeColor="text1"/>
                <w:spacing w:val="-10"/>
                <w:sz w:val="24"/>
                <w:highlight w:val="none"/>
                <w14:textFill>
                  <w14:solidFill>
                    <w14:schemeClr w14:val="tx1"/>
                  </w14:solidFill>
                </w14:textFill>
              </w:rPr>
              <w:t>②临时堆放场应建有防雨淋、防渗透措施。本项目储存在钢结构仓库内，地面进行硬化，可以满足防雨淋、防渗透要求。</w:t>
            </w:r>
          </w:p>
          <w:p>
            <w:pPr>
              <w:adjustRightInd w:val="0"/>
              <w:snapToGrid w:val="0"/>
              <w:spacing w:line="360" w:lineRule="auto"/>
              <w:ind w:firstLine="440" w:firstLineChars="200"/>
              <w:rPr>
                <w:rFonts w:cs="宋体"/>
                <w:bCs/>
                <w:color w:val="000000" w:themeColor="text1"/>
                <w:spacing w:val="-10"/>
                <w:sz w:val="24"/>
                <w:highlight w:val="none"/>
                <w14:textFill>
                  <w14:solidFill>
                    <w14:schemeClr w14:val="tx1"/>
                  </w14:solidFill>
                </w14:textFill>
              </w:rPr>
            </w:pPr>
            <w:r>
              <w:rPr>
                <w:rFonts w:hint="eastAsia" w:cs="宋体"/>
                <w:bCs/>
                <w:color w:val="000000" w:themeColor="text1"/>
                <w:spacing w:val="-10"/>
                <w:sz w:val="24"/>
                <w:highlight w:val="none"/>
                <w14:textFill>
                  <w14:solidFill>
                    <w14:schemeClr w14:val="tx1"/>
                  </w14:solidFill>
                </w14:textFill>
              </w:rPr>
              <w:t>③为了便于管理，临时堆放场应《环境保护图形标识—固体废物贮存（处置）场》（按GB15562.2-1995）设置环境保护图形标志。临时堆放的地面与裙角要用竖固、防渗的建筑材料建造，基础必须防渗，应设计建造径流疏导系统，保证能防止暴雨不会流到临时堆放场所。临时堆放场所要防风、防雨、防晒，周围应设置围墙并做好密闭处理，禁止危险废物混入。企业在生产过程中，应加强现有一般固废库的管理，定点收集堆存，并及时处理，不会对环境造成不利影响。</w:t>
            </w:r>
          </w:p>
          <w:p>
            <w:pPr>
              <w:adjustRightInd w:val="0"/>
              <w:snapToGrid w:val="0"/>
              <w:spacing w:line="360" w:lineRule="auto"/>
              <w:ind w:firstLine="442" w:firstLineChars="200"/>
              <w:rPr>
                <w:rFonts w:cs="宋体"/>
                <w:b/>
                <w:color w:val="000000" w:themeColor="text1"/>
                <w:spacing w:val="-10"/>
                <w:sz w:val="24"/>
                <w:highlight w:val="none"/>
                <w14:textFill>
                  <w14:solidFill>
                    <w14:schemeClr w14:val="tx1"/>
                  </w14:solidFill>
                </w14:textFill>
              </w:rPr>
            </w:pPr>
            <w:r>
              <w:rPr>
                <w:rFonts w:hint="eastAsia" w:cs="宋体"/>
                <w:b/>
                <w:color w:val="000000" w:themeColor="text1"/>
                <w:spacing w:val="-10"/>
                <w:sz w:val="24"/>
                <w:highlight w:val="none"/>
                <w14:textFill>
                  <w14:solidFill>
                    <w14:schemeClr w14:val="tx1"/>
                  </w14:solidFill>
                </w14:textFill>
              </w:rPr>
              <w:t>3、危险废物环境影响分析和保护措施</w:t>
            </w:r>
          </w:p>
          <w:p>
            <w:pPr>
              <w:pStyle w:val="81"/>
              <w:adjustRightInd w:val="0"/>
              <w:snapToGrid w:val="0"/>
              <w:spacing w:line="360" w:lineRule="auto"/>
              <w:ind w:firstLine="468" w:firstLineChars="195"/>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危险废物应按照《危险废物贮存污染控制标准》（GB18597-2001）的相关规定，对项目产生的危险废物进行妥善管理和处置。</w:t>
            </w:r>
          </w:p>
          <w:p>
            <w:pPr>
              <w:pStyle w:val="81"/>
              <w:adjustRightInd w:val="0"/>
              <w:snapToGrid w:val="0"/>
              <w:spacing w:line="360" w:lineRule="auto"/>
              <w:ind w:firstLine="468" w:firstLineChars="195"/>
              <w:rPr>
                <w:rFonts w:ascii="Times New Roman" w:hAnsi="Times New Roman" w:eastAsia="宋体" w:cs="Times New Roman"/>
                <w:color w:val="000000" w:themeColor="text1"/>
                <w:kern w:val="0"/>
                <w:sz w:val="24"/>
                <w:szCs w:val="24"/>
                <w:highlight w:val="none"/>
                <w14:textFill>
                  <w14:solidFill>
                    <w14:schemeClr w14:val="tx1"/>
                  </w14:solidFill>
                </w14:textFill>
              </w:rPr>
            </w:pPr>
            <w:r>
              <w:rPr>
                <w:rFonts w:ascii="Times New Roman" w:hAnsi="Times New Roman" w:eastAsia="宋体" w:cs="Times New Roman"/>
                <w:color w:val="000000" w:themeColor="text1"/>
                <w:kern w:val="0"/>
                <w:sz w:val="24"/>
                <w:szCs w:val="24"/>
                <w:highlight w:val="none"/>
                <w14:textFill>
                  <w14:solidFill>
                    <w14:schemeClr w14:val="tx1"/>
                  </w14:solidFill>
                </w14:textFill>
              </w:rPr>
              <w:t>危险废物在收集时，应清楚废物的类别及主要成份，以方便委托处理单位处理，根据危险废物的性质和形态，可采用不同大小和不同材质的容器进行包装，所有包装容器应足够安全，并经过周密检查，严防在装载、搬移或运输途中出现渗漏、溢出、抛洒或挥发等情况。</w:t>
            </w:r>
          </w:p>
          <w:p>
            <w:pPr>
              <w:pStyle w:val="81"/>
              <w:adjustRightInd w:val="0"/>
              <w:snapToGrid w:val="0"/>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对危险废物的收集、暂存按国家标准有如下要求：</w:t>
            </w:r>
          </w:p>
          <w:p>
            <w:pPr>
              <w:pStyle w:val="81"/>
              <w:adjustRightInd w:val="0"/>
              <w:snapToGrid w:val="0"/>
              <w:spacing w:line="360" w:lineRule="auto"/>
              <w:ind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olor w:val="000000" w:themeColor="text1"/>
                <w:sz w:val="24"/>
                <w:szCs w:val="24"/>
                <w:highlight w:val="none"/>
                <w14:textFill>
                  <w14:solidFill>
                    <w14:schemeClr w14:val="tx1"/>
                  </w14:solidFill>
                </w14:textFill>
              </w:rPr>
              <w:t>①</w:t>
            </w:r>
            <w:r>
              <w:rPr>
                <w:rFonts w:ascii="Times New Roman" w:hAnsi="Times New Roman" w:eastAsia="宋体" w:cs="Times New Roman"/>
                <w:color w:val="000000" w:themeColor="text1"/>
                <w:sz w:val="24"/>
                <w:szCs w:val="24"/>
                <w:highlight w:val="none"/>
                <w14:textFill>
                  <w14:solidFill>
                    <w14:schemeClr w14:val="tx1"/>
                  </w14:solidFill>
                </w14:textFill>
              </w:rPr>
              <w:t>危险废物的收集包装</w:t>
            </w:r>
          </w:p>
          <w:p>
            <w:pPr>
              <w:pStyle w:val="81"/>
              <w:adjustRightInd w:val="0"/>
              <w:snapToGrid w:val="0"/>
              <w:spacing w:line="360" w:lineRule="auto"/>
              <w:ind w:firstLine="482"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a．有符合要求的包装容器、收集人员的个人防护设备；</w:t>
            </w:r>
          </w:p>
          <w:p>
            <w:pPr>
              <w:pStyle w:val="81"/>
              <w:adjustRightInd w:val="0"/>
              <w:snapToGrid w:val="0"/>
              <w:spacing w:line="360" w:lineRule="auto"/>
              <w:ind w:firstLine="482"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b．危险废物的收集容器应在醒目位置贴有危险废物标签，在收集场所醒目的地方设置危险废物警告标识。所有收集容器必须密闭。</w:t>
            </w:r>
          </w:p>
          <w:p>
            <w:pPr>
              <w:pStyle w:val="81"/>
              <w:adjustRightInd w:val="0"/>
              <w:snapToGrid w:val="0"/>
              <w:spacing w:line="360" w:lineRule="auto"/>
              <w:ind w:firstLine="482"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c．危险废物标签应标明以下信息：主要化学成分或危险废物名称、数量、物理形态、危险类别、安全措施以及危险废物产生单位名称、地址、联系人及电话。</w:t>
            </w:r>
          </w:p>
          <w:p>
            <w:pPr>
              <w:pStyle w:val="81"/>
              <w:adjustRightInd w:val="0"/>
              <w:snapToGrid w:val="0"/>
              <w:spacing w:line="360" w:lineRule="auto"/>
              <w:ind w:firstLine="482"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olor w:val="000000" w:themeColor="text1"/>
                <w:sz w:val="24"/>
                <w:szCs w:val="24"/>
                <w:highlight w:val="none"/>
                <w14:textFill>
                  <w14:solidFill>
                    <w14:schemeClr w14:val="tx1"/>
                  </w14:solidFill>
                </w14:textFill>
              </w:rPr>
              <w:t>②</w:t>
            </w:r>
            <w:r>
              <w:rPr>
                <w:rFonts w:ascii="Times New Roman" w:hAnsi="Times New Roman" w:eastAsia="宋体" w:cs="Times New Roman"/>
                <w:color w:val="000000" w:themeColor="text1"/>
                <w:sz w:val="24"/>
                <w:szCs w:val="24"/>
                <w:highlight w:val="none"/>
                <w14:textFill>
                  <w14:solidFill>
                    <w14:schemeClr w14:val="tx1"/>
                  </w14:solidFill>
                </w14:textFill>
              </w:rPr>
              <w:t>危险废物的暂存要求</w:t>
            </w:r>
          </w:p>
          <w:p>
            <w:pPr>
              <w:pStyle w:val="81"/>
              <w:adjustRightInd w:val="0"/>
              <w:snapToGrid w:val="0"/>
              <w:spacing w:line="360" w:lineRule="auto"/>
              <w:ind w:firstLine="482"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危险废物堆放场应满足GB18597-2001《危险废物贮存污染控制标准》有关规定：</w:t>
            </w:r>
          </w:p>
          <w:p>
            <w:pPr>
              <w:pStyle w:val="81"/>
              <w:adjustRightInd w:val="0"/>
              <w:snapToGrid w:val="0"/>
              <w:spacing w:line="360" w:lineRule="auto"/>
              <w:ind w:firstLine="482"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a．按GB15562.2《环境保护图形标识－－固体废物贮存（处置）场》设置警示标志。</w:t>
            </w:r>
          </w:p>
          <w:p>
            <w:pPr>
              <w:pStyle w:val="81"/>
              <w:adjustRightInd w:val="0"/>
              <w:snapToGrid w:val="0"/>
              <w:spacing w:line="360" w:lineRule="auto"/>
              <w:ind w:firstLine="482"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b．必须有耐腐蚀的硬化地面和基础防渗层，地面无裂隙；设施底部必须高于地下水最高水位。</w:t>
            </w:r>
          </w:p>
          <w:p>
            <w:pPr>
              <w:pStyle w:val="81"/>
              <w:adjustRightInd w:val="0"/>
              <w:snapToGrid w:val="0"/>
              <w:spacing w:line="360" w:lineRule="auto"/>
              <w:ind w:firstLine="482"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c．要求必要的防风、防雨、防晒措施。</w:t>
            </w:r>
          </w:p>
          <w:p>
            <w:pPr>
              <w:pStyle w:val="81"/>
              <w:adjustRightInd w:val="0"/>
              <w:snapToGrid w:val="0"/>
              <w:spacing w:line="360" w:lineRule="auto"/>
              <w:ind w:firstLine="482"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d．要有隔离设施或其它防护栅栏。</w:t>
            </w:r>
          </w:p>
          <w:p>
            <w:pPr>
              <w:pStyle w:val="81"/>
              <w:adjustRightInd w:val="0"/>
              <w:snapToGrid w:val="0"/>
              <w:spacing w:line="360" w:lineRule="auto"/>
              <w:ind w:firstLine="482" w:firstLineChars="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e．应配备通讯设备、照明设施、安全防护服装及共聚，并设有报警装置和应急防护设施。</w:t>
            </w:r>
          </w:p>
          <w:p>
            <w:pPr>
              <w:pStyle w:val="81"/>
              <w:adjustRightInd w:val="0"/>
              <w:snapToGrid w:val="0"/>
              <w:spacing w:line="360" w:lineRule="auto"/>
              <w:ind w:firstLine="482" w:firstLineChars="0"/>
              <w:rPr>
                <w:rFonts w:ascii="Times New Roman" w:hAnsi="Times New Roman" w:eastAsia="宋体" w:cs="Times New Roman"/>
                <w:color w:val="000000" w:themeColor="text1"/>
                <w:kern w:val="0"/>
                <w:highlight w:val="none"/>
                <w14:textFill>
                  <w14:solidFill>
                    <w14:schemeClr w14:val="tx1"/>
                  </w14:solidFill>
                </w14:textFill>
              </w:rPr>
            </w:pPr>
            <w:r>
              <w:rPr>
                <w:rFonts w:hint="eastAsia" w:ascii="Times New Roman" w:hAnsi="Times New Roman" w:eastAsia="宋体"/>
                <w:color w:val="000000" w:themeColor="text1"/>
                <w:kern w:val="0"/>
                <w:highlight w:val="none"/>
                <w14:textFill>
                  <w14:solidFill>
                    <w14:schemeClr w14:val="tx1"/>
                  </w14:solidFill>
                </w14:textFill>
              </w:rPr>
              <w:t>③</w:t>
            </w:r>
            <w:r>
              <w:rPr>
                <w:rFonts w:ascii="Times New Roman" w:hAnsi="Times New Roman" w:eastAsia="宋体" w:cs="Times New Roman"/>
                <w:color w:val="000000" w:themeColor="text1"/>
                <w:kern w:val="0"/>
                <w:highlight w:val="none"/>
                <w14:textFill>
                  <w14:solidFill>
                    <w14:schemeClr w14:val="tx1"/>
                  </w14:solidFill>
                </w14:textFill>
              </w:rPr>
              <w:t>危险废物的运输要求</w:t>
            </w:r>
          </w:p>
          <w:p>
            <w:pPr>
              <w:pStyle w:val="81"/>
              <w:adjustRightInd w:val="0"/>
              <w:snapToGrid w:val="0"/>
              <w:spacing w:line="360" w:lineRule="auto"/>
              <w:ind w:firstLine="482" w:firstLineChars="0"/>
              <w:rPr>
                <w:rFonts w:ascii="Times New Roman" w:hAnsi="Times New Roman" w:eastAsia="宋体" w:cs="Times New Roman"/>
                <w:color w:val="000000" w:themeColor="text1"/>
                <w:kern w:val="0"/>
                <w:highlight w:val="none"/>
                <w14:textFill>
                  <w14:solidFill>
                    <w14:schemeClr w14:val="tx1"/>
                  </w14:solidFill>
                </w14:textFill>
              </w:rPr>
            </w:pPr>
            <w:r>
              <w:rPr>
                <w:rFonts w:ascii="Times New Roman" w:hAnsi="Times New Roman" w:eastAsia="宋体" w:cs="Times New Roman"/>
                <w:color w:val="000000" w:themeColor="text1"/>
                <w:kern w:val="0"/>
                <w:highlight w:val="none"/>
                <w14:textFill>
                  <w14:solidFill>
                    <w14:schemeClr w14:val="tx1"/>
                  </w14:solidFill>
                </w14:textFill>
              </w:rPr>
              <w:t>危险废物运输中应做到以下几点：</w:t>
            </w:r>
          </w:p>
          <w:p>
            <w:pPr>
              <w:pStyle w:val="81"/>
              <w:adjustRightInd w:val="0"/>
              <w:snapToGrid w:val="0"/>
              <w:spacing w:line="360" w:lineRule="auto"/>
              <w:ind w:firstLine="482" w:firstLineChars="0"/>
              <w:rPr>
                <w:rFonts w:ascii="Times New Roman" w:hAnsi="Times New Roman" w:eastAsia="宋体" w:cs="Times New Roman"/>
                <w:color w:val="000000" w:themeColor="text1"/>
                <w:kern w:val="0"/>
                <w:highlight w:val="none"/>
                <w14:textFill>
                  <w14:solidFill>
                    <w14:schemeClr w14:val="tx1"/>
                  </w14:solidFill>
                </w14:textFill>
              </w:rPr>
            </w:pPr>
            <w:r>
              <w:rPr>
                <w:rFonts w:ascii="Times New Roman" w:hAnsi="Times New Roman" w:eastAsia="宋体" w:cs="Times New Roman"/>
                <w:color w:val="000000" w:themeColor="text1"/>
                <w:highlight w:val="none"/>
                <w14:textFill>
                  <w14:solidFill>
                    <w14:schemeClr w14:val="tx1"/>
                  </w14:solidFill>
                </w14:textFill>
              </w:rPr>
              <w:t>a．</w:t>
            </w:r>
            <w:r>
              <w:rPr>
                <w:rFonts w:ascii="Times New Roman" w:hAnsi="Times New Roman" w:eastAsia="宋体" w:cs="Times New Roman"/>
                <w:color w:val="000000" w:themeColor="text1"/>
                <w:kern w:val="0"/>
                <w:highlight w:val="none"/>
                <w14:textFill>
                  <w14:solidFill>
                    <w14:schemeClr w14:val="tx1"/>
                  </w14:solidFill>
                </w14:textFill>
              </w:rPr>
              <w:t>危险废物的运输车辆须经主管单位检查，并持有有关单位签发的许可证，负责运输的司机应通过培训，持有证明文件。</w:t>
            </w:r>
          </w:p>
          <w:p>
            <w:pPr>
              <w:pStyle w:val="81"/>
              <w:adjustRightInd w:val="0"/>
              <w:snapToGrid w:val="0"/>
              <w:spacing w:line="360" w:lineRule="auto"/>
              <w:ind w:firstLine="500"/>
              <w:rPr>
                <w:rFonts w:ascii="Times New Roman" w:hAnsi="Times New Roman" w:eastAsia="宋体" w:cs="Times New Roman"/>
                <w:color w:val="000000" w:themeColor="text1"/>
                <w:kern w:val="0"/>
                <w:highlight w:val="none"/>
                <w14:textFill>
                  <w14:solidFill>
                    <w14:schemeClr w14:val="tx1"/>
                  </w14:solidFill>
                </w14:textFill>
              </w:rPr>
            </w:pPr>
            <w:r>
              <w:rPr>
                <w:rFonts w:ascii="Times New Roman" w:hAnsi="Times New Roman" w:eastAsia="宋体" w:cs="Times New Roman"/>
                <w:color w:val="000000" w:themeColor="text1"/>
                <w:highlight w:val="none"/>
                <w14:textFill>
                  <w14:solidFill>
                    <w14:schemeClr w14:val="tx1"/>
                  </w14:solidFill>
                </w14:textFill>
              </w:rPr>
              <w:t>b．</w:t>
            </w:r>
            <w:r>
              <w:rPr>
                <w:rFonts w:ascii="Times New Roman" w:hAnsi="Times New Roman" w:eastAsia="宋体" w:cs="Times New Roman"/>
                <w:color w:val="000000" w:themeColor="text1"/>
                <w:kern w:val="0"/>
                <w:highlight w:val="none"/>
                <w14:textFill>
                  <w14:solidFill>
                    <w14:schemeClr w14:val="tx1"/>
                  </w14:solidFill>
                </w14:textFill>
              </w:rPr>
              <w:t>承载危险废物的车辆须有明显的标志或适当的危险符号，以引起注意。载有危险废物的车辆在公路上行驶时，需持有运输许可证，其上应注明废物来源、性质和运往地点。</w:t>
            </w:r>
          </w:p>
          <w:p>
            <w:pPr>
              <w:pStyle w:val="82"/>
              <w:adjustRightInd w:val="0"/>
              <w:snapToGrid w:val="0"/>
              <w:spacing w:line="360" w:lineRule="auto"/>
              <w:ind w:firstLine="480" w:firstLineChars="200"/>
              <w:rPr>
                <w:rFonts w:ascii="Times New Roman" w:hAnsi="Times New Roman" w:eastAsia="宋体" w:cs="Times New Roman"/>
                <w:color w:val="000000" w:themeColor="text1"/>
                <w:sz w:val="24"/>
                <w:szCs w:val="24"/>
                <w:highlight w:val="none"/>
                <w14:textFill>
                  <w14:solidFill>
                    <w14:schemeClr w14:val="tx1"/>
                  </w14:solidFill>
                </w14:textFill>
              </w:rPr>
            </w:pPr>
            <w:r>
              <w:rPr>
                <w:rFonts w:ascii="Times New Roman" w:hAnsi="Times New Roman" w:eastAsia="宋体" w:cs="Times New Roman"/>
                <w:color w:val="000000" w:themeColor="text1"/>
                <w:sz w:val="24"/>
                <w:szCs w:val="24"/>
                <w:highlight w:val="none"/>
                <w14:textFill>
                  <w14:solidFill>
                    <w14:schemeClr w14:val="tx1"/>
                  </w14:solidFill>
                </w14:textFill>
              </w:rPr>
              <w:t>c．组织危险废物的运输单位，在事先需作出周密的运输计划和行驶路线，其中包括有效的废物泄漏情况下的应急措施。</w:t>
            </w:r>
          </w:p>
          <w:p>
            <w:pPr>
              <w:pStyle w:val="82"/>
              <w:adjustRightInd w:val="0"/>
              <w:snapToGrid w:val="0"/>
              <w:spacing w:line="360" w:lineRule="auto"/>
              <w:ind w:firstLine="480" w:firstLineChars="200"/>
              <w:rPr>
                <w:rFonts w:ascii="Times New Roman" w:hAnsi="Times New Roman" w:eastAsia="宋体"/>
                <w:color w:val="000000" w:themeColor="text1"/>
                <w:sz w:val="24"/>
                <w:szCs w:val="24"/>
                <w:highlight w:val="none"/>
                <w14:textFill>
                  <w14:solidFill>
                    <w14:schemeClr w14:val="tx1"/>
                  </w14:solidFill>
                </w14:textFill>
              </w:rPr>
            </w:pPr>
            <w:r>
              <w:rPr>
                <w:rFonts w:hint="eastAsia" w:ascii="Times New Roman" w:hAnsi="Times New Roman" w:eastAsia="宋体"/>
                <w:color w:val="000000" w:themeColor="text1"/>
                <w:sz w:val="24"/>
                <w:szCs w:val="24"/>
                <w:highlight w:val="none"/>
                <w14:textFill>
                  <w14:solidFill>
                    <w14:schemeClr w14:val="tx1"/>
                  </w14:solidFill>
                </w14:textFill>
              </w:rPr>
              <w:t xml:space="preserve"> 签订委托处置协议</w:t>
            </w:r>
          </w:p>
          <w:p>
            <w:pPr>
              <w:pStyle w:val="82"/>
              <w:adjustRightInd w:val="0"/>
              <w:snapToGrid w:val="0"/>
              <w:spacing w:line="360" w:lineRule="auto"/>
              <w:ind w:firstLine="480" w:firstLineChars="200"/>
              <w:jc w:val="left"/>
              <w:rPr>
                <w:rFonts w:ascii="Times New Roman" w:hAnsi="Times New Roman" w:eastAsia="宋体"/>
                <w:color w:val="000000" w:themeColor="text1"/>
                <w:sz w:val="24"/>
                <w:szCs w:val="24"/>
                <w:highlight w:val="none"/>
                <w14:textFill>
                  <w14:solidFill>
                    <w14:schemeClr w14:val="tx1"/>
                  </w14:solidFill>
                </w14:textFill>
              </w:rPr>
            </w:pPr>
            <w:r>
              <w:rPr>
                <w:rFonts w:hint="eastAsia" w:ascii="Times New Roman" w:hAnsi="Times New Roman" w:eastAsia="宋体"/>
                <w:color w:val="000000" w:themeColor="text1"/>
                <w:sz w:val="24"/>
                <w:szCs w:val="24"/>
                <w:highlight w:val="none"/>
                <w14:textFill>
                  <w14:solidFill>
                    <w14:schemeClr w14:val="tx1"/>
                  </w14:solidFill>
                </w14:textFill>
              </w:rPr>
              <w:t>企业承诺尽快完善该手续，报环保部门备案。芜湖市危险废物经营单位尚有余量处理建设单位产生的危废（</w:t>
            </w:r>
            <w:r>
              <w:rPr>
                <w:rFonts w:hint="eastAsia" w:ascii="Times New Roman" w:hAnsi="Times New Roman" w:eastAsia="宋体" w:cs="Times New Roman"/>
                <w:color w:val="000000" w:themeColor="text1"/>
                <w:sz w:val="24"/>
                <w:szCs w:val="24"/>
                <w:highlight w:val="none"/>
                <w14:textFill>
                  <w14:solidFill>
                    <w14:schemeClr w14:val="tx1"/>
                  </w14:solidFill>
                </w14:textFill>
              </w:rPr>
              <w:t>HW49、H</w:t>
            </w:r>
            <w:r>
              <w:rPr>
                <w:rFonts w:ascii="Times New Roman" w:hAnsi="Times New Roman" w:eastAsia="宋体" w:cs="Times New Roman"/>
                <w:color w:val="000000" w:themeColor="text1"/>
                <w:sz w:val="24"/>
                <w:szCs w:val="24"/>
                <w:highlight w:val="none"/>
                <w14:textFill>
                  <w14:solidFill>
                    <w14:schemeClr w14:val="tx1"/>
                  </w14:solidFill>
                </w14:textFill>
              </w:rPr>
              <w:t>W08</w:t>
            </w:r>
            <w:r>
              <w:rPr>
                <w:rFonts w:hint="eastAsia" w:ascii="Times New Roman" w:hAnsi="Times New Roman" w:eastAsia="宋体"/>
                <w:color w:val="000000" w:themeColor="text1"/>
                <w:sz w:val="24"/>
                <w:szCs w:val="24"/>
                <w:highlight w:val="none"/>
                <w14:textFill>
                  <w14:solidFill>
                    <w14:schemeClr w14:val="tx1"/>
                  </w14:solidFill>
                </w14:textFill>
              </w:rPr>
              <w:t>），危废处置单位经营范围及处理能力如下：</w:t>
            </w:r>
          </w:p>
          <w:p>
            <w:pPr>
              <w:pStyle w:val="82"/>
              <w:adjustRightInd w:val="0"/>
              <w:snapToGrid w:val="0"/>
              <w:spacing w:line="360" w:lineRule="auto"/>
              <w:ind w:firstLine="482" w:firstLineChars="200"/>
              <w:jc w:val="center"/>
              <w:rPr>
                <w:rFonts w:ascii="Times New Roman" w:hAnsi="Times New Roman" w:eastAsia="宋体"/>
                <w:color w:val="000000" w:themeColor="text1"/>
                <w:sz w:val="24"/>
                <w:szCs w:val="24"/>
                <w:highlight w:val="none"/>
                <w14:textFill>
                  <w14:solidFill>
                    <w14:schemeClr w14:val="tx1"/>
                  </w14:solidFill>
                </w14:textFill>
              </w:rPr>
            </w:pPr>
            <w:r>
              <w:rPr>
                <w:rFonts w:hint="eastAsia" w:ascii="Times New Roman" w:hAnsi="Times New Roman" w:eastAsia="宋体"/>
                <w:b/>
                <w:color w:val="000000" w:themeColor="text1"/>
                <w:sz w:val="24"/>
                <w:highlight w:val="none"/>
                <w14:textFill>
                  <w14:solidFill>
                    <w14:schemeClr w14:val="tx1"/>
                  </w14:solidFill>
                </w14:textFill>
              </w:rPr>
              <w:t>表4-</w:t>
            </w:r>
            <w:r>
              <w:rPr>
                <w:rFonts w:hint="eastAsia" w:ascii="Times New Roman" w:hAnsi="Times New Roman" w:eastAsia="宋体"/>
                <w:b/>
                <w:color w:val="000000" w:themeColor="text1"/>
                <w:sz w:val="24"/>
                <w:highlight w:val="none"/>
                <w:lang w:val="en-US" w:eastAsia="zh-CN"/>
                <w14:textFill>
                  <w14:solidFill>
                    <w14:schemeClr w14:val="tx1"/>
                  </w14:solidFill>
                </w14:textFill>
              </w:rPr>
              <w:t xml:space="preserve">22 </w:t>
            </w:r>
            <w:r>
              <w:rPr>
                <w:rFonts w:hint="eastAsia" w:ascii="Times New Roman" w:hAnsi="Times New Roman" w:eastAsia="宋体"/>
                <w:b/>
                <w:color w:val="000000" w:themeColor="text1"/>
                <w:sz w:val="24"/>
                <w:highlight w:val="none"/>
                <w14:textFill>
                  <w14:solidFill>
                    <w14:schemeClr w14:val="tx1"/>
                  </w14:solidFill>
                </w14:textFill>
              </w:rPr>
              <w:t xml:space="preserve"> 危险废物处置单位一览表</w:t>
            </w:r>
          </w:p>
          <w:tbl>
            <w:tblPr>
              <w:tblStyle w:val="27"/>
              <w:tblW w:w="0" w:type="auto"/>
              <w:tblInd w:w="10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5"/>
              <w:gridCol w:w="1473"/>
              <w:gridCol w:w="1130"/>
              <w:gridCol w:w="49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5" w:type="dxa"/>
                  <w:tcBorders>
                    <w:top w:val="single" w:color="auto" w:sz="12" w:space="0"/>
                    <w:left w:val="nil"/>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市县</w:t>
                  </w:r>
                </w:p>
              </w:tc>
              <w:tc>
                <w:tcPr>
                  <w:tcW w:w="1473" w:type="dxa"/>
                  <w:tcBorders>
                    <w:top w:val="single" w:color="auto" w:sz="12" w:space="0"/>
                    <w:left w:val="single" w:color="auto" w:sz="4" w:space="0"/>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企业名称</w:t>
                  </w:r>
                </w:p>
              </w:tc>
              <w:tc>
                <w:tcPr>
                  <w:tcW w:w="1130" w:type="dxa"/>
                  <w:tcBorders>
                    <w:top w:val="single" w:color="auto" w:sz="12" w:space="0"/>
                    <w:left w:val="single" w:color="auto" w:sz="4" w:space="0"/>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许可证编号</w:t>
                  </w:r>
                </w:p>
              </w:tc>
              <w:tc>
                <w:tcPr>
                  <w:tcW w:w="4982" w:type="dxa"/>
                  <w:tcBorders>
                    <w:top w:val="single" w:color="auto" w:sz="12" w:space="0"/>
                    <w:left w:val="single" w:color="auto" w:sz="4" w:space="0"/>
                    <w:bottom w:val="single" w:color="auto" w:sz="4" w:space="0"/>
                    <w:right w:val="nil"/>
                  </w:tcBorders>
                  <w:vAlign w:val="center"/>
                </w:tcPr>
                <w:p>
                  <w:pPr>
                    <w:pStyle w:val="83"/>
                    <w:widowControl w:val="0"/>
                    <w:adjustRightInd w:val="0"/>
                    <w:snapToGrid w:val="0"/>
                    <w:ind w:left="-63" w:leftChars="-30" w:right="-63" w:rightChars="-30" w:firstLine="0" w:firstLineChars="0"/>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核准经营范围、类别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5" w:type="dxa"/>
                  <w:tcBorders>
                    <w:top w:val="single" w:color="auto" w:sz="4" w:space="0"/>
                    <w:left w:val="nil"/>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芜湖市</w:t>
                  </w:r>
                </w:p>
              </w:tc>
              <w:tc>
                <w:tcPr>
                  <w:tcW w:w="1473" w:type="dxa"/>
                  <w:tcBorders>
                    <w:top w:val="single" w:color="auto" w:sz="4" w:space="0"/>
                    <w:left w:val="single" w:color="auto" w:sz="4" w:space="0"/>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芜湖致源环保科技有限公司</w:t>
                  </w:r>
                </w:p>
              </w:tc>
              <w:tc>
                <w:tcPr>
                  <w:tcW w:w="1130" w:type="dxa"/>
                  <w:tcBorders>
                    <w:top w:val="single" w:color="auto" w:sz="4" w:space="0"/>
                    <w:left w:val="single" w:color="auto" w:sz="4" w:space="0"/>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340203002</w:t>
                  </w:r>
                </w:p>
              </w:tc>
              <w:tc>
                <w:tcPr>
                  <w:tcW w:w="4982" w:type="dxa"/>
                  <w:tcBorders>
                    <w:top w:val="single" w:color="auto" w:sz="4" w:space="0"/>
                    <w:left w:val="single" w:color="auto" w:sz="4" w:space="0"/>
                    <w:bottom w:val="single" w:color="auto" w:sz="4" w:space="0"/>
                    <w:right w:val="nil"/>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HW08废矿物油与含矿物油废物、HW09油水烃水混合物或乳化液，HW12染料涂料废物，HW17表面处理废物，HW49其他废物。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5" w:type="dxa"/>
                  <w:tcBorders>
                    <w:top w:val="single" w:color="auto" w:sz="4" w:space="0"/>
                    <w:left w:val="nil"/>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芜湖市</w:t>
                  </w:r>
                </w:p>
              </w:tc>
              <w:tc>
                <w:tcPr>
                  <w:tcW w:w="1473" w:type="dxa"/>
                  <w:tcBorders>
                    <w:top w:val="single" w:color="auto" w:sz="4" w:space="0"/>
                    <w:left w:val="single" w:color="auto" w:sz="4" w:space="0"/>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芜湖市礼元润滑油回收利用厂</w:t>
                  </w:r>
                </w:p>
              </w:tc>
              <w:tc>
                <w:tcPr>
                  <w:tcW w:w="1130" w:type="dxa"/>
                  <w:tcBorders>
                    <w:top w:val="single" w:color="auto" w:sz="4" w:space="0"/>
                    <w:left w:val="single" w:color="auto" w:sz="4" w:space="0"/>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340225002</w:t>
                  </w:r>
                </w:p>
              </w:tc>
              <w:tc>
                <w:tcPr>
                  <w:tcW w:w="4982" w:type="dxa"/>
                  <w:tcBorders>
                    <w:top w:val="single" w:color="auto" w:sz="4" w:space="0"/>
                    <w:left w:val="single" w:color="auto" w:sz="4" w:space="0"/>
                    <w:bottom w:val="single" w:color="auto" w:sz="4" w:space="0"/>
                    <w:right w:val="nil"/>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HW08废矿物油与含矿物油废物（具体类别详见省厅门户网站公开信息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5" w:type="dxa"/>
                  <w:tcBorders>
                    <w:top w:val="single" w:color="auto" w:sz="4" w:space="0"/>
                    <w:left w:val="nil"/>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芜湖市</w:t>
                  </w:r>
                </w:p>
              </w:tc>
              <w:tc>
                <w:tcPr>
                  <w:tcW w:w="1473" w:type="dxa"/>
                  <w:tcBorders>
                    <w:top w:val="single" w:color="auto" w:sz="4" w:space="0"/>
                    <w:left w:val="single" w:color="auto" w:sz="4" w:space="0"/>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芜湖海创环保科技有限责任公司</w:t>
                  </w:r>
                </w:p>
              </w:tc>
              <w:tc>
                <w:tcPr>
                  <w:tcW w:w="1130" w:type="dxa"/>
                  <w:tcBorders>
                    <w:top w:val="single" w:color="auto" w:sz="4" w:space="0"/>
                    <w:left w:val="single" w:color="auto" w:sz="4" w:space="0"/>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340222002</w:t>
                  </w:r>
                </w:p>
              </w:tc>
              <w:tc>
                <w:tcPr>
                  <w:tcW w:w="4982" w:type="dxa"/>
                  <w:tcBorders>
                    <w:top w:val="single" w:color="auto" w:sz="4" w:space="0"/>
                    <w:left w:val="single" w:color="auto" w:sz="4" w:space="0"/>
                    <w:bottom w:val="single" w:color="auto" w:sz="4" w:space="0"/>
                    <w:right w:val="nil"/>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HW02、HW04、HW06、HW08、HW09、HW11、HW12、HW13、HW17、HW18、HW22 、HW31、HW34、HW39、HW45、HW48、HW49等17大类，283小类。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5" w:type="dxa"/>
                  <w:tcBorders>
                    <w:top w:val="single" w:color="auto" w:sz="4" w:space="0"/>
                    <w:left w:val="nil"/>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芜湖市</w:t>
                  </w:r>
                </w:p>
              </w:tc>
              <w:tc>
                <w:tcPr>
                  <w:tcW w:w="1473" w:type="dxa"/>
                  <w:tcBorders>
                    <w:top w:val="single" w:color="auto" w:sz="4" w:space="0"/>
                    <w:left w:val="single" w:color="auto" w:sz="4" w:space="0"/>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安徽优环再生资源利用有限公司</w:t>
                  </w:r>
                </w:p>
              </w:tc>
              <w:tc>
                <w:tcPr>
                  <w:tcW w:w="1130" w:type="dxa"/>
                  <w:tcBorders>
                    <w:top w:val="single" w:color="auto" w:sz="4" w:space="0"/>
                    <w:left w:val="single" w:color="auto" w:sz="4" w:space="0"/>
                    <w:bottom w:val="single" w:color="auto" w:sz="4" w:space="0"/>
                    <w:right w:val="single" w:color="auto" w:sz="4" w:space="0"/>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340271001</w:t>
                  </w:r>
                </w:p>
              </w:tc>
              <w:tc>
                <w:tcPr>
                  <w:tcW w:w="4982" w:type="dxa"/>
                  <w:tcBorders>
                    <w:top w:val="single" w:color="auto" w:sz="4" w:space="0"/>
                    <w:left w:val="single" w:color="auto" w:sz="4" w:space="0"/>
                    <w:bottom w:val="single" w:color="auto" w:sz="4" w:space="0"/>
                    <w:right w:val="nil"/>
                  </w:tcBorders>
                  <w:vAlign w:val="center"/>
                </w:tcPr>
                <w:p>
                  <w:pPr>
                    <w:pStyle w:val="83"/>
                    <w:widowControl w:val="0"/>
                    <w:adjustRightInd w:val="0"/>
                    <w:snapToGrid w:val="0"/>
                    <w:ind w:left="-63" w:leftChars="-30" w:right="-63" w:rightChars="-30" w:firstLine="0" w:firstLineChars="0"/>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HW06、HW08、HW09、HW11、HW12、HW13、HW16、HW17、HW18、HW22、HW32 、HW34、HW35、HW48、HW49、HW50等16大类、108小类。</w:t>
                  </w:r>
                </w:p>
              </w:tc>
            </w:tr>
          </w:tbl>
          <w:p>
            <w:pPr>
              <w:pStyle w:val="82"/>
              <w:adjustRightInd w:val="0"/>
              <w:snapToGrid w:val="0"/>
              <w:spacing w:line="440" w:lineRule="exact"/>
              <w:ind w:firstLine="480" w:firstLineChars="200"/>
              <w:rPr>
                <w:rFonts w:ascii="Times New Roman" w:hAnsi="Times New Roman" w:eastAsia="宋体"/>
                <w:color w:val="000000" w:themeColor="text1"/>
                <w:sz w:val="24"/>
                <w:szCs w:val="24"/>
                <w:highlight w:val="none"/>
                <w14:textFill>
                  <w14:solidFill>
                    <w14:schemeClr w14:val="tx1"/>
                  </w14:solidFill>
                </w14:textFill>
              </w:rPr>
            </w:pPr>
            <w:r>
              <w:rPr>
                <w:rFonts w:hint="eastAsia" w:ascii="Times New Roman" w:hAnsi="Times New Roman" w:eastAsia="宋体"/>
                <w:color w:val="000000" w:themeColor="text1"/>
                <w:sz w:val="24"/>
                <w:szCs w:val="24"/>
                <w:highlight w:val="none"/>
                <w14:textFill>
                  <w14:solidFill>
                    <w14:schemeClr w14:val="tx1"/>
                  </w14:solidFill>
                </w14:textFill>
              </w:rPr>
              <w:t>综上所述，建设单位需做好强化管理，一般固废、生活垃圾的收集、贮存和清运工作，危险废物的收集、暂存，并采取安全处置方法，经处置后固体废弃物不会对周围环境产生明显的不利影响。</w:t>
            </w:r>
          </w:p>
          <w:p>
            <w:pPr>
              <w:spacing w:line="360" w:lineRule="auto"/>
              <w:ind w:firstLine="482"/>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五、地下水和土壤环境影响分析</w:t>
            </w:r>
          </w:p>
          <w:p>
            <w:pPr>
              <w:spacing w:line="360" w:lineRule="auto"/>
              <w:ind w:firstLine="480"/>
              <w:jc w:val="left"/>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1、地下水环境影响</w:t>
            </w:r>
          </w:p>
          <w:p>
            <w:pPr>
              <w:spacing w:line="360" w:lineRule="auto"/>
              <w:ind w:firstLine="480"/>
              <w:jc w:val="left"/>
              <w:rPr>
                <w:rFonts w:hint="eastAsia"/>
                <w:b w:val="0"/>
                <w:bCs/>
                <w:color w:val="000000" w:themeColor="text1"/>
                <w:sz w:val="24"/>
                <w:highlight w:val="none"/>
                <w14:textFill>
                  <w14:solidFill>
                    <w14:schemeClr w14:val="tx1"/>
                  </w14:solidFill>
                </w14:textFill>
              </w:rPr>
            </w:pPr>
            <w:r>
              <w:rPr>
                <w:rFonts w:hint="eastAsia"/>
                <w:b w:val="0"/>
                <w:bCs/>
                <w:color w:val="000000" w:themeColor="text1"/>
                <w:sz w:val="24"/>
                <w:highlight w:val="none"/>
                <w14:textFill>
                  <w14:solidFill>
                    <w14:schemeClr w14:val="tx1"/>
                  </w14:solidFill>
                </w14:textFill>
              </w:rPr>
              <w:t>根据《环境影响评价技术导则－地下水环境》（HJ610-2016）中“地下水环境影响评价行业分类表”，将建设项目分为四类，本项目属于“I 金属制品 52、金属铸件</w:t>
            </w:r>
            <w:r>
              <w:rPr>
                <w:rFonts w:hint="eastAsia"/>
                <w:b w:val="0"/>
                <w:bCs/>
                <w:color w:val="000000" w:themeColor="text1"/>
                <w:sz w:val="24"/>
                <w:highlight w:val="none"/>
                <w:lang w:val="en-US" w:eastAsia="zh-CN"/>
                <w14:textFill>
                  <w14:solidFill>
                    <w14:schemeClr w14:val="tx1"/>
                  </w14:solidFill>
                </w14:textFill>
              </w:rPr>
              <w:t>中</w:t>
            </w:r>
            <w:r>
              <w:rPr>
                <w:rFonts w:hint="eastAsia"/>
                <w:b w:val="0"/>
                <w:bCs/>
                <w:color w:val="000000" w:themeColor="text1"/>
                <w:sz w:val="24"/>
                <w:highlight w:val="none"/>
                <w14:textFill>
                  <w14:solidFill>
                    <w14:schemeClr w14:val="tx1"/>
                  </w14:solidFill>
                </w14:textFill>
              </w:rPr>
              <w:t>其他”，属于 IV 类，不需开展地下水环境影响分析。</w:t>
            </w:r>
          </w:p>
          <w:p>
            <w:pPr>
              <w:keepNext/>
              <w:keepLines/>
              <w:numPr>
                <w:ilvl w:val="0"/>
                <w:numId w:val="2"/>
              </w:numPr>
              <w:spacing w:line="360" w:lineRule="auto"/>
              <w:ind w:firstLine="354" w:firstLineChars="147"/>
              <w:outlineLvl w:val="2"/>
              <w:rPr>
                <w:rFonts w:hint="eastAsia"/>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土壤环境影响分析</w:t>
            </w:r>
          </w:p>
          <w:p>
            <w:pPr>
              <w:keepNext/>
              <w:keepLines/>
              <w:numPr>
                <w:ilvl w:val="0"/>
                <w:numId w:val="0"/>
              </w:numPr>
              <w:spacing w:line="360" w:lineRule="auto"/>
              <w:ind w:firstLine="480" w:firstLineChars="200"/>
              <w:outlineLvl w:val="2"/>
              <w:rPr>
                <w:rFonts w:hint="eastAsia"/>
                <w:b w:val="0"/>
                <w:bCs w:val="0"/>
                <w:color w:val="000000" w:themeColor="text1"/>
                <w:sz w:val="24"/>
                <w:highlight w:val="none"/>
                <w14:textFill>
                  <w14:solidFill>
                    <w14:schemeClr w14:val="tx1"/>
                  </w14:solidFill>
                </w14:textFill>
              </w:rPr>
            </w:pPr>
            <w:r>
              <w:rPr>
                <w:rFonts w:hint="eastAsia"/>
                <w:b w:val="0"/>
                <w:bCs w:val="0"/>
                <w:color w:val="000000" w:themeColor="text1"/>
                <w:sz w:val="24"/>
                <w:highlight w:val="none"/>
                <w14:textFill>
                  <w14:solidFill>
                    <w14:schemeClr w14:val="tx1"/>
                  </w14:solidFill>
                </w14:textFill>
              </w:rPr>
              <w:t>根据《环境影响评价技术导则 土壤环境（试行）》（HJ964-2018）附录 A，本项目为“制造业，设备制造、金属制品、汽车制造及其他用品制造”，为Ⅲ类项目，项目周边存在不存在耕地、园地、牧草地、饮用水水源地或居民区、学校、医院、疗养院、养老院等土壤环境敏感目标，不存在其他土壤环境敏感目标，属于环境不敏感区。</w:t>
            </w:r>
          </w:p>
          <w:p>
            <w:pPr>
              <w:keepNext w:val="0"/>
              <w:keepLines w:val="0"/>
              <w:widowControl/>
              <w:suppressLineNumbers w:val="0"/>
              <w:jc w:val="center"/>
              <w:rPr>
                <w:color w:val="000000" w:themeColor="text1"/>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 xml:space="preserve">表 </w:t>
            </w:r>
            <w:r>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4-</w:t>
            </w:r>
            <w:r>
              <w:rPr>
                <w:rFonts w:hint="eastAsia"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23</w:t>
            </w:r>
            <w:r>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 xml:space="preserve"> </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污染影响型敏感程度分级表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1"/>
              <w:gridCol w:w="6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1" w:type="dxa"/>
                  <w:tcBorders>
                    <w:top w:val="single" w:color="auto" w:sz="4" w:space="0"/>
                    <w:left w:val="single" w:color="auto" w:sz="4" w:space="0"/>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敏感程度</w:t>
                  </w:r>
                </w:p>
              </w:tc>
              <w:tc>
                <w:tcPr>
                  <w:tcW w:w="7428"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判别依据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1" w:type="dxa"/>
                  <w:tcBorders>
                    <w:top w:val="single" w:color="auto" w:sz="4" w:space="0"/>
                    <w:left w:val="single" w:color="auto" w:sz="4" w:space="0"/>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敏感</w:t>
                  </w:r>
                </w:p>
              </w:tc>
              <w:tc>
                <w:tcPr>
                  <w:tcW w:w="7428"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建设项目周边存在耕地、园地、牧草地、饮用水水源或居民区、学校、医院、疗养院、养老院等土壤环境敏感目标的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1" w:type="dxa"/>
                  <w:tcBorders>
                    <w:top w:val="single" w:color="auto" w:sz="4" w:space="0"/>
                    <w:left w:val="single" w:color="auto" w:sz="4" w:space="0"/>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较敏感</w:t>
                  </w:r>
                </w:p>
              </w:tc>
              <w:tc>
                <w:tcPr>
                  <w:tcW w:w="7428"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建设项目周边存在其他土壤环境敏感目标的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1" w:type="dxa"/>
                  <w:tcBorders>
                    <w:top w:val="single" w:color="auto" w:sz="4" w:space="0"/>
                    <w:left w:val="single" w:color="auto" w:sz="4" w:space="0"/>
                    <w:bottom w:val="single" w:color="auto" w:sz="4" w:space="0"/>
                    <w:right w:val="single" w:color="auto" w:sz="4" w:space="0"/>
                  </w:tcBorders>
                  <w:shd w:val="clear" w:color="auto" w:fill="D7D7D7"/>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不敏感</w:t>
                  </w:r>
                </w:p>
              </w:tc>
              <w:tc>
                <w:tcPr>
                  <w:tcW w:w="7428" w:type="dxa"/>
                  <w:tcBorders>
                    <w:top w:val="single" w:color="auto" w:sz="4" w:space="0"/>
                    <w:left w:val="nil"/>
                    <w:bottom w:val="single" w:color="auto" w:sz="4" w:space="0"/>
                    <w:right w:val="single" w:color="auto" w:sz="4" w:space="0"/>
                  </w:tcBorders>
                  <w:shd w:val="clear" w:color="auto" w:fill="D7D7D7"/>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其他情况</w:t>
                  </w:r>
                </w:p>
              </w:tc>
            </w:tr>
          </w:tbl>
          <w:p>
            <w:pPr>
              <w:keepNext w:val="0"/>
              <w:keepLines w:val="0"/>
              <w:widowControl/>
              <w:suppressLineNumbers w:val="0"/>
              <w:jc w:val="center"/>
              <w:rPr>
                <w:color w:val="000000" w:themeColor="text1"/>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 xml:space="preserve">表 </w:t>
            </w:r>
            <w:r>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4-</w:t>
            </w:r>
            <w:r>
              <w:rPr>
                <w:rFonts w:hint="eastAsia"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 xml:space="preserve">24 </w:t>
            </w:r>
            <w:r>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 xml:space="preserve"> </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污染影响型评价工作等级划分表</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1"/>
              <w:gridCol w:w="682"/>
              <w:gridCol w:w="680"/>
              <w:gridCol w:w="684"/>
              <w:gridCol w:w="683"/>
              <w:gridCol w:w="681"/>
              <w:gridCol w:w="679"/>
              <w:gridCol w:w="681"/>
              <w:gridCol w:w="681"/>
              <w:gridCol w:w="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1" w:type="dxa"/>
                  <w:vMerge w:val="restart"/>
                  <w:tcBorders>
                    <w:top w:val="single" w:color="auto" w:sz="4" w:space="0"/>
                    <w:left w:val="single" w:color="auto" w:sz="4" w:space="0"/>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项目类别</w:t>
                  </w:r>
                </w:p>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环境敏感程度</w:t>
                  </w:r>
                </w:p>
              </w:tc>
              <w:tc>
                <w:tcPr>
                  <w:tcW w:w="2154" w:type="dxa"/>
                  <w:gridSpan w:val="3"/>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I</w:t>
                  </w:r>
                  <w:r>
                    <w:rPr>
                      <w:rFonts w:ascii="Times New Roman" w:hAnsi="Times New Roman"/>
                      <w:color w:val="000000" w:themeColor="text1"/>
                      <w:kern w:val="24"/>
                      <w:sz w:val="21"/>
                      <w:szCs w:val="21"/>
                      <w:highlight w:val="none"/>
                      <w14:textFill>
                        <w14:solidFill>
                          <w14:schemeClr w14:val="tx1"/>
                        </w14:solidFill>
                      </w14:textFill>
                    </w:rPr>
                    <w:t>类项目</w:t>
                  </w:r>
                </w:p>
              </w:tc>
              <w:tc>
                <w:tcPr>
                  <w:tcW w:w="2151" w:type="dxa"/>
                  <w:gridSpan w:val="3"/>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II</w:t>
                  </w:r>
                  <w:r>
                    <w:rPr>
                      <w:rFonts w:ascii="Times New Roman" w:hAnsi="Times New Roman"/>
                      <w:color w:val="000000" w:themeColor="text1"/>
                      <w:kern w:val="24"/>
                      <w:sz w:val="21"/>
                      <w:szCs w:val="21"/>
                      <w:highlight w:val="none"/>
                      <w14:textFill>
                        <w14:solidFill>
                          <w14:schemeClr w14:val="tx1"/>
                        </w14:solidFill>
                      </w14:textFill>
                    </w:rPr>
                    <w:t>类项目</w:t>
                  </w:r>
                </w:p>
              </w:tc>
              <w:tc>
                <w:tcPr>
                  <w:tcW w:w="2153" w:type="dxa"/>
                  <w:gridSpan w:val="3"/>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III</w:t>
                  </w:r>
                  <w:r>
                    <w:rPr>
                      <w:rFonts w:ascii="Times New Roman" w:hAnsi="Times New Roman"/>
                      <w:color w:val="000000" w:themeColor="text1"/>
                      <w:kern w:val="24"/>
                      <w:sz w:val="21"/>
                      <w:szCs w:val="21"/>
                      <w:highlight w:val="none"/>
                      <w14:textFill>
                        <w14:solidFill>
                          <w14:schemeClr w14:val="tx1"/>
                        </w14:solidFill>
                      </w14:textFill>
                    </w:rPr>
                    <w:t>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themeColor="text1"/>
                      <w:kern w:val="24"/>
                      <w:szCs w:val="21"/>
                      <w:highlight w:val="none"/>
                      <w14:textFill>
                        <w14:solidFill>
                          <w14:schemeClr w14:val="tx1"/>
                        </w14:solidFill>
                      </w14:textFill>
                    </w:rPr>
                  </w:pPr>
                </w:p>
              </w:tc>
              <w:tc>
                <w:tcPr>
                  <w:tcW w:w="718"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大</w:t>
                  </w:r>
                </w:p>
              </w:tc>
              <w:tc>
                <w:tcPr>
                  <w:tcW w:w="716"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中</w:t>
                  </w:r>
                </w:p>
              </w:tc>
              <w:tc>
                <w:tcPr>
                  <w:tcW w:w="720"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小</w:t>
                  </w:r>
                </w:p>
              </w:tc>
              <w:tc>
                <w:tcPr>
                  <w:tcW w:w="719"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大</w:t>
                  </w:r>
                </w:p>
              </w:tc>
              <w:tc>
                <w:tcPr>
                  <w:tcW w:w="717"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中</w:t>
                  </w:r>
                </w:p>
              </w:tc>
              <w:tc>
                <w:tcPr>
                  <w:tcW w:w="715"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小</w:t>
                  </w:r>
                </w:p>
              </w:tc>
              <w:tc>
                <w:tcPr>
                  <w:tcW w:w="717"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大</w:t>
                  </w:r>
                </w:p>
              </w:tc>
              <w:tc>
                <w:tcPr>
                  <w:tcW w:w="717"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中</w:t>
                  </w:r>
                </w:p>
              </w:tc>
              <w:tc>
                <w:tcPr>
                  <w:tcW w:w="719"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1" w:type="dxa"/>
                  <w:tcBorders>
                    <w:top w:val="single" w:color="auto" w:sz="4" w:space="0"/>
                    <w:left w:val="single" w:color="auto" w:sz="4" w:space="0"/>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敏感</w:t>
                  </w:r>
                </w:p>
              </w:tc>
              <w:tc>
                <w:tcPr>
                  <w:tcW w:w="718"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一级</w:t>
                  </w:r>
                </w:p>
              </w:tc>
              <w:tc>
                <w:tcPr>
                  <w:tcW w:w="716"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一级</w:t>
                  </w:r>
                </w:p>
              </w:tc>
              <w:tc>
                <w:tcPr>
                  <w:tcW w:w="720"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一级</w:t>
                  </w:r>
                </w:p>
              </w:tc>
              <w:tc>
                <w:tcPr>
                  <w:tcW w:w="719"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二级</w:t>
                  </w:r>
                </w:p>
              </w:tc>
              <w:tc>
                <w:tcPr>
                  <w:tcW w:w="717"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二级</w:t>
                  </w:r>
                </w:p>
              </w:tc>
              <w:tc>
                <w:tcPr>
                  <w:tcW w:w="715"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二级</w:t>
                  </w:r>
                </w:p>
              </w:tc>
              <w:tc>
                <w:tcPr>
                  <w:tcW w:w="717"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三级</w:t>
                  </w:r>
                </w:p>
              </w:tc>
              <w:tc>
                <w:tcPr>
                  <w:tcW w:w="717"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三级</w:t>
                  </w:r>
                </w:p>
              </w:tc>
              <w:tc>
                <w:tcPr>
                  <w:tcW w:w="719"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1" w:type="dxa"/>
                  <w:tcBorders>
                    <w:top w:val="single" w:color="auto" w:sz="4" w:space="0"/>
                    <w:left w:val="single" w:color="auto" w:sz="4" w:space="0"/>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较敏感</w:t>
                  </w:r>
                </w:p>
              </w:tc>
              <w:tc>
                <w:tcPr>
                  <w:tcW w:w="718"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一级</w:t>
                  </w:r>
                </w:p>
              </w:tc>
              <w:tc>
                <w:tcPr>
                  <w:tcW w:w="716"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一级</w:t>
                  </w:r>
                </w:p>
              </w:tc>
              <w:tc>
                <w:tcPr>
                  <w:tcW w:w="720"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二级</w:t>
                  </w:r>
                </w:p>
              </w:tc>
              <w:tc>
                <w:tcPr>
                  <w:tcW w:w="719"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二级</w:t>
                  </w:r>
                </w:p>
              </w:tc>
              <w:tc>
                <w:tcPr>
                  <w:tcW w:w="717"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二级</w:t>
                  </w:r>
                </w:p>
              </w:tc>
              <w:tc>
                <w:tcPr>
                  <w:tcW w:w="715"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三级</w:t>
                  </w:r>
                </w:p>
              </w:tc>
              <w:tc>
                <w:tcPr>
                  <w:tcW w:w="717"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三级</w:t>
                  </w:r>
                </w:p>
              </w:tc>
              <w:tc>
                <w:tcPr>
                  <w:tcW w:w="717"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三级</w:t>
                  </w:r>
                </w:p>
              </w:tc>
              <w:tc>
                <w:tcPr>
                  <w:tcW w:w="719"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1" w:type="dxa"/>
                  <w:tcBorders>
                    <w:top w:val="single" w:color="auto" w:sz="4" w:space="0"/>
                    <w:left w:val="single" w:color="auto" w:sz="4" w:space="0"/>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不敏感</w:t>
                  </w:r>
                </w:p>
              </w:tc>
              <w:tc>
                <w:tcPr>
                  <w:tcW w:w="718"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一级</w:t>
                  </w:r>
                </w:p>
              </w:tc>
              <w:tc>
                <w:tcPr>
                  <w:tcW w:w="716" w:type="dxa"/>
                  <w:tcBorders>
                    <w:top w:val="single" w:color="auto" w:sz="4" w:space="0"/>
                    <w:left w:val="nil"/>
                    <w:bottom w:val="single" w:color="auto" w:sz="4" w:space="0"/>
                    <w:right w:val="single" w:color="auto" w:sz="4" w:space="0"/>
                  </w:tcBorders>
                  <w:shd w:val="clear" w:color="auto" w:fill="auto"/>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二级</w:t>
                  </w:r>
                </w:p>
              </w:tc>
              <w:tc>
                <w:tcPr>
                  <w:tcW w:w="720" w:type="dxa"/>
                  <w:tcBorders>
                    <w:top w:val="single" w:color="auto" w:sz="4" w:space="0"/>
                    <w:left w:val="nil"/>
                    <w:bottom w:val="single" w:color="auto" w:sz="4" w:space="0"/>
                    <w:right w:val="single" w:color="auto" w:sz="4" w:space="0"/>
                  </w:tcBorders>
                  <w:shd w:val="clear" w:color="auto" w:fill="auto"/>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二级</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二级</w:t>
                  </w:r>
                </w:p>
              </w:tc>
              <w:tc>
                <w:tcPr>
                  <w:tcW w:w="717"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三级</w:t>
                  </w:r>
                </w:p>
              </w:tc>
              <w:tc>
                <w:tcPr>
                  <w:tcW w:w="715"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三级</w:t>
                  </w:r>
                </w:p>
              </w:tc>
              <w:tc>
                <w:tcPr>
                  <w:tcW w:w="717"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三级</w:t>
                  </w:r>
                </w:p>
              </w:tc>
              <w:tc>
                <w:tcPr>
                  <w:tcW w:w="717" w:type="dxa"/>
                  <w:tcBorders>
                    <w:top w:val="single" w:color="auto" w:sz="4" w:space="0"/>
                    <w:left w:val="nil"/>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w:t>
                  </w:r>
                </w:p>
              </w:tc>
              <w:tc>
                <w:tcPr>
                  <w:tcW w:w="719" w:type="dxa"/>
                  <w:tcBorders>
                    <w:top w:val="single" w:color="auto" w:sz="4" w:space="0"/>
                    <w:left w:val="nil"/>
                    <w:bottom w:val="single" w:color="auto" w:sz="4" w:space="0"/>
                    <w:right w:val="single" w:color="auto" w:sz="4" w:space="0"/>
                  </w:tcBorders>
                  <w:shd w:val="clear" w:color="auto" w:fill="D7D7D7" w:themeFill="background1" w:themeFillShade="D8"/>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059" w:type="dxa"/>
                  <w:gridSpan w:val="10"/>
                  <w:tcBorders>
                    <w:top w:val="single" w:color="auto" w:sz="4" w:space="0"/>
                    <w:left w:val="single" w:color="auto" w:sz="4" w:space="0"/>
                    <w:bottom w:val="single" w:color="auto" w:sz="4" w:space="0"/>
                    <w:right w:val="single" w:color="auto" w:sz="4" w:space="0"/>
                  </w:tcBorders>
                  <w:vAlign w:val="center"/>
                </w:tcPr>
                <w:p>
                  <w:pPr>
                    <w:pStyle w:val="24"/>
                    <w:widowControl w:val="0"/>
                    <w:spacing w:before="0" w:beforeAutospacing="0" w:after="0" w:afterAutospacing="0"/>
                    <w:jc w:val="center"/>
                    <w:rPr>
                      <w:rFonts w:ascii="Times New Roman" w:hAnsi="Times New Roman"/>
                      <w:color w:val="000000" w:themeColor="text1"/>
                      <w:kern w:val="24"/>
                      <w:sz w:val="21"/>
                      <w:szCs w:val="21"/>
                      <w:highlight w:val="none"/>
                      <w14:textFill>
                        <w14:solidFill>
                          <w14:schemeClr w14:val="tx1"/>
                        </w14:solidFill>
                      </w14:textFill>
                    </w:rPr>
                  </w:pPr>
                  <w:r>
                    <w:rPr>
                      <w:rFonts w:hint="eastAsia" w:ascii="Times New Roman" w:hAnsi="Times New Roman"/>
                      <w:color w:val="000000" w:themeColor="text1"/>
                      <w:kern w:val="24"/>
                      <w:sz w:val="21"/>
                      <w:szCs w:val="21"/>
                      <w:highlight w:val="none"/>
                      <w14:textFill>
                        <w14:solidFill>
                          <w14:schemeClr w14:val="tx1"/>
                        </w14:solidFill>
                      </w14:textFill>
                    </w:rPr>
                    <w:t>注：</w:t>
                  </w:r>
                  <w:r>
                    <w:rPr>
                      <w:rFonts w:ascii="Times New Roman" w:hAnsi="Times New Roman"/>
                      <w:color w:val="000000" w:themeColor="text1"/>
                      <w:kern w:val="24"/>
                      <w:sz w:val="21"/>
                      <w:szCs w:val="21"/>
                      <w:highlight w:val="none"/>
                      <w14:textFill>
                        <w14:solidFill>
                          <w14:schemeClr w14:val="tx1"/>
                        </w14:solidFill>
                      </w14:textFill>
                    </w:rPr>
                    <w:t>-</w:t>
                  </w:r>
                  <w:r>
                    <w:rPr>
                      <w:rFonts w:hint="eastAsia" w:ascii="Times New Roman" w:hAnsi="Times New Roman"/>
                      <w:color w:val="000000" w:themeColor="text1"/>
                      <w:kern w:val="24"/>
                      <w:sz w:val="21"/>
                      <w:szCs w:val="21"/>
                      <w:highlight w:val="none"/>
                      <w14:textFill>
                        <w14:solidFill>
                          <w14:schemeClr w14:val="tx1"/>
                        </w14:solidFill>
                      </w14:textFill>
                    </w:rPr>
                    <w:t>表示可不开展土壤环境影响评价工作</w:t>
                  </w:r>
                </w:p>
              </w:tc>
            </w:tr>
          </w:tbl>
          <w:p>
            <w:pPr>
              <w:keepNext/>
              <w:keepLines/>
              <w:pageBreakBefore w:val="0"/>
              <w:widowControl w:val="0"/>
              <w:kinsoku/>
              <w:wordWrap/>
              <w:overflowPunct/>
              <w:topLinePunct w:val="0"/>
              <w:bidi w:val="0"/>
              <w:snapToGrid/>
              <w:spacing w:line="360" w:lineRule="auto"/>
              <w:ind w:leftChars="0" w:firstLine="480" w:firstLineChars="200"/>
              <w:textAlignment w:val="auto"/>
              <w:outlineLvl w:val="2"/>
              <w:rPr>
                <w:rFonts w:hint="eastAsia"/>
                <w:b w:val="0"/>
                <w:bCs w:val="0"/>
                <w:color w:val="000000" w:themeColor="text1"/>
                <w:sz w:val="24"/>
                <w:highlight w:val="none"/>
                <w14:textFill>
                  <w14:solidFill>
                    <w14:schemeClr w14:val="tx1"/>
                  </w14:solidFill>
                </w14:textFill>
              </w:rPr>
            </w:pPr>
            <w:r>
              <w:rPr>
                <w:rFonts w:hint="eastAsia"/>
                <w:b w:val="0"/>
                <w:bCs w:val="0"/>
                <w:color w:val="000000" w:themeColor="text1"/>
                <w:sz w:val="24"/>
                <w:highlight w:val="none"/>
                <w14:textFill>
                  <w14:solidFill>
                    <w14:schemeClr w14:val="tx1"/>
                  </w14:solidFill>
                </w14:textFill>
              </w:rPr>
              <w:t>本项目不新增用地面积，依托现有项目用地进行生产，现有项目用地占地面积小于 5hm</w:t>
            </w:r>
            <w:r>
              <w:rPr>
                <w:rFonts w:hint="eastAsia"/>
                <w:b w:val="0"/>
                <w:bCs w:val="0"/>
                <w:color w:val="000000" w:themeColor="text1"/>
                <w:sz w:val="24"/>
                <w:highlight w:val="none"/>
                <w:vertAlign w:val="superscript"/>
                <w14:textFill>
                  <w14:solidFill>
                    <w14:schemeClr w14:val="tx1"/>
                  </w14:solidFill>
                </w14:textFill>
              </w:rPr>
              <w:t>2</w:t>
            </w:r>
            <w:r>
              <w:rPr>
                <w:rFonts w:hint="eastAsia"/>
                <w:b w:val="0"/>
                <w:bCs w:val="0"/>
                <w:color w:val="000000" w:themeColor="text1"/>
                <w:sz w:val="24"/>
                <w:highlight w:val="none"/>
                <w14:textFill>
                  <w14:solidFill>
                    <w14:schemeClr w14:val="tx1"/>
                  </w14:solidFill>
                </w14:textFill>
              </w:rPr>
              <w:t>，占地规模为小型。根据实际调查，该项目周边 50m 内无耕地、园地、牧草地、饮用水水源地或居住区、学校、医院、疗养院、养老院等土壤环境敏感目标。因此，可判定拟建项目周边土壤环境敏感程度为不敏感。因此本项目不需开展土壤环境影响分析。</w:t>
            </w:r>
          </w:p>
          <w:p>
            <w:pPr>
              <w:keepNext/>
              <w:keepLines/>
              <w:pageBreakBefore w:val="0"/>
              <w:widowControl w:val="0"/>
              <w:kinsoku/>
              <w:wordWrap/>
              <w:overflowPunct/>
              <w:topLinePunct w:val="0"/>
              <w:bidi w:val="0"/>
              <w:snapToGrid/>
              <w:spacing w:line="360" w:lineRule="auto"/>
              <w:ind w:leftChars="0" w:firstLine="482" w:firstLineChars="200"/>
              <w:textAlignment w:val="auto"/>
              <w:outlineLvl w:val="2"/>
              <w:rPr>
                <w:rFonts w:hint="eastAsia"/>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3、地下水、土壤污染途径</w:t>
            </w:r>
          </w:p>
          <w:p>
            <w:pPr>
              <w:keepNext/>
              <w:keepLines/>
              <w:pageBreakBefore w:val="0"/>
              <w:widowControl w:val="0"/>
              <w:kinsoku/>
              <w:wordWrap/>
              <w:overflowPunct/>
              <w:topLinePunct w:val="0"/>
              <w:bidi w:val="0"/>
              <w:snapToGrid/>
              <w:spacing w:line="360" w:lineRule="auto"/>
              <w:ind w:leftChars="0" w:firstLine="480" w:firstLineChars="200"/>
              <w:textAlignment w:val="auto"/>
              <w:outlineLvl w:val="2"/>
              <w:rPr>
                <w:rFonts w:hint="eastAsia"/>
                <w:b w:val="0"/>
                <w:bCs w:val="0"/>
                <w:color w:val="000000" w:themeColor="text1"/>
                <w:sz w:val="24"/>
                <w:highlight w:val="none"/>
                <w14:textFill>
                  <w14:solidFill>
                    <w14:schemeClr w14:val="tx1"/>
                  </w14:solidFill>
                </w14:textFill>
              </w:rPr>
            </w:pPr>
            <w:r>
              <w:rPr>
                <w:rFonts w:hint="eastAsia"/>
                <w:b w:val="0"/>
                <w:bCs w:val="0"/>
                <w:color w:val="000000" w:themeColor="text1"/>
                <w:sz w:val="24"/>
                <w:highlight w:val="none"/>
                <w14:textFill>
                  <w14:solidFill>
                    <w14:schemeClr w14:val="tx1"/>
                  </w14:solidFill>
                </w14:textFill>
              </w:rPr>
              <w:t>根据工程分析可知，本项目施工期主要为设备安装，不涉及地下水、土壤污染影响。本</w:t>
            </w:r>
            <w:r>
              <w:rPr>
                <w:rFonts w:hint="eastAsia"/>
                <w:b w:val="0"/>
                <w:bCs w:val="0"/>
                <w:color w:val="000000" w:themeColor="text1"/>
                <w:sz w:val="24"/>
                <w:highlight w:val="none"/>
                <w:lang w:val="en-US" w:eastAsia="zh-CN"/>
                <w14:textFill>
                  <w14:solidFill>
                    <w14:schemeClr w14:val="tx1"/>
                  </w14:solidFill>
                </w14:textFill>
              </w:rPr>
              <w:t>改建</w:t>
            </w:r>
            <w:r>
              <w:rPr>
                <w:rFonts w:hint="eastAsia"/>
                <w:b w:val="0"/>
                <w:bCs w:val="0"/>
                <w:color w:val="000000" w:themeColor="text1"/>
                <w:sz w:val="24"/>
                <w:highlight w:val="none"/>
                <w14:textFill>
                  <w14:solidFill>
                    <w14:schemeClr w14:val="tx1"/>
                  </w14:solidFill>
                </w14:textFill>
              </w:rPr>
              <w:t>项目营运期废气主要为颗粒物，对地下水、土壤环境影响途径主要为受大气沉降影响。本项目原料仓库等，对地下水、土壤环境的潜在影响主要是垂直入渗透。</w:t>
            </w:r>
          </w:p>
          <w:p>
            <w:pPr>
              <w:keepNext/>
              <w:keepLines/>
              <w:pageBreakBefore w:val="0"/>
              <w:widowControl w:val="0"/>
              <w:numPr>
                <w:ilvl w:val="0"/>
                <w:numId w:val="2"/>
              </w:numPr>
              <w:kinsoku/>
              <w:wordWrap/>
              <w:overflowPunct/>
              <w:topLinePunct w:val="0"/>
              <w:bidi w:val="0"/>
              <w:snapToGrid/>
              <w:spacing w:line="360" w:lineRule="auto"/>
              <w:ind w:left="0" w:leftChars="0" w:firstLine="482" w:firstLineChars="200"/>
              <w:textAlignment w:val="auto"/>
              <w:outlineLvl w:val="2"/>
              <w:rPr>
                <w:rFonts w:hint="eastAsia"/>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污染防治措施</w:t>
            </w:r>
          </w:p>
          <w:p>
            <w:pPr>
              <w:keepNext/>
              <w:keepLines/>
              <w:pageBreakBefore w:val="0"/>
              <w:widowControl w:val="0"/>
              <w:numPr>
                <w:ilvl w:val="0"/>
                <w:numId w:val="3"/>
              </w:numPr>
              <w:kinsoku/>
              <w:wordWrap/>
              <w:overflowPunct/>
              <w:topLinePunct w:val="0"/>
              <w:bidi w:val="0"/>
              <w:snapToGrid/>
              <w:spacing w:line="360" w:lineRule="auto"/>
              <w:ind w:leftChars="0" w:firstLine="482" w:firstLineChars="200"/>
              <w:textAlignment w:val="auto"/>
              <w:outlineLvl w:val="2"/>
              <w:rPr>
                <w:rFonts w:hint="eastAsia"/>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源头控制措施</w:t>
            </w:r>
          </w:p>
          <w:p>
            <w:pPr>
              <w:keepNext/>
              <w:keepLines/>
              <w:pageBreakBefore w:val="0"/>
              <w:widowControl w:val="0"/>
              <w:numPr>
                <w:ilvl w:val="0"/>
                <w:numId w:val="0"/>
              </w:numPr>
              <w:kinsoku/>
              <w:wordWrap/>
              <w:overflowPunct/>
              <w:topLinePunct w:val="0"/>
              <w:bidi w:val="0"/>
              <w:snapToGrid/>
              <w:spacing w:line="360" w:lineRule="auto"/>
              <w:ind w:leftChars="0" w:firstLine="480" w:firstLineChars="200"/>
              <w:textAlignment w:val="auto"/>
              <w:outlineLvl w:val="2"/>
              <w:rPr>
                <w:rFonts w:hint="eastAsia"/>
                <w:b w:val="0"/>
                <w:bCs w:val="0"/>
                <w:color w:val="000000" w:themeColor="text1"/>
                <w:sz w:val="24"/>
                <w:highlight w:val="none"/>
                <w14:textFill>
                  <w14:solidFill>
                    <w14:schemeClr w14:val="tx1"/>
                  </w14:solidFill>
                </w14:textFill>
              </w:rPr>
            </w:pPr>
            <w:r>
              <w:rPr>
                <w:rFonts w:hint="eastAsia"/>
                <w:b w:val="0"/>
                <w:bCs w:val="0"/>
                <w:color w:val="000000" w:themeColor="text1"/>
                <w:sz w:val="24"/>
                <w:highlight w:val="none"/>
                <w14:textFill>
                  <w14:solidFill>
                    <w14:schemeClr w14:val="tx1"/>
                  </w14:solidFill>
                </w14:textFill>
              </w:rPr>
              <w:t>①严格按照国家相关规范要求，对厂区内各污水处理设备等采取相应措施，以防止和降低污染物的跑、冒、滴、漏，将污染物泄漏的环境风险事故降到最低程度。</w:t>
            </w:r>
          </w:p>
          <w:p>
            <w:pPr>
              <w:keepNext/>
              <w:keepLines/>
              <w:pageBreakBefore w:val="0"/>
              <w:widowControl w:val="0"/>
              <w:numPr>
                <w:ilvl w:val="0"/>
                <w:numId w:val="0"/>
              </w:numPr>
              <w:kinsoku/>
              <w:wordWrap/>
              <w:overflowPunct/>
              <w:topLinePunct w:val="0"/>
              <w:bidi w:val="0"/>
              <w:snapToGrid/>
              <w:spacing w:line="360" w:lineRule="auto"/>
              <w:ind w:leftChars="0" w:firstLine="480" w:firstLineChars="200"/>
              <w:textAlignment w:val="auto"/>
              <w:outlineLvl w:val="2"/>
              <w:rPr>
                <w:rFonts w:hint="eastAsia"/>
                <w:b w:val="0"/>
                <w:bCs w:val="0"/>
                <w:color w:val="000000" w:themeColor="text1"/>
                <w:sz w:val="24"/>
                <w:highlight w:val="none"/>
                <w14:textFill>
                  <w14:solidFill>
                    <w14:schemeClr w14:val="tx1"/>
                  </w14:solidFill>
                </w14:textFill>
              </w:rPr>
            </w:pPr>
            <w:r>
              <w:rPr>
                <w:rFonts w:hint="eastAsia"/>
                <w:b w:val="0"/>
                <w:bCs w:val="0"/>
                <w:color w:val="000000" w:themeColor="text1"/>
                <w:sz w:val="24"/>
                <w:highlight w:val="none"/>
                <w14:textFill>
                  <w14:solidFill>
                    <w14:schemeClr w14:val="tx1"/>
                  </w14:solidFill>
                </w14:textFill>
              </w:rPr>
              <w:t>②设备和管线尽量采用“可视化”原则，即尽可能地上敷设和放置，做到污染 物“早发现、早处理”，以减少由于埋地泄漏而可能造成的地下水污染。对地下管道、管道内外均采用防腐处理，定期对管道进行检漏，对出现泄漏处的土壤进行换土。</w:t>
            </w:r>
          </w:p>
          <w:p>
            <w:pPr>
              <w:pStyle w:val="33"/>
              <w:pageBreakBefore w:val="0"/>
              <w:widowControl w:val="0"/>
              <w:kinsoku/>
              <w:wordWrap/>
              <w:overflowPunct/>
              <w:topLinePunct w:val="0"/>
              <w:bidi w:val="0"/>
              <w:snapToGrid/>
              <w:spacing w:line="360" w:lineRule="auto"/>
              <w:ind w:leftChars="0" w:firstLine="480" w:firstLineChars="200"/>
              <w:jc w:val="both"/>
              <w:textAlignment w:val="auto"/>
              <w:rPr>
                <w:rFonts w:hint="eastAsia"/>
                <w:b w:val="0"/>
                <w:bCs w:val="0"/>
                <w:color w:val="000000" w:themeColor="text1"/>
                <w:sz w:val="24"/>
                <w:highlight w:val="none"/>
                <w14:textFill>
                  <w14:solidFill>
                    <w14:schemeClr w14:val="tx1"/>
                  </w14:solidFill>
                </w14:textFill>
              </w:rPr>
            </w:pPr>
            <w:r>
              <w:rPr>
                <w:rFonts w:hint="eastAsia"/>
                <w:b w:val="0"/>
                <w:bCs w:val="0"/>
                <w:color w:val="000000" w:themeColor="text1"/>
                <w:sz w:val="24"/>
                <w:highlight w:val="none"/>
                <w14:textFill>
                  <w14:solidFill>
                    <w14:schemeClr w14:val="tx1"/>
                  </w14:solidFill>
                </w14:textFill>
              </w:rPr>
              <w:t>③严格固体废物管理，不接触外界降水，使其不产生淋滤液，严防污染物泄漏到地下水中。</w:t>
            </w:r>
          </w:p>
          <w:p>
            <w:pPr>
              <w:pStyle w:val="33"/>
              <w:pageBreakBefore w:val="0"/>
              <w:widowControl w:val="0"/>
              <w:numPr>
                <w:ilvl w:val="0"/>
                <w:numId w:val="3"/>
              </w:numPr>
              <w:kinsoku/>
              <w:wordWrap/>
              <w:overflowPunct/>
              <w:topLinePunct w:val="0"/>
              <w:bidi w:val="0"/>
              <w:snapToGrid/>
              <w:spacing w:line="360" w:lineRule="auto"/>
              <w:ind w:left="0" w:leftChars="0" w:firstLine="482" w:firstLineChars="200"/>
              <w:jc w:val="both"/>
              <w:textAlignment w:val="auto"/>
              <w:rPr>
                <w:rFonts w:hint="eastAsia"/>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分区防渗措施</w:t>
            </w:r>
          </w:p>
          <w:p>
            <w:pPr>
              <w:pStyle w:val="33"/>
              <w:pageBreakBefore w:val="0"/>
              <w:widowControl w:val="0"/>
              <w:numPr>
                <w:ilvl w:val="0"/>
                <w:numId w:val="0"/>
              </w:numPr>
              <w:kinsoku/>
              <w:wordWrap/>
              <w:overflowPunct/>
              <w:topLinePunct w:val="0"/>
              <w:bidi w:val="0"/>
              <w:snapToGrid/>
              <w:spacing w:line="360" w:lineRule="auto"/>
              <w:ind w:firstLine="480" w:firstLineChars="200"/>
              <w:jc w:val="both"/>
              <w:textAlignment w:val="auto"/>
              <w:rPr>
                <w:rFonts w:hint="eastAsia"/>
                <w:b w:val="0"/>
                <w:bCs w:val="0"/>
                <w:color w:val="000000" w:themeColor="text1"/>
                <w:sz w:val="24"/>
                <w:highlight w:val="none"/>
                <w14:textFill>
                  <w14:solidFill>
                    <w14:schemeClr w14:val="tx1"/>
                  </w14:solidFill>
                </w14:textFill>
              </w:rPr>
            </w:pPr>
            <w:r>
              <w:rPr>
                <w:rFonts w:hint="eastAsia"/>
                <w:b w:val="0"/>
                <w:bCs w:val="0"/>
                <w:color w:val="000000" w:themeColor="text1"/>
                <w:sz w:val="24"/>
                <w:highlight w:val="none"/>
                <w14:textFill>
                  <w14:solidFill>
                    <w14:schemeClr w14:val="tx1"/>
                  </w14:solidFill>
                </w14:textFill>
              </w:rPr>
              <w:t>企业针对可能对地下水造成影响的各环节，按照“考虑重点、辐射全（GB/T50934-2013）、《一般工业固体废物贮存和填埋污染控制标准》（GB18599-2020）、《危险废物贮存污染控制标准》（GB 18597-2001）（修订）和《危险废物填埋污染控制标准》（GB18598-2019）等标准，将本项目划分为</w:t>
            </w:r>
            <w:r>
              <w:rPr>
                <w:rFonts w:hint="eastAsia"/>
                <w:b w:val="0"/>
                <w:bCs w:val="0"/>
                <w:color w:val="000000" w:themeColor="text1"/>
                <w:sz w:val="24"/>
                <w:highlight w:val="none"/>
                <w:lang w:val="en-US" w:eastAsia="zh-CN"/>
                <w14:textFill>
                  <w14:solidFill>
                    <w14:schemeClr w14:val="tx1"/>
                  </w14:solidFill>
                </w14:textFill>
              </w:rPr>
              <w:t>简单</w:t>
            </w:r>
            <w:r>
              <w:rPr>
                <w:rFonts w:hint="eastAsia"/>
                <w:b w:val="0"/>
                <w:bCs w:val="0"/>
                <w:color w:val="000000" w:themeColor="text1"/>
                <w:sz w:val="24"/>
                <w:highlight w:val="none"/>
                <w14:textFill>
                  <w14:solidFill>
                    <w14:schemeClr w14:val="tx1"/>
                  </w14:solidFill>
                </w14:textFill>
              </w:rPr>
              <w:t>防渗区</w:t>
            </w:r>
            <w:r>
              <w:rPr>
                <w:rFonts w:hint="eastAsia"/>
                <w:b w:val="0"/>
                <w:bCs w:val="0"/>
                <w:color w:val="000000" w:themeColor="text1"/>
                <w:sz w:val="24"/>
                <w:highlight w:val="none"/>
                <w:lang w:val="en-US" w:eastAsia="zh-CN"/>
                <w14:textFill>
                  <w14:solidFill>
                    <w14:schemeClr w14:val="tx1"/>
                  </w14:solidFill>
                </w14:textFill>
              </w:rPr>
              <w:t>、</w:t>
            </w:r>
            <w:r>
              <w:rPr>
                <w:rFonts w:hint="eastAsia"/>
                <w:b w:val="0"/>
                <w:bCs w:val="0"/>
                <w:color w:val="000000" w:themeColor="text1"/>
                <w:sz w:val="24"/>
                <w:highlight w:val="none"/>
                <w14:textFill>
                  <w14:solidFill>
                    <w14:schemeClr w14:val="tx1"/>
                  </w14:solidFill>
                </w14:textFill>
              </w:rPr>
              <w:t>一般防渗区</w:t>
            </w:r>
            <w:r>
              <w:rPr>
                <w:rFonts w:hint="eastAsia"/>
                <w:b w:val="0"/>
                <w:bCs w:val="0"/>
                <w:color w:val="000000" w:themeColor="text1"/>
                <w:sz w:val="24"/>
                <w:highlight w:val="none"/>
                <w:lang w:val="en-US" w:eastAsia="zh-CN"/>
                <w14:textFill>
                  <w14:solidFill>
                    <w14:schemeClr w14:val="tx1"/>
                  </w14:solidFill>
                </w14:textFill>
              </w:rPr>
              <w:t>和重点防渗区</w:t>
            </w:r>
            <w:r>
              <w:rPr>
                <w:rFonts w:hint="eastAsia"/>
                <w:b w:val="0"/>
                <w:bCs w:val="0"/>
                <w:color w:val="000000" w:themeColor="text1"/>
                <w:sz w:val="24"/>
                <w:highlight w:val="none"/>
                <w14:textFill>
                  <w14:solidFill>
                    <w14:schemeClr w14:val="tx1"/>
                  </w14:solidFill>
                </w14:textFill>
              </w:rPr>
              <w:t>。本项目地下水、土壤分区防渗措施见</w:t>
            </w:r>
            <w:r>
              <w:rPr>
                <w:rFonts w:hint="eastAsia"/>
                <w:b w:val="0"/>
                <w:bCs w:val="0"/>
                <w:color w:val="000000" w:themeColor="text1"/>
                <w:sz w:val="24"/>
                <w:highlight w:val="none"/>
                <w:lang w:val="en-US" w:eastAsia="zh-CN"/>
                <w14:textFill>
                  <w14:solidFill>
                    <w14:schemeClr w14:val="tx1"/>
                  </w14:solidFill>
                </w14:textFill>
              </w:rPr>
              <w:t>下表</w:t>
            </w:r>
            <w:r>
              <w:rPr>
                <w:rFonts w:hint="eastAsia"/>
                <w:b w:val="0"/>
                <w:bCs w:val="0"/>
                <w:color w:val="000000" w:themeColor="text1"/>
                <w:sz w:val="24"/>
                <w:highlight w:val="none"/>
                <w14:textFill>
                  <w14:solidFill>
                    <w14:schemeClr w14:val="tx1"/>
                  </w14:solidFill>
                </w14:textFill>
              </w:rPr>
              <w:t>。</w:t>
            </w:r>
          </w:p>
          <w:p>
            <w:pPr>
              <w:pStyle w:val="33"/>
              <w:pageBreakBefore w:val="0"/>
              <w:widowControl w:val="0"/>
              <w:numPr>
                <w:ilvl w:val="0"/>
                <w:numId w:val="0"/>
              </w:numPr>
              <w:kinsoku/>
              <w:wordWrap/>
              <w:overflowPunct/>
              <w:topLinePunct w:val="0"/>
              <w:bidi w:val="0"/>
              <w:snapToGrid/>
              <w:spacing w:line="360" w:lineRule="auto"/>
              <w:jc w:val="center"/>
              <w:textAlignment w:val="auto"/>
              <w:rPr>
                <w:rFonts w:hint="eastAsia"/>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表4-</w:t>
            </w:r>
            <w:r>
              <w:rPr>
                <w:rFonts w:hint="eastAsia"/>
                <w:b/>
                <w:bCs/>
                <w:color w:val="000000" w:themeColor="text1"/>
                <w:sz w:val="24"/>
                <w:highlight w:val="none"/>
                <w:lang w:val="en-US" w:eastAsia="zh-CN"/>
                <w14:textFill>
                  <w14:solidFill>
                    <w14:schemeClr w14:val="tx1"/>
                  </w14:solidFill>
                </w14:textFill>
              </w:rPr>
              <w:t xml:space="preserve">25 </w:t>
            </w:r>
            <w:r>
              <w:rPr>
                <w:rFonts w:hint="eastAsia"/>
                <w:b/>
                <w:bCs/>
                <w:color w:val="000000" w:themeColor="text1"/>
                <w:sz w:val="24"/>
                <w:highlight w:val="none"/>
                <w14:textFill>
                  <w14:solidFill>
                    <w14:schemeClr w14:val="tx1"/>
                  </w14:solidFill>
                </w14:textFill>
              </w:rPr>
              <w:t xml:space="preserve"> 分区防渗措施一览表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1921"/>
              <w:gridCol w:w="2961"/>
              <w:gridCol w:w="2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0" w:type="auto"/>
                  <w:vAlign w:val="center"/>
                </w:tcPr>
                <w:p>
                  <w:pPr>
                    <w:adjustRightInd w:val="0"/>
                    <w:spacing w:line="300" w:lineRule="exact"/>
                    <w:jc w:val="center"/>
                    <w:rPr>
                      <w:rFonts w:hint="default" w:eastAsia="宋体"/>
                      <w:b/>
                      <w:color w:val="000000" w:themeColor="text1"/>
                      <w:kern w:val="0"/>
                      <w:szCs w:val="21"/>
                      <w:highlight w:val="none"/>
                      <w:lang w:val="en-US" w:eastAsia="zh-CN"/>
                      <w14:textFill>
                        <w14:solidFill>
                          <w14:schemeClr w14:val="tx1"/>
                        </w14:solidFill>
                      </w14:textFill>
                    </w:rPr>
                  </w:pPr>
                  <w:r>
                    <w:rPr>
                      <w:rFonts w:hint="eastAsia"/>
                      <w:b/>
                      <w:color w:val="000000" w:themeColor="text1"/>
                      <w:kern w:val="0"/>
                      <w:szCs w:val="21"/>
                      <w:highlight w:val="none"/>
                      <w:lang w:val="en-US" w:eastAsia="zh-CN"/>
                      <w14:textFill>
                        <w14:solidFill>
                          <w14:schemeClr w14:val="tx1"/>
                        </w14:solidFill>
                      </w14:textFill>
                    </w:rPr>
                    <w:t>污染区</w:t>
                  </w:r>
                </w:p>
              </w:tc>
              <w:tc>
                <w:tcPr>
                  <w:tcW w:w="0" w:type="auto"/>
                  <w:vAlign w:val="center"/>
                </w:tcPr>
                <w:p>
                  <w:pPr>
                    <w:adjustRightInd w:val="0"/>
                    <w:spacing w:line="300" w:lineRule="exact"/>
                    <w:ind w:left="-105" w:leftChars="-50" w:right="-105" w:rightChars="-50"/>
                    <w:jc w:val="center"/>
                    <w:rPr>
                      <w:rFonts w:hint="default" w:eastAsia="宋体"/>
                      <w:b/>
                      <w:color w:val="000000" w:themeColor="text1"/>
                      <w:kern w:val="0"/>
                      <w:szCs w:val="21"/>
                      <w:highlight w:val="none"/>
                      <w:lang w:val="en-US" w:eastAsia="zh-CN"/>
                      <w14:textFill>
                        <w14:solidFill>
                          <w14:schemeClr w14:val="tx1"/>
                        </w14:solidFill>
                      </w14:textFill>
                    </w:rPr>
                  </w:pPr>
                  <w:r>
                    <w:rPr>
                      <w:rFonts w:hint="eastAsia"/>
                      <w:b/>
                      <w:color w:val="000000" w:themeColor="text1"/>
                      <w:kern w:val="0"/>
                      <w:szCs w:val="21"/>
                      <w:highlight w:val="none"/>
                      <w:lang w:val="en-US" w:eastAsia="zh-CN"/>
                      <w14:textFill>
                        <w14:solidFill>
                          <w14:schemeClr w14:val="tx1"/>
                        </w14:solidFill>
                      </w14:textFill>
                    </w:rPr>
                    <w:t>构筑物名称</w:t>
                  </w:r>
                </w:p>
              </w:tc>
              <w:tc>
                <w:tcPr>
                  <w:tcW w:w="0" w:type="auto"/>
                  <w:vAlign w:val="center"/>
                </w:tcPr>
                <w:p>
                  <w:pPr>
                    <w:adjustRightInd w:val="0"/>
                    <w:spacing w:line="300" w:lineRule="exact"/>
                    <w:ind w:left="-105" w:leftChars="-50" w:right="-105" w:rightChars="-50"/>
                    <w:jc w:val="center"/>
                    <w:rPr>
                      <w:rFonts w:hint="default" w:eastAsia="宋体"/>
                      <w:b/>
                      <w:color w:val="000000" w:themeColor="text1"/>
                      <w:kern w:val="0"/>
                      <w:szCs w:val="21"/>
                      <w:highlight w:val="none"/>
                      <w:lang w:val="en-US" w:eastAsia="zh-CN"/>
                      <w14:textFill>
                        <w14:solidFill>
                          <w14:schemeClr w14:val="tx1"/>
                        </w14:solidFill>
                      </w14:textFill>
                    </w:rPr>
                  </w:pPr>
                  <w:r>
                    <w:rPr>
                      <w:rFonts w:hint="eastAsia"/>
                      <w:b/>
                      <w:color w:val="000000" w:themeColor="text1"/>
                      <w:kern w:val="0"/>
                      <w:szCs w:val="21"/>
                      <w:highlight w:val="none"/>
                      <w:lang w:val="en-US" w:eastAsia="zh-CN"/>
                      <w14:textFill>
                        <w14:solidFill>
                          <w14:schemeClr w14:val="tx1"/>
                        </w14:solidFill>
                      </w14:textFill>
                    </w:rPr>
                    <w:t>防腐防渗措施</w:t>
                  </w:r>
                </w:p>
              </w:tc>
              <w:tc>
                <w:tcPr>
                  <w:tcW w:w="0" w:type="auto"/>
                  <w:vAlign w:val="center"/>
                </w:tcPr>
                <w:p>
                  <w:pPr>
                    <w:adjustRightInd w:val="0"/>
                    <w:spacing w:line="300" w:lineRule="exact"/>
                    <w:ind w:left="-105" w:leftChars="-50" w:right="-105" w:rightChars="-50"/>
                    <w:jc w:val="center"/>
                    <w:rPr>
                      <w:rFonts w:hint="default" w:eastAsia="宋体"/>
                      <w:b/>
                      <w:color w:val="000000" w:themeColor="text1"/>
                      <w:kern w:val="0"/>
                      <w:szCs w:val="21"/>
                      <w:highlight w:val="none"/>
                      <w:lang w:val="en-US" w:eastAsia="zh-CN"/>
                      <w14:textFill>
                        <w14:solidFill>
                          <w14:schemeClr w14:val="tx1"/>
                        </w14:solidFill>
                      </w14:textFill>
                    </w:rPr>
                  </w:pPr>
                  <w:r>
                    <w:rPr>
                      <w:rFonts w:hint="eastAsia"/>
                      <w:b/>
                      <w:color w:val="000000" w:themeColor="text1"/>
                      <w:kern w:val="0"/>
                      <w:szCs w:val="21"/>
                      <w:highlight w:val="none"/>
                      <w:lang w:val="en-US" w:eastAsia="zh-CN"/>
                      <w14:textFill>
                        <w14:solidFill>
                          <w14:schemeClr w14:val="tx1"/>
                        </w14:solidFill>
                      </w14:textFill>
                    </w:rPr>
                    <w:t>防渗技术要求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0" w:type="auto"/>
                  <w:vAlign w:val="center"/>
                </w:tcPr>
                <w:p>
                  <w:pPr>
                    <w:adjustRightInd w:val="0"/>
                    <w:spacing w:line="300" w:lineRule="exact"/>
                    <w:jc w:val="center"/>
                    <w:rPr>
                      <w:rFonts w:hint="default" w:eastAsia="宋体"/>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简单防渗区</w:t>
                  </w:r>
                </w:p>
              </w:tc>
              <w:tc>
                <w:tcPr>
                  <w:tcW w:w="0" w:type="auto"/>
                  <w:vAlign w:val="center"/>
                </w:tcPr>
                <w:p>
                  <w:pPr>
                    <w:adjustRightInd w:val="0"/>
                    <w:spacing w:line="300" w:lineRule="exact"/>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一般污染防治区之外的区域（包括办公区域、绿化区）</w:t>
                  </w:r>
                </w:p>
              </w:tc>
              <w:tc>
                <w:tcPr>
                  <w:tcW w:w="0" w:type="auto"/>
                  <w:vAlign w:val="center"/>
                </w:tcPr>
                <w:p>
                  <w:pPr>
                    <w:adjustRightInd w:val="0"/>
                    <w:spacing w:line="300" w:lineRule="exact"/>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天然黏土层+一般地面硬化</w:t>
                  </w:r>
                </w:p>
              </w:tc>
              <w:tc>
                <w:tcPr>
                  <w:tcW w:w="0" w:type="auto"/>
                  <w:vAlign w:val="center"/>
                </w:tcPr>
                <w:p>
                  <w:pPr>
                    <w:adjustRightInd w:val="0"/>
                    <w:spacing w:line="300" w:lineRule="exact"/>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一般地面硬化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0" w:type="auto"/>
                  <w:vAlign w:val="center"/>
                </w:tcPr>
                <w:p>
                  <w:pPr>
                    <w:adjustRightInd w:val="0"/>
                    <w:spacing w:line="300" w:lineRule="exact"/>
                    <w:jc w:val="center"/>
                    <w:rPr>
                      <w:rFonts w:hint="default" w:eastAsia="宋体"/>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一般防渗区</w:t>
                  </w:r>
                </w:p>
              </w:tc>
              <w:tc>
                <w:tcPr>
                  <w:tcW w:w="0" w:type="auto"/>
                  <w:vAlign w:val="center"/>
                </w:tcPr>
                <w:p>
                  <w:pPr>
                    <w:adjustRightInd w:val="0"/>
                    <w:spacing w:line="300" w:lineRule="exact"/>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生产车间，厂区道路</w:t>
                  </w:r>
                </w:p>
              </w:tc>
              <w:tc>
                <w:tcPr>
                  <w:tcW w:w="0" w:type="auto"/>
                  <w:vAlign w:val="center"/>
                </w:tcPr>
                <w:p>
                  <w:pPr>
                    <w:adjustRightInd w:val="0"/>
                    <w:spacing w:line="300" w:lineRule="exact"/>
                    <w:jc w:val="center"/>
                    <w:rPr>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水泥硬化处理，采取10cm后三合土铺底，再铺15-20cm的水泥进行硬化</w:t>
                  </w:r>
                </w:p>
              </w:tc>
              <w:tc>
                <w:tcPr>
                  <w:tcW w:w="0" w:type="auto"/>
                  <w:vAlign w:val="center"/>
                </w:tcPr>
                <w:p>
                  <w:pPr>
                    <w:adjustRightInd w:val="0"/>
                    <w:spacing w:line="300" w:lineRule="exact"/>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等效黏土防渗层Mb≥1.5m，渗透系数K≤10</w:t>
                  </w:r>
                  <w:r>
                    <w:rPr>
                      <w:color w:val="000000" w:themeColor="text1"/>
                      <w:kern w:val="0"/>
                      <w:szCs w:val="21"/>
                      <w:highlight w:val="none"/>
                      <w:vertAlign w:val="superscript"/>
                      <w14:textFill>
                        <w14:solidFill>
                          <w14:schemeClr w14:val="tx1"/>
                        </w14:solidFill>
                      </w14:textFill>
                    </w:rPr>
                    <w:t>-7</w:t>
                  </w:r>
                  <w:r>
                    <w:rPr>
                      <w:color w:val="000000" w:themeColor="text1"/>
                      <w:kern w:val="0"/>
                      <w:szCs w:val="21"/>
                      <w:highlight w:val="none"/>
                      <w14:textFill>
                        <w14:solidFill>
                          <w14:schemeClr w14:val="tx1"/>
                        </w14:solidFill>
                      </w14:textFill>
                    </w:rPr>
                    <w:t>cm/s；或参照GB16889执行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0" w:type="auto"/>
                  <w:vAlign w:val="center"/>
                </w:tcPr>
                <w:p>
                  <w:pPr>
                    <w:adjustRightInd w:val="0"/>
                    <w:spacing w:line="300" w:lineRule="exact"/>
                    <w:jc w:val="center"/>
                    <w:rPr>
                      <w:rFonts w:hint="default"/>
                      <w:bCs/>
                      <w:color w:val="000000" w:themeColor="text1"/>
                      <w:szCs w:val="21"/>
                      <w:highlight w:val="none"/>
                      <w:lang w:val="en-US" w:eastAsia="zh-CN"/>
                      <w14:textFill>
                        <w14:solidFill>
                          <w14:schemeClr w14:val="tx1"/>
                        </w14:solidFill>
                      </w14:textFill>
                    </w:rPr>
                  </w:pPr>
                  <w:r>
                    <w:rPr>
                      <w:rFonts w:hint="eastAsia"/>
                      <w:bCs/>
                      <w:color w:val="000000" w:themeColor="text1"/>
                      <w:szCs w:val="21"/>
                      <w:highlight w:val="none"/>
                      <w:lang w:val="en-US" w:eastAsia="zh-CN"/>
                      <w14:textFill>
                        <w14:solidFill>
                          <w14:schemeClr w14:val="tx1"/>
                        </w14:solidFill>
                      </w14:textFill>
                    </w:rPr>
                    <w:t>重点防渗区</w:t>
                  </w:r>
                </w:p>
              </w:tc>
              <w:tc>
                <w:tcPr>
                  <w:tcW w:w="0" w:type="auto"/>
                  <w:vAlign w:val="center"/>
                </w:tcPr>
                <w:p>
                  <w:pPr>
                    <w:adjustRightInd w:val="0"/>
                    <w:spacing w:line="300" w:lineRule="exact"/>
                    <w:jc w:val="center"/>
                    <w:rPr>
                      <w:rFonts w:hint="default"/>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危废仓库</w:t>
                  </w:r>
                </w:p>
              </w:tc>
              <w:tc>
                <w:tcPr>
                  <w:tcW w:w="0" w:type="auto"/>
                  <w:vAlign w:val="center"/>
                </w:tcPr>
                <w:p>
                  <w:pPr>
                    <w:adjustRightInd w:val="0"/>
                    <w:spacing w:line="300" w:lineRule="exact"/>
                    <w:jc w:val="center"/>
                    <w:rPr>
                      <w:rFonts w:hint="eastAsia"/>
                      <w:color w:val="000000" w:themeColor="text1"/>
                      <w:kern w:val="0"/>
                      <w:szCs w:val="21"/>
                      <w:highlight w:val="none"/>
                      <w14:textFill>
                        <w14:solidFill>
                          <w14:schemeClr w14:val="tx1"/>
                        </w14:solidFill>
                      </w14:textFill>
                    </w:rPr>
                  </w:pPr>
                  <w:r>
                    <w:rPr>
                      <w:rFonts w:hint="eastAsia"/>
                      <w:color w:val="000000" w:themeColor="text1"/>
                      <w:kern w:val="0"/>
                      <w:szCs w:val="21"/>
                      <w:highlight w:val="none"/>
                      <w14:textFill>
                        <w14:solidFill>
                          <w14:schemeClr w14:val="tx1"/>
                        </w14:solidFill>
                      </w14:textFill>
                    </w:rPr>
                    <w:t>底部采用10cm厚三合土处理，上层再用10-15cm水泥硬化，表层涂环氧树脂环氧树脂</w:t>
                  </w:r>
                </w:p>
              </w:tc>
              <w:tc>
                <w:tcPr>
                  <w:tcW w:w="0" w:type="auto"/>
                  <w:vAlign w:val="center"/>
                </w:tcPr>
                <w:p>
                  <w:pPr>
                    <w:adjustRightInd w:val="0"/>
                    <w:spacing w:line="300" w:lineRule="exact"/>
                    <w:jc w:val="center"/>
                    <w:rPr>
                      <w:color w:val="000000" w:themeColor="text1"/>
                      <w:kern w:val="0"/>
                      <w:szCs w:val="21"/>
                      <w:highlight w:val="none"/>
                      <w14:textFill>
                        <w14:solidFill>
                          <w14:schemeClr w14:val="tx1"/>
                        </w14:solidFill>
                      </w14:textFill>
                    </w:rPr>
                  </w:pPr>
                  <w:r>
                    <w:rPr>
                      <w:color w:val="000000" w:themeColor="text1"/>
                      <w:kern w:val="0"/>
                      <w:szCs w:val="21"/>
                      <w:highlight w:val="none"/>
                      <w14:textFill>
                        <w14:solidFill>
                          <w14:schemeClr w14:val="tx1"/>
                        </w14:solidFill>
                      </w14:textFill>
                    </w:rPr>
                    <w:t>等效黏土防渗层Mb≥6.0m，渗透系数K≤10</w:t>
                  </w:r>
                  <w:r>
                    <w:rPr>
                      <w:color w:val="000000" w:themeColor="text1"/>
                      <w:kern w:val="0"/>
                      <w:szCs w:val="21"/>
                      <w:highlight w:val="none"/>
                      <w:vertAlign w:val="superscript"/>
                      <w14:textFill>
                        <w14:solidFill>
                          <w14:schemeClr w14:val="tx1"/>
                        </w14:solidFill>
                      </w14:textFill>
                    </w:rPr>
                    <w:t>-7</w:t>
                  </w:r>
                  <w:r>
                    <w:rPr>
                      <w:color w:val="000000" w:themeColor="text1"/>
                      <w:kern w:val="0"/>
                      <w:szCs w:val="21"/>
                      <w:highlight w:val="none"/>
                      <w14:textFill>
                        <w14:solidFill>
                          <w14:schemeClr w14:val="tx1"/>
                        </w14:solidFill>
                      </w14:textFill>
                    </w:rPr>
                    <w:t>cm/s；或参照GB18598执行</w:t>
                  </w:r>
                </w:p>
              </w:tc>
            </w:tr>
          </w:tbl>
          <w:p>
            <w:pPr>
              <w:keepNext/>
              <w:keepLines/>
              <w:pageBreakBefore w:val="0"/>
              <w:widowControl w:val="0"/>
              <w:kinsoku/>
              <w:wordWrap/>
              <w:overflowPunct/>
              <w:topLinePunct w:val="0"/>
              <w:autoSpaceDE/>
              <w:autoSpaceDN/>
              <w:bidi w:val="0"/>
              <w:adjustRightInd/>
              <w:snapToGrid/>
              <w:spacing w:line="360" w:lineRule="auto"/>
              <w:ind w:firstLine="480" w:firstLineChars="200"/>
              <w:textAlignment w:val="auto"/>
              <w:outlineLvl w:val="2"/>
              <w:rPr>
                <w:rFonts w:hint="eastAsia" w:eastAsia="宋体"/>
                <w:b w:val="0"/>
                <w:bCs w:val="0"/>
                <w:color w:val="000000" w:themeColor="text1"/>
                <w:sz w:val="24"/>
                <w:highlight w:val="none"/>
                <w:lang w:val="en-US" w:eastAsia="zh-CN"/>
                <w14:textFill>
                  <w14:solidFill>
                    <w14:schemeClr w14:val="tx1"/>
                  </w14:solidFill>
                </w14:textFill>
              </w:rPr>
            </w:pPr>
            <w:r>
              <w:rPr>
                <w:rFonts w:hint="eastAsia"/>
                <w:b w:val="0"/>
                <w:bCs w:val="0"/>
                <w:color w:val="000000" w:themeColor="text1"/>
                <w:sz w:val="24"/>
                <w:highlight w:val="none"/>
                <w14:textFill>
                  <w14:solidFill>
                    <w14:schemeClr w14:val="tx1"/>
                  </w14:solidFill>
                </w14:textFill>
              </w:rPr>
              <w:t>在采取以上分区防渗措施后，可有效预防项目对地下水和土壤污染的发</w:t>
            </w:r>
            <w:r>
              <w:rPr>
                <w:rFonts w:hint="eastAsia"/>
                <w:b w:val="0"/>
                <w:bCs w:val="0"/>
                <w:color w:val="000000" w:themeColor="text1"/>
                <w:sz w:val="24"/>
                <w:highlight w:val="none"/>
                <w:lang w:val="en-US" w:eastAsia="zh-CN"/>
                <w14:textFill>
                  <w14:solidFill>
                    <w14:schemeClr w14:val="tx1"/>
                  </w14:solidFill>
                </w14:textFill>
              </w:rPr>
              <w:t>生。</w:t>
            </w:r>
          </w:p>
          <w:p>
            <w:pPr>
              <w:spacing w:line="360" w:lineRule="auto"/>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六、环境风险分析</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项目化学品使用量相对较少，且根据同类型国内企业实际运行情况，项目运行中此类危险物质泄漏风险事故概率较低。项目针对危废库采取防渗措施，故正常运营过程中不会发生泄漏，对周边地表水、地下水或土壤环境影响较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kern w:val="24"/>
                <w:sz w:val="24"/>
                <w:highlight w:val="none"/>
                <w14:textFill>
                  <w14:solidFill>
                    <w14:schemeClr w14:val="tx1"/>
                  </w14:solidFill>
                </w14:textFill>
              </w:rPr>
            </w:pPr>
            <w:r>
              <w:rPr>
                <w:rFonts w:hint="eastAsia"/>
                <w:color w:val="000000" w:themeColor="text1"/>
                <w:kern w:val="24"/>
                <w:sz w:val="24"/>
                <w:highlight w:val="none"/>
                <w14:textFill>
                  <w14:solidFill>
                    <w14:schemeClr w14:val="tx1"/>
                  </w14:solidFill>
                </w14:textFill>
              </w:rPr>
              <w:t>建设单位应加强厂区防火管理、完善事故应急预案，采取妥善的风险防范措施，本项目环境风险在可接受的范围内。</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表4-</w:t>
            </w:r>
            <w:r>
              <w:rPr>
                <w:rFonts w:hint="eastAsia"/>
                <w:b/>
                <w:color w:val="000000" w:themeColor="text1"/>
                <w:sz w:val="24"/>
                <w:highlight w:val="none"/>
                <w:lang w:val="en-US" w:eastAsia="zh-CN"/>
                <w14:textFill>
                  <w14:solidFill>
                    <w14:schemeClr w14:val="tx1"/>
                  </w14:solidFill>
                </w14:textFill>
              </w:rPr>
              <w:t>26</w:t>
            </w:r>
            <w:r>
              <w:rPr>
                <w:rFonts w:hint="eastAsia"/>
                <w:b/>
                <w:color w:val="000000" w:themeColor="text1"/>
                <w:sz w:val="24"/>
                <w:highlight w:val="none"/>
                <w14:textFill>
                  <w14:solidFill>
                    <w14:schemeClr w14:val="tx1"/>
                  </w14:solidFill>
                </w14:textFill>
              </w:rPr>
              <w:t xml:space="preserve"> </w:t>
            </w:r>
            <w:r>
              <w:rPr>
                <w:b/>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建设环境风险简单分析内容一览表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58"/>
              <w:gridCol w:w="1231"/>
              <w:gridCol w:w="1254"/>
              <w:gridCol w:w="1018"/>
              <w:gridCol w:w="381"/>
              <w:gridCol w:w="34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77" w:type="dxa"/>
                  <w:tcBorders>
                    <w:top w:val="single" w:color="auto" w:sz="12" w:space="0"/>
                    <w:left w:val="nil"/>
                    <w:bottom w:val="single" w:color="auto" w:sz="4" w:space="0"/>
                    <w:right w:val="single" w:color="auto" w:sz="4" w:space="0"/>
                  </w:tcBorders>
                  <w:vAlign w:val="center"/>
                </w:tcPr>
                <w:p>
                  <w:pPr>
                    <w:snapToGrid w:val="0"/>
                    <w:jc w:val="center"/>
                    <w:rPr>
                      <w:b/>
                      <w:color w:val="000000" w:themeColor="text1"/>
                      <w:szCs w:val="21"/>
                      <w:highlight w:val="none"/>
                      <w14:textFill>
                        <w14:solidFill>
                          <w14:schemeClr w14:val="tx1"/>
                        </w14:solidFill>
                      </w14:textFill>
                    </w:rPr>
                  </w:pPr>
                  <w:r>
                    <w:rPr>
                      <w:rFonts w:hint="eastAsia"/>
                      <w:b/>
                      <w:color w:val="000000" w:themeColor="text1"/>
                      <w:highlight w:val="none"/>
                      <w14:textFill>
                        <w14:solidFill>
                          <w14:schemeClr w14:val="tx1"/>
                        </w14:solidFill>
                      </w14:textFill>
                    </w:rPr>
                    <w:t>建设项目名称</w:t>
                  </w:r>
                </w:p>
              </w:tc>
              <w:tc>
                <w:tcPr>
                  <w:tcW w:w="7451" w:type="dxa"/>
                  <w:gridSpan w:val="5"/>
                  <w:tcBorders>
                    <w:top w:val="single" w:color="auto" w:sz="12" w:space="0"/>
                    <w:left w:val="nil"/>
                    <w:bottom w:val="single" w:color="auto" w:sz="4" w:space="0"/>
                    <w:right w:val="nil"/>
                  </w:tcBorders>
                  <w:vAlign w:val="center"/>
                </w:tcPr>
                <w:p>
                  <w:pPr>
                    <w:snapToGrid w:val="0"/>
                    <w:jc w:val="center"/>
                    <w:rPr>
                      <w:b/>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年产1万吨新型管件、阀门铸造生产线改造升级项目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77" w:type="dxa"/>
                  <w:tcBorders>
                    <w:top w:val="single" w:color="auto" w:sz="4" w:space="0"/>
                    <w:left w:val="nil"/>
                    <w:bottom w:val="single" w:color="auto" w:sz="4" w:space="0"/>
                    <w:right w:val="single" w:color="auto" w:sz="4" w:space="0"/>
                  </w:tcBorders>
                  <w:vAlign w:val="center"/>
                </w:tcPr>
                <w:p>
                  <w:pPr>
                    <w:snapToGrid w:val="0"/>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建设地点</w:t>
                  </w:r>
                </w:p>
              </w:tc>
              <w:tc>
                <w:tcPr>
                  <w:tcW w:w="1252" w:type="dxa"/>
                  <w:tcBorders>
                    <w:top w:val="single" w:color="auto" w:sz="4" w:space="0"/>
                    <w:left w:val="nil"/>
                    <w:bottom w:val="single" w:color="auto" w:sz="4" w:space="0"/>
                    <w:right w:val="single" w:color="auto" w:sz="4"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安徽省</w:t>
                  </w:r>
                </w:p>
              </w:tc>
              <w:tc>
                <w:tcPr>
                  <w:tcW w:w="1276" w:type="dxa"/>
                  <w:tcBorders>
                    <w:top w:val="single" w:color="auto" w:sz="4" w:space="0"/>
                    <w:left w:val="nil"/>
                    <w:bottom w:val="single" w:color="auto" w:sz="4" w:space="0"/>
                    <w:right w:val="single" w:color="auto" w:sz="4"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芜湖市</w:t>
                  </w:r>
                </w:p>
              </w:tc>
              <w:tc>
                <w:tcPr>
                  <w:tcW w:w="1418" w:type="dxa"/>
                  <w:gridSpan w:val="2"/>
                  <w:tcBorders>
                    <w:top w:val="single" w:color="auto" w:sz="4" w:space="0"/>
                    <w:left w:val="nil"/>
                    <w:bottom w:val="single" w:color="auto" w:sz="4" w:space="0"/>
                    <w:right w:val="single" w:color="auto" w:sz="4"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繁昌区</w:t>
                  </w:r>
                </w:p>
              </w:tc>
              <w:tc>
                <w:tcPr>
                  <w:tcW w:w="3505" w:type="dxa"/>
                  <w:tcBorders>
                    <w:top w:val="single" w:color="auto" w:sz="4" w:space="0"/>
                    <w:left w:val="nil"/>
                    <w:bottom w:val="single" w:color="auto" w:sz="4" w:space="0"/>
                    <w:right w:val="nil"/>
                  </w:tcBorders>
                  <w:vAlign w:val="center"/>
                </w:tcPr>
                <w:p>
                  <w:pPr>
                    <w:snapToGrid w:val="0"/>
                    <w:ind w:left="-105" w:leftChars="-50" w:right="-105" w:rightChars="-5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繁昌经济开发区孙村园区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77" w:type="dxa"/>
                  <w:tcBorders>
                    <w:top w:val="single" w:color="auto" w:sz="4" w:space="0"/>
                    <w:left w:val="nil"/>
                    <w:bottom w:val="single" w:color="auto" w:sz="4" w:space="0"/>
                    <w:right w:val="single" w:color="auto" w:sz="4" w:space="0"/>
                  </w:tcBorders>
                  <w:vAlign w:val="center"/>
                </w:tcPr>
                <w:p>
                  <w:pPr>
                    <w:snapToGrid w:val="0"/>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地理坐标</w:t>
                  </w:r>
                </w:p>
              </w:tc>
              <w:tc>
                <w:tcPr>
                  <w:tcW w:w="3563" w:type="dxa"/>
                  <w:gridSpan w:val="3"/>
                  <w:tcBorders>
                    <w:top w:val="single" w:color="auto" w:sz="4" w:space="0"/>
                    <w:left w:val="nil"/>
                    <w:bottom w:val="single" w:color="auto" w:sz="4" w:space="0"/>
                    <w:right w:val="single" w:color="auto" w:sz="4" w:space="0"/>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经度118°5′52.260″</w:t>
                  </w:r>
                </w:p>
              </w:tc>
              <w:tc>
                <w:tcPr>
                  <w:tcW w:w="3888" w:type="dxa"/>
                  <w:gridSpan w:val="2"/>
                  <w:tcBorders>
                    <w:top w:val="single" w:color="auto" w:sz="4" w:space="0"/>
                    <w:left w:val="nil"/>
                    <w:bottom w:val="single" w:color="auto" w:sz="4" w:space="0"/>
                    <w:right w:val="nil"/>
                  </w:tcBorders>
                  <w:vAlign w:val="center"/>
                </w:tcPr>
                <w:p>
                  <w:pPr>
                    <w:snapToGrid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纬度31°2′47.233″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77" w:type="dxa"/>
                  <w:tcBorders>
                    <w:top w:val="single" w:color="auto" w:sz="4" w:space="0"/>
                    <w:left w:val="nil"/>
                    <w:bottom w:val="single" w:color="auto" w:sz="4" w:space="0"/>
                    <w:right w:val="single" w:color="auto" w:sz="4" w:space="0"/>
                  </w:tcBorders>
                  <w:vAlign w:val="center"/>
                </w:tcPr>
                <w:p>
                  <w:pPr>
                    <w:snapToGrid w:val="0"/>
                    <w:ind w:left="-105" w:leftChars="-50" w:right="-105" w:rightChars="-50"/>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主要危险物质及分布</w:t>
                  </w:r>
                </w:p>
              </w:tc>
              <w:tc>
                <w:tcPr>
                  <w:tcW w:w="7451" w:type="dxa"/>
                  <w:gridSpan w:val="5"/>
                  <w:tcBorders>
                    <w:top w:val="single" w:color="auto" w:sz="4" w:space="0"/>
                    <w:left w:val="nil"/>
                    <w:bottom w:val="single" w:color="auto" w:sz="4" w:space="0"/>
                    <w:right w:val="nil"/>
                  </w:tcBorders>
                  <w:vAlign w:val="center"/>
                </w:tcPr>
                <w:p>
                  <w:pPr>
                    <w:snapToGrid w:val="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77" w:type="dxa"/>
                  <w:tcBorders>
                    <w:top w:val="single" w:color="auto" w:sz="4" w:space="0"/>
                    <w:left w:val="nil"/>
                    <w:bottom w:val="single" w:color="auto" w:sz="4" w:space="0"/>
                    <w:right w:val="single" w:color="auto" w:sz="4" w:space="0"/>
                  </w:tcBorders>
                  <w:vAlign w:val="center"/>
                </w:tcPr>
                <w:p>
                  <w:pPr>
                    <w:snapToGrid w:val="0"/>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环境影响途径及危害后果（大气、地表水、地下水等）</w:t>
                  </w:r>
                </w:p>
              </w:tc>
              <w:tc>
                <w:tcPr>
                  <w:tcW w:w="7451" w:type="dxa"/>
                  <w:gridSpan w:val="5"/>
                  <w:tcBorders>
                    <w:top w:val="single" w:color="auto" w:sz="4" w:space="0"/>
                    <w:left w:val="nil"/>
                    <w:bottom w:val="single" w:color="auto" w:sz="4" w:space="0"/>
                    <w:right w:val="nil"/>
                  </w:tcBorders>
                  <w:vAlign w:val="center"/>
                </w:tcPr>
                <w:p>
                  <w:pPr>
                    <w:autoSpaceDE w:val="0"/>
                    <w:autoSpaceDN w:val="0"/>
                    <w:snapToGrid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污染大气环境：车间发生火灾、爆炸事故时，燃烧产生的</w:t>
                  </w:r>
                  <w:r>
                    <w:rPr>
                      <w:color w:val="000000" w:themeColor="text1"/>
                      <w:highlight w:val="none"/>
                      <w14:textFill>
                        <w14:solidFill>
                          <w14:schemeClr w14:val="tx1"/>
                        </w14:solidFill>
                      </w14:textFill>
                    </w:rPr>
                    <w:t>CO</w:t>
                  </w:r>
                  <w:r>
                    <w:rPr>
                      <w:rFonts w:hint="eastAsia"/>
                      <w:color w:val="000000" w:themeColor="text1"/>
                      <w:highlight w:val="none"/>
                      <w14:textFill>
                        <w14:solidFill>
                          <w14:schemeClr w14:val="tx1"/>
                        </w14:solidFill>
                      </w14:textFill>
                    </w:rPr>
                    <w:t>、烟尘产物等进入大气，将对空气环境造成影响。</w:t>
                  </w:r>
                </w:p>
                <w:p>
                  <w:pPr>
                    <w:autoSpaceDE w:val="0"/>
                    <w:autoSpaceDN w:val="0"/>
                    <w:snapToGrid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污染地表水环境：车间发生火灾会产生大量的消防废水，消防废水或泄漏物料如不及时进行收集，可能通过雨水管网，进入厂界外环境，将对周边水体造成影响。</w:t>
                  </w:r>
                </w:p>
                <w:p>
                  <w:pPr>
                    <w:autoSpaceDE w:val="0"/>
                    <w:autoSpaceDN w:val="0"/>
                    <w:snapToGrid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污染地下水环境：有毒有害物质在储存或厂内转移过程中由于操作不当、防渗材料破裂等原因将对地下水环境造成影响。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77" w:type="dxa"/>
                  <w:tcBorders>
                    <w:top w:val="single" w:color="auto" w:sz="4" w:space="0"/>
                    <w:left w:val="nil"/>
                    <w:bottom w:val="single" w:color="auto" w:sz="12" w:space="0"/>
                    <w:right w:val="single" w:color="auto" w:sz="4" w:space="0"/>
                  </w:tcBorders>
                  <w:vAlign w:val="center"/>
                </w:tcPr>
                <w:p>
                  <w:pPr>
                    <w:snapToGrid w:val="0"/>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风险防范</w:t>
                  </w:r>
                  <w:r>
                    <w:rPr>
                      <w:rFonts w:hint="eastAsia"/>
                      <w:b/>
                      <w:color w:val="000000" w:themeColor="text1"/>
                      <w:highlight w:val="none"/>
                      <w14:textFill>
                        <w14:solidFill>
                          <w14:schemeClr w14:val="tx1"/>
                        </w14:solidFill>
                      </w14:textFill>
                    </w:rPr>
                    <w:t>要求</w:t>
                  </w:r>
                </w:p>
              </w:tc>
              <w:tc>
                <w:tcPr>
                  <w:tcW w:w="7451" w:type="dxa"/>
                  <w:gridSpan w:val="5"/>
                  <w:tcBorders>
                    <w:top w:val="single" w:color="auto" w:sz="4" w:space="0"/>
                    <w:left w:val="nil"/>
                    <w:bottom w:val="single" w:color="auto" w:sz="12" w:space="0"/>
                    <w:right w:val="nil"/>
                  </w:tcBorders>
                  <w:vAlign w:val="center"/>
                </w:tcPr>
                <w:p>
                  <w:pPr>
                    <w:snapToGrid w:val="0"/>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总图及建筑风险防范，建设火灾报警系统，加强生产管理。并配备风险防范物资，制定突发环境事件应急预案并定期</w:t>
                  </w:r>
                  <w:r>
                    <w:rPr>
                      <w:color w:val="000000" w:themeColor="text1"/>
                      <w:highlight w:val="none"/>
                      <w14:textFill>
                        <w14:solidFill>
                          <w14:schemeClr w14:val="tx1"/>
                        </w14:solidFill>
                      </w14:textFill>
                    </w:rPr>
                    <w:t>演练</w:t>
                  </w:r>
                </w:p>
              </w:tc>
            </w:tr>
          </w:tbl>
          <w:p>
            <w:pPr>
              <w:spacing w:line="360" w:lineRule="auto"/>
              <w:ind w:firstLine="482" w:firstLineChars="200"/>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七</w:t>
            </w:r>
            <w:r>
              <w:rPr>
                <w:b/>
                <w:bCs/>
                <w:color w:val="000000" w:themeColor="text1"/>
                <w:sz w:val="24"/>
                <w:highlight w:val="none"/>
                <w14:textFill>
                  <w14:solidFill>
                    <w14:schemeClr w14:val="tx1"/>
                  </w14:solidFill>
                </w14:textFill>
              </w:rPr>
              <w:t>、环境管理及监测计划</w:t>
            </w:r>
          </w:p>
          <w:p>
            <w:pPr>
              <w:keepNext/>
              <w:keepLines/>
              <w:spacing w:line="360" w:lineRule="auto"/>
              <w:ind w:firstLine="482" w:firstLineChars="200"/>
              <w:jc w:val="left"/>
              <w:outlineLvl w:val="1"/>
              <w:rPr>
                <w:b/>
                <w:bCs/>
                <w:color w:val="000000" w:themeColor="text1"/>
                <w:sz w:val="24"/>
                <w:highlight w:val="none"/>
                <w14:textFill>
                  <w14:solidFill>
                    <w14:schemeClr w14:val="tx1"/>
                  </w14:solidFill>
                </w14:textFill>
              </w:rPr>
            </w:pPr>
            <w:r>
              <w:rPr>
                <w:b/>
                <w:bCs/>
                <w:color w:val="000000" w:themeColor="text1"/>
                <w:sz w:val="24"/>
                <w:highlight w:val="none"/>
                <w14:textFill>
                  <w14:solidFill>
                    <w14:schemeClr w14:val="tx1"/>
                  </w14:solidFill>
                </w14:textFill>
              </w:rPr>
              <w:t>环境管理</w:t>
            </w:r>
          </w:p>
          <w:p>
            <w:pPr>
              <w:spacing w:line="360" w:lineRule="auto"/>
              <w:ind w:firstLine="480" w:firstLineChars="200"/>
              <w:rPr>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①</w:t>
            </w:r>
            <w:r>
              <w:rPr>
                <w:color w:val="000000" w:themeColor="text1"/>
                <w:kern w:val="0"/>
                <w:sz w:val="24"/>
                <w:highlight w:val="none"/>
                <w14:textFill>
                  <w14:solidFill>
                    <w14:schemeClr w14:val="tx1"/>
                  </w14:solidFill>
                </w14:textFill>
              </w:rPr>
              <w:t>环境管理目的</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环境管理是企业管理的重要组成部分，同生产管理、劳动管理、财务管理和销售管理一样也是一项专业管理。企业环境管理要利用行政、经济、技术、法律和教育等手段对生产经营发展和环境保护的关系进行协调，对环境问题进行综合治理，以达到既发展生产、增加经济效益，又能保护环境的目的。</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②</w:t>
            </w:r>
            <w:r>
              <w:rPr>
                <w:color w:val="000000" w:themeColor="text1"/>
                <w:sz w:val="24"/>
                <w:highlight w:val="none"/>
                <w14:textFill>
                  <w14:solidFill>
                    <w14:schemeClr w14:val="tx1"/>
                  </w14:solidFill>
                </w14:textFill>
              </w:rPr>
              <w:t>机构设置</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本评价建议企业设置专门的环保机构，并设专职环保技术管理员，负责</w:t>
            </w:r>
            <w:r>
              <w:rPr>
                <w:rFonts w:hint="eastAsia"/>
                <w:color w:val="000000" w:themeColor="text1"/>
                <w:sz w:val="24"/>
                <w:highlight w:val="none"/>
                <w14:textFill>
                  <w14:solidFill>
                    <w14:schemeClr w14:val="tx1"/>
                  </w14:solidFill>
                </w14:textFill>
              </w:rPr>
              <w:t>新增大管整理线车间工程项目</w:t>
            </w:r>
            <w:r>
              <w:rPr>
                <w:color w:val="000000" w:themeColor="text1"/>
                <w:sz w:val="24"/>
                <w:highlight w:val="none"/>
                <w14:textFill>
                  <w14:solidFill>
                    <w14:schemeClr w14:val="tx1"/>
                  </w14:solidFill>
                </w14:textFill>
              </w:rPr>
              <w:t>的运行监督及其工作人员的管理。</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各项治理设备要做到建制齐全，设专职分析员及维修员。</w:t>
            </w:r>
          </w:p>
          <w:p>
            <w:pPr>
              <w:spacing w:line="360" w:lineRule="auto"/>
              <w:ind w:firstLine="480" w:firstLineChars="200"/>
              <w:rPr>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③</w:t>
            </w:r>
            <w:r>
              <w:rPr>
                <w:color w:val="000000" w:themeColor="text1"/>
                <w:kern w:val="0"/>
                <w:sz w:val="24"/>
                <w:highlight w:val="none"/>
                <w14:textFill>
                  <w14:solidFill>
                    <w14:schemeClr w14:val="tx1"/>
                  </w14:solidFill>
                </w14:textFill>
              </w:rPr>
              <w:t>环境管理机构的职责</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（1）执行环保法律法令和环境标准，编制并组织实施全厂的环境保护规划和计划，并对本企业的执行情况进行监督。</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（2）制定生产过程中各项污染物的排放指标和各项环保设施运转指标，定期考核统计，向厂领导和环保管理部门汇报。</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（3）负责全厂环保设施的日常运行管理工作，制定事故防范措施。一旦发生运行故障，马上组织应急方案，并及时总结经验教训。</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（4）负责推广清洁生产工艺及污染治理先进技术和经验，不断提高全厂污染治理设施的技术水平及全厂环保工作的管理水平。</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（5）负责组织制订本企业的环境保护发展规划和年度实施计划，监督检查计划执行情况。</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（6）负责组织与领导环境监测与统计工作，掌握污染动态，提出改善措施。</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（7）负责企业与地方各级环保部门的联系与协调工作。</w:t>
            </w:r>
          </w:p>
          <w:p>
            <w:pPr>
              <w:spacing w:line="360" w:lineRule="auto"/>
              <w:ind w:firstLine="480" w:firstLineChars="20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1、环境管理的主要工作</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（1）有组织污染源调查和环境监测，查清和掌握工厂“三废”的排放情况和污染现状及变化趋势，建立污染源挡案，为工厂解决重大环境问题和进行综合治理，提供可靠依据。</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（2）编制工厂的环境保护规划，提供恰当的环境保护目标，制定和完善工厂的环境管理办法、规章和制度。</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（3）制定便于考核的污染物排放指标、环保设施运行效果考核指标及“三废”综合利用指标、绿化指标等各项环保指标责任指标，制定考核计划和组织考核。</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（4）组织和协调全厂的污染治理工作和“三废”综合利用技术攻关，推广先进的污染治理技术和“三废”综合利用技术。</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（5）组织环境保护宣传教育和技术培训。</w:t>
            </w:r>
          </w:p>
          <w:p>
            <w:pPr>
              <w:spacing w:line="360" w:lineRule="auto"/>
              <w:ind w:firstLine="480" w:firstLineChars="20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2、工作方案</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（1）将环境管理纳入生产管理，避免工艺操作异常；</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（2）加强设备养护，堵截跑、冒、滴、漏；</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（3）大修期间应同时对环保设施进行检修，清除杂物，保证管路畅通，需要更换的零部件应予更换；</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（4）推广应用先进的环保技术和经验，促进污染的综合防治和废物的回收利用或循环利用。</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（5）组织开展环境保护宣传和教育，加强群众的环保意识与工人的清洁生产意识。</w:t>
            </w:r>
          </w:p>
          <w:p>
            <w:pPr>
              <w:spacing w:line="360" w:lineRule="auto"/>
              <w:ind w:firstLine="480" w:firstLineChars="20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3、环境管理依据</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（1）国家和地方的环保法律、法规</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①</w:t>
            </w:r>
            <w:r>
              <w:rPr>
                <w:color w:val="000000" w:themeColor="text1"/>
                <w:sz w:val="24"/>
                <w:highlight w:val="none"/>
                <w14:textFill>
                  <w14:solidFill>
                    <w14:schemeClr w14:val="tx1"/>
                  </w14:solidFill>
                </w14:textFill>
              </w:rPr>
              <w:t xml:space="preserve"> 《中华人民共和国环境保护法》及国家的各种环保法律、法规</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②</w:t>
            </w:r>
            <w:r>
              <w:rPr>
                <w:color w:val="000000" w:themeColor="text1"/>
                <w:sz w:val="24"/>
                <w:highlight w:val="none"/>
                <w14:textFill>
                  <w14:solidFill>
                    <w14:schemeClr w14:val="tx1"/>
                  </w14:solidFill>
                </w14:textFill>
              </w:rPr>
              <w:t xml:space="preserve"> 地方政府和各级环保部门颁布的地方性环保法规</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（2）工厂制定的各种环境保护规定和制度</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（3）环境标准</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适用的环境标准主要有：</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①</w:t>
            </w:r>
            <w:r>
              <w:rPr>
                <w:color w:val="000000" w:themeColor="text1"/>
                <w:sz w:val="24"/>
                <w:highlight w:val="none"/>
                <w14:textFill>
                  <w14:solidFill>
                    <w14:schemeClr w14:val="tx1"/>
                  </w14:solidFill>
                </w14:textFill>
              </w:rPr>
              <w:t xml:space="preserve"> 《环境空气质量标准》（GB3095－2012）；</w:t>
            </w:r>
          </w:p>
          <w:p>
            <w:pPr>
              <w:pStyle w:val="99"/>
              <w:numPr>
                <w:ilvl w:val="0"/>
                <w:numId w:val="4"/>
              </w:numPr>
              <w:spacing w:line="360" w:lineRule="auto"/>
              <w:ind w:firstLineChars="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《地表水环境质量标准》（GB3838-2002）；</w:t>
            </w:r>
          </w:p>
          <w:p>
            <w:pPr>
              <w:pStyle w:val="99"/>
              <w:numPr>
                <w:ilvl w:val="0"/>
                <w:numId w:val="4"/>
              </w:numPr>
              <w:spacing w:line="360" w:lineRule="auto"/>
              <w:ind w:firstLineChars="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《声环境质量标准》（GB3096-2008）；</w:t>
            </w:r>
          </w:p>
          <w:p>
            <w:pPr>
              <w:spacing w:line="360" w:lineRule="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适用的污染物排放标准主要有：</w:t>
            </w:r>
          </w:p>
          <w:p>
            <w:pPr>
              <w:pStyle w:val="99"/>
              <w:numPr>
                <w:ilvl w:val="1"/>
                <w:numId w:val="4"/>
              </w:numPr>
              <w:spacing w:line="360" w:lineRule="auto"/>
              <w:ind w:left="0" w:firstLine="48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《工业企业厂界环境噪声排放标准》（GB12348－2008）</w:t>
            </w:r>
            <w:r>
              <w:rPr>
                <w:rFonts w:hint="eastAsia"/>
                <w:color w:val="000000" w:themeColor="text1"/>
                <w:sz w:val="24"/>
                <w:szCs w:val="24"/>
                <w:highlight w:val="none"/>
                <w14:textFill>
                  <w14:solidFill>
                    <w14:schemeClr w14:val="tx1"/>
                  </w14:solidFill>
                </w14:textFill>
              </w:rPr>
              <w:t>；</w:t>
            </w:r>
          </w:p>
          <w:p>
            <w:pPr>
              <w:pStyle w:val="99"/>
              <w:numPr>
                <w:ilvl w:val="1"/>
                <w:numId w:val="4"/>
              </w:numPr>
              <w:spacing w:line="360" w:lineRule="auto"/>
              <w:ind w:left="0" w:firstLine="480"/>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《大气污染物综合排放标准》（</w:t>
            </w:r>
            <w:r>
              <w:rPr>
                <w:color w:val="000000" w:themeColor="text1"/>
                <w:sz w:val="24"/>
                <w:szCs w:val="24"/>
                <w:highlight w:val="none"/>
                <w14:textFill>
                  <w14:solidFill>
                    <w14:schemeClr w14:val="tx1"/>
                  </w14:solidFill>
                </w14:textFill>
              </w:rPr>
              <w:t>G</w:t>
            </w:r>
            <w:r>
              <w:rPr>
                <w:rFonts w:hint="eastAsia"/>
                <w:color w:val="000000" w:themeColor="text1"/>
                <w:sz w:val="24"/>
                <w:szCs w:val="24"/>
                <w:highlight w:val="none"/>
                <w14:textFill>
                  <w14:solidFill>
                    <w14:schemeClr w14:val="tx1"/>
                  </w14:solidFill>
                </w14:textFill>
              </w:rPr>
              <w:t>B</w:t>
            </w:r>
            <w:r>
              <w:rPr>
                <w:color w:val="000000" w:themeColor="text1"/>
                <w:sz w:val="24"/>
                <w:szCs w:val="24"/>
                <w:highlight w:val="none"/>
                <w14:textFill>
                  <w14:solidFill>
                    <w14:schemeClr w14:val="tx1"/>
                  </w14:solidFill>
                </w14:textFill>
              </w:rPr>
              <w:t>16297</w:t>
            </w:r>
            <w:r>
              <w:rPr>
                <w:rFonts w:hint="eastAsia"/>
                <w:color w:val="000000" w:themeColor="text1"/>
                <w:sz w:val="24"/>
                <w:szCs w:val="24"/>
                <w:highlight w:val="none"/>
                <w14:textFill>
                  <w14:solidFill>
                    <w14:schemeClr w14:val="tx1"/>
                  </w14:solidFill>
                </w14:textFill>
              </w:rPr>
              <w:t>—</w:t>
            </w:r>
            <w:r>
              <w:rPr>
                <w:color w:val="000000" w:themeColor="text1"/>
                <w:sz w:val="24"/>
                <w:szCs w:val="24"/>
                <w:highlight w:val="none"/>
                <w14:textFill>
                  <w14:solidFill>
                    <w14:schemeClr w14:val="tx1"/>
                  </w14:solidFill>
                </w14:textFill>
              </w:rPr>
              <w:t>1996</w:t>
            </w:r>
            <w:r>
              <w:rPr>
                <w:rFonts w:hint="eastAsia"/>
                <w:color w:val="000000" w:themeColor="text1"/>
                <w:sz w:val="24"/>
                <w:szCs w:val="24"/>
                <w:highlight w:val="none"/>
                <w14:textFill>
                  <w14:solidFill>
                    <w14:schemeClr w14:val="tx1"/>
                  </w14:solidFill>
                </w14:textFill>
              </w:rPr>
              <w:t>）；</w:t>
            </w:r>
          </w:p>
          <w:p>
            <w:pPr>
              <w:pStyle w:val="99"/>
              <w:numPr>
                <w:ilvl w:val="1"/>
                <w:numId w:val="4"/>
              </w:numPr>
              <w:spacing w:line="360" w:lineRule="auto"/>
              <w:ind w:left="0" w:firstLine="480"/>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《铸造工业大气污染物排放标准》（GB39726-2020）</w:t>
            </w:r>
          </w:p>
          <w:p>
            <w:pPr>
              <w:pStyle w:val="99"/>
              <w:numPr>
                <w:ilvl w:val="1"/>
                <w:numId w:val="4"/>
              </w:numPr>
              <w:spacing w:line="360" w:lineRule="auto"/>
              <w:ind w:left="0" w:firstLine="480"/>
              <w:rPr>
                <w:color w:val="000000" w:themeColor="text1"/>
                <w:sz w:val="24"/>
                <w:szCs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《挥发性有机物无组织排放控制标准》（GB37822-2019）</w:t>
            </w:r>
          </w:p>
          <w:p>
            <w:pPr>
              <w:spacing w:line="360" w:lineRule="auto"/>
              <w:ind w:firstLine="482" w:firstLineChars="200"/>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环境监测</w:t>
            </w:r>
          </w:p>
          <w:p>
            <w:pPr>
              <w:spacing w:line="360" w:lineRule="auto"/>
              <w:ind w:firstLine="480" w:firstLineChars="20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1、监测目的、任务、意义</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监测机构的设置，是为了保证项目建成投产后，能迅速全面地反映项目的污染现状和变化趋势，为环境管理，污染管理，环境保护规划提供准确、可靠的监测数据和资料。</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环境监测的主要任务是，定期监测项目主要污染源，掌握项目排污状况，为制定污染控制对策提供依据。</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环境监测是环境保护的耳目，是环境管理必不可少的组成部分，因此公司应设置环境监测机构，对环境进行监测，及时发现环境污染问题，以便及时加以解决和控制。</w:t>
            </w:r>
          </w:p>
          <w:p>
            <w:pPr>
              <w:spacing w:line="360" w:lineRule="auto"/>
              <w:ind w:firstLine="480" w:firstLineChars="20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2、监测人员职责</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国家颁布的环境质量标准和污染物排放标准，参与制定监测工作计划。配备相应的环境监测设备和仪器、对排污口施行规范化管理、完成预定的监测计划、填写监测记录和编制监测报告并及时报告给环境管理人员、对监测结果做好档案管理工作。应定期参加技术培训，参加主管部门的技术考核。</w:t>
            </w:r>
          </w:p>
          <w:p>
            <w:pPr>
              <w:spacing w:line="360" w:lineRule="auto"/>
              <w:ind w:firstLine="480" w:firstLineChars="200"/>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3、监测计划</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根据公司污染源分布实际情况，依据《环境监测技术规范》的布点原则，本评价建议按以下监测计划实施监测：</w:t>
            </w:r>
          </w:p>
          <w:p>
            <w:pPr>
              <w:adjustRightInd w:val="0"/>
              <w:snapToGrid w:val="0"/>
              <w:jc w:val="center"/>
              <w:textAlignment w:val="baseline"/>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表4-</w:t>
            </w:r>
            <w:r>
              <w:rPr>
                <w:rFonts w:hint="eastAsia"/>
                <w:b/>
                <w:color w:val="000000" w:themeColor="text1"/>
                <w:sz w:val="24"/>
                <w:highlight w:val="none"/>
                <w:lang w:val="en-US" w:eastAsia="zh-CN"/>
                <w14:textFill>
                  <w14:solidFill>
                    <w14:schemeClr w14:val="tx1"/>
                  </w14:solidFill>
                </w14:textFill>
              </w:rPr>
              <w:t xml:space="preserve">27 </w:t>
            </w:r>
            <w:r>
              <w:rPr>
                <w:b/>
                <w:color w:val="000000" w:themeColor="text1"/>
                <w:sz w:val="24"/>
                <w:highlight w:val="none"/>
                <w14:textFill>
                  <w14:solidFill>
                    <w14:schemeClr w14:val="tx1"/>
                  </w14:solidFill>
                </w14:textFill>
              </w:rPr>
              <w:t xml:space="preserve"> 项目运营期环境监控计划一览表</w:t>
            </w:r>
          </w:p>
          <w:tbl>
            <w:tblPr>
              <w:tblStyle w:val="27"/>
              <w:tblW w:w="8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727"/>
              <w:gridCol w:w="1311"/>
              <w:gridCol w:w="1311"/>
              <w:gridCol w:w="1313"/>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Align w:val="center"/>
                </w:tcPr>
                <w:p>
                  <w:pPr>
                    <w:tabs>
                      <w:tab w:val="left" w:pos="3400"/>
                    </w:tabs>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时段</w:t>
                  </w:r>
                </w:p>
              </w:tc>
              <w:tc>
                <w:tcPr>
                  <w:tcW w:w="727" w:type="dxa"/>
                  <w:vAlign w:val="center"/>
                </w:tcPr>
                <w:p>
                  <w:pPr>
                    <w:tabs>
                      <w:tab w:val="left" w:pos="3400"/>
                    </w:tabs>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类型</w:t>
                  </w:r>
                </w:p>
              </w:tc>
              <w:tc>
                <w:tcPr>
                  <w:tcW w:w="1311" w:type="dxa"/>
                  <w:vAlign w:val="center"/>
                </w:tcPr>
                <w:p>
                  <w:pPr>
                    <w:tabs>
                      <w:tab w:val="left" w:pos="3400"/>
                    </w:tabs>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监测位置</w:t>
                  </w:r>
                </w:p>
              </w:tc>
              <w:tc>
                <w:tcPr>
                  <w:tcW w:w="1311" w:type="dxa"/>
                  <w:vAlign w:val="center"/>
                </w:tcPr>
                <w:p>
                  <w:pPr>
                    <w:tabs>
                      <w:tab w:val="left" w:pos="3400"/>
                    </w:tabs>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监测项目</w:t>
                  </w:r>
                </w:p>
              </w:tc>
              <w:tc>
                <w:tcPr>
                  <w:tcW w:w="1313" w:type="dxa"/>
                  <w:vAlign w:val="center"/>
                </w:tcPr>
                <w:p>
                  <w:pPr>
                    <w:tabs>
                      <w:tab w:val="left" w:pos="3400"/>
                    </w:tabs>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频次</w:t>
                  </w:r>
                </w:p>
              </w:tc>
              <w:tc>
                <w:tcPr>
                  <w:tcW w:w="3346" w:type="dxa"/>
                  <w:vAlign w:val="center"/>
                </w:tcPr>
                <w:p>
                  <w:pPr>
                    <w:tabs>
                      <w:tab w:val="left" w:pos="3400"/>
                    </w:tabs>
                    <w:snapToGrid w:val="0"/>
                    <w:jc w:val="center"/>
                    <w:rPr>
                      <w:b/>
                      <w:color w:val="000000" w:themeColor="text1"/>
                      <w:szCs w:val="21"/>
                      <w:highlight w:val="none"/>
                      <w14:textFill>
                        <w14:solidFill>
                          <w14:schemeClr w14:val="tx1"/>
                        </w14:solidFill>
                      </w14:textFill>
                    </w:rPr>
                  </w:pPr>
                  <w:r>
                    <w:rPr>
                      <w:b/>
                      <w:color w:val="000000" w:themeColor="text1"/>
                      <w:szCs w:val="21"/>
                      <w:highlight w:val="none"/>
                      <w14:textFill>
                        <w14:solidFill>
                          <w14:schemeClr w14:val="tx1"/>
                        </w14:solidFill>
                      </w14:textFill>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restart"/>
                  <w:vAlign w:val="center"/>
                </w:tcPr>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运</w:t>
                  </w:r>
                </w:p>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营</w:t>
                  </w:r>
                </w:p>
                <w:p>
                  <w:pPr>
                    <w:tabs>
                      <w:tab w:val="left" w:pos="3400"/>
                    </w:tabs>
                    <w:snapToGrid w:val="0"/>
                    <w:jc w:val="center"/>
                    <w:rPr>
                      <w:b/>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期</w:t>
                  </w:r>
                </w:p>
              </w:tc>
              <w:tc>
                <w:tcPr>
                  <w:tcW w:w="727" w:type="dxa"/>
                  <w:vMerge w:val="restart"/>
                  <w:vAlign w:val="center"/>
                </w:tcPr>
                <w:p>
                  <w:pPr>
                    <w:tabs>
                      <w:tab w:val="left" w:pos="3400"/>
                    </w:tabs>
                    <w:snapToGrid w:val="0"/>
                    <w:jc w:val="center"/>
                    <w:rPr>
                      <w:b/>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废气</w:t>
                  </w:r>
                </w:p>
              </w:tc>
              <w:tc>
                <w:tcPr>
                  <w:tcW w:w="1311" w:type="dxa"/>
                  <w:vAlign w:val="center"/>
                </w:tcPr>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DA001</w:t>
                  </w:r>
                </w:p>
              </w:tc>
              <w:tc>
                <w:tcPr>
                  <w:tcW w:w="1311" w:type="dxa"/>
                  <w:vAlign w:val="center"/>
                </w:tcPr>
                <w:p>
                  <w:pPr>
                    <w:tabs>
                      <w:tab w:val="left" w:pos="3400"/>
                    </w:tabs>
                    <w:snapToGrid w:val="0"/>
                    <w:jc w:val="center"/>
                    <w:rPr>
                      <w:b/>
                      <w:color w:val="000000" w:themeColor="text1"/>
                      <w:szCs w:val="21"/>
                      <w:highlight w:val="none"/>
                      <w14:textFill>
                        <w14:solidFill>
                          <w14:schemeClr w14:val="tx1"/>
                        </w14:solidFill>
                      </w14:textFill>
                    </w:rPr>
                  </w:pPr>
                  <w:r>
                    <w:rPr>
                      <w:color w:val="000000" w:themeColor="text1"/>
                      <w:szCs w:val="21"/>
                      <w:highlight w:val="none"/>
                      <w:lang w:val="en-GB"/>
                      <w14:textFill>
                        <w14:solidFill>
                          <w14:schemeClr w14:val="tx1"/>
                        </w14:solidFill>
                      </w14:textFill>
                    </w:rPr>
                    <w:t>颗粒物</w:t>
                  </w:r>
                </w:p>
              </w:tc>
              <w:tc>
                <w:tcPr>
                  <w:tcW w:w="1313" w:type="dxa"/>
                  <w:vAlign w:val="center"/>
                </w:tcPr>
                <w:p>
                  <w:pPr>
                    <w:tabs>
                      <w:tab w:val="left" w:pos="3400"/>
                    </w:tabs>
                    <w:snapToGrid w:val="0"/>
                    <w:jc w:val="center"/>
                    <w:rPr>
                      <w:b/>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1次/半年</w:t>
                  </w:r>
                </w:p>
              </w:tc>
              <w:tc>
                <w:tcPr>
                  <w:tcW w:w="3346" w:type="dxa"/>
                  <w:vMerge w:val="restart"/>
                  <w:vAlign w:val="center"/>
                </w:tcPr>
                <w:p>
                  <w:pPr>
                    <w:tabs>
                      <w:tab w:val="left" w:pos="3400"/>
                    </w:tabs>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《铸造工业大气污染物排放标准》（GB39726-2020）表1大气污染物排放限值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72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1311" w:type="dxa"/>
                  <w:vAlign w:val="center"/>
                </w:tcPr>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DA002</w:t>
                  </w:r>
                </w:p>
              </w:tc>
              <w:tc>
                <w:tcPr>
                  <w:tcW w:w="1311" w:type="dxa"/>
                  <w:vAlign w:val="center"/>
                </w:tcPr>
                <w:p>
                  <w:pPr>
                    <w:tabs>
                      <w:tab w:val="left" w:pos="3400"/>
                    </w:tabs>
                    <w:snapToGrid w:val="0"/>
                    <w:jc w:val="center"/>
                    <w:rPr>
                      <w:b/>
                      <w:color w:val="000000" w:themeColor="text1"/>
                      <w:szCs w:val="21"/>
                      <w:highlight w:val="none"/>
                      <w14:textFill>
                        <w14:solidFill>
                          <w14:schemeClr w14:val="tx1"/>
                        </w14:solidFill>
                      </w14:textFill>
                    </w:rPr>
                  </w:pPr>
                  <w:r>
                    <w:rPr>
                      <w:color w:val="000000" w:themeColor="text1"/>
                      <w:szCs w:val="21"/>
                      <w:highlight w:val="none"/>
                      <w:lang w:val="en-GB"/>
                      <w14:textFill>
                        <w14:solidFill>
                          <w14:schemeClr w14:val="tx1"/>
                        </w14:solidFill>
                      </w14:textFill>
                    </w:rPr>
                    <w:t>颗粒物</w:t>
                  </w:r>
                </w:p>
              </w:tc>
              <w:tc>
                <w:tcPr>
                  <w:tcW w:w="1313" w:type="dxa"/>
                  <w:vAlign w:val="center"/>
                </w:tcPr>
                <w:p>
                  <w:pPr>
                    <w:tabs>
                      <w:tab w:val="left" w:pos="3400"/>
                    </w:tabs>
                    <w:snapToGrid w:val="0"/>
                    <w:jc w:val="center"/>
                    <w:rPr>
                      <w:b/>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1次/半年</w:t>
                  </w:r>
                </w:p>
              </w:tc>
              <w:tc>
                <w:tcPr>
                  <w:tcW w:w="3346"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72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1311" w:type="dxa"/>
                  <w:vAlign w:val="center"/>
                </w:tcPr>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DA00</w:t>
                  </w:r>
                  <w:r>
                    <w:rPr>
                      <w:rFonts w:hint="eastAsia"/>
                      <w:color w:val="000000" w:themeColor="text1"/>
                      <w:szCs w:val="21"/>
                      <w:highlight w:val="none"/>
                      <w14:textFill>
                        <w14:solidFill>
                          <w14:schemeClr w14:val="tx1"/>
                        </w14:solidFill>
                      </w14:textFill>
                    </w:rPr>
                    <w:t>3</w:t>
                  </w:r>
                </w:p>
              </w:tc>
              <w:tc>
                <w:tcPr>
                  <w:tcW w:w="1311" w:type="dxa"/>
                  <w:vAlign w:val="center"/>
                </w:tcPr>
                <w:p>
                  <w:pPr>
                    <w:tabs>
                      <w:tab w:val="left" w:pos="3400"/>
                    </w:tabs>
                    <w:snapToGrid w:val="0"/>
                    <w:jc w:val="center"/>
                    <w:rPr>
                      <w:color w:val="000000" w:themeColor="text1"/>
                      <w:szCs w:val="21"/>
                      <w:highlight w:val="none"/>
                      <w:lang w:val="en-GB"/>
                      <w14:textFill>
                        <w14:solidFill>
                          <w14:schemeClr w14:val="tx1"/>
                        </w14:solidFill>
                      </w14:textFill>
                    </w:rPr>
                  </w:pPr>
                  <w:r>
                    <w:rPr>
                      <w:color w:val="000000" w:themeColor="text1"/>
                      <w:szCs w:val="21"/>
                      <w:highlight w:val="none"/>
                      <w:lang w:val="en-GB"/>
                      <w14:textFill>
                        <w14:solidFill>
                          <w14:schemeClr w14:val="tx1"/>
                        </w14:solidFill>
                      </w14:textFill>
                    </w:rPr>
                    <w:t>颗粒物</w:t>
                  </w:r>
                </w:p>
              </w:tc>
              <w:tc>
                <w:tcPr>
                  <w:tcW w:w="1313" w:type="dxa"/>
                  <w:vAlign w:val="center"/>
                </w:tcPr>
                <w:p>
                  <w:pPr>
                    <w:tabs>
                      <w:tab w:val="left" w:pos="3400"/>
                    </w:tabs>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1次/半年</w:t>
                  </w:r>
                </w:p>
              </w:tc>
              <w:tc>
                <w:tcPr>
                  <w:tcW w:w="3346"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72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1311" w:type="dxa"/>
                  <w:vAlign w:val="center"/>
                </w:tcPr>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DA00</w:t>
                  </w:r>
                  <w:r>
                    <w:rPr>
                      <w:rFonts w:hint="eastAsia"/>
                      <w:color w:val="000000" w:themeColor="text1"/>
                      <w:szCs w:val="21"/>
                      <w:highlight w:val="none"/>
                      <w14:textFill>
                        <w14:solidFill>
                          <w14:schemeClr w14:val="tx1"/>
                        </w14:solidFill>
                      </w14:textFill>
                    </w:rPr>
                    <w:t>4</w:t>
                  </w:r>
                </w:p>
              </w:tc>
              <w:tc>
                <w:tcPr>
                  <w:tcW w:w="1311" w:type="dxa"/>
                  <w:vAlign w:val="center"/>
                </w:tcPr>
                <w:p>
                  <w:pPr>
                    <w:tabs>
                      <w:tab w:val="left" w:pos="3400"/>
                    </w:tabs>
                    <w:snapToGrid w:val="0"/>
                    <w:jc w:val="center"/>
                    <w:rPr>
                      <w:color w:val="000000" w:themeColor="text1"/>
                      <w:szCs w:val="21"/>
                      <w:highlight w:val="none"/>
                      <w:lang w:val="en-GB"/>
                      <w14:textFill>
                        <w14:solidFill>
                          <w14:schemeClr w14:val="tx1"/>
                        </w14:solidFill>
                      </w14:textFill>
                    </w:rPr>
                  </w:pPr>
                  <w:r>
                    <w:rPr>
                      <w:color w:val="000000" w:themeColor="text1"/>
                      <w:szCs w:val="21"/>
                      <w:highlight w:val="none"/>
                      <w:lang w:val="en-GB"/>
                      <w14:textFill>
                        <w14:solidFill>
                          <w14:schemeClr w14:val="tx1"/>
                        </w14:solidFill>
                      </w14:textFill>
                    </w:rPr>
                    <w:t>颗粒物</w:t>
                  </w:r>
                </w:p>
              </w:tc>
              <w:tc>
                <w:tcPr>
                  <w:tcW w:w="1313" w:type="dxa"/>
                  <w:vAlign w:val="center"/>
                </w:tcPr>
                <w:p>
                  <w:pPr>
                    <w:tabs>
                      <w:tab w:val="left" w:pos="3400"/>
                    </w:tabs>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1次/半年</w:t>
                  </w:r>
                </w:p>
              </w:tc>
              <w:tc>
                <w:tcPr>
                  <w:tcW w:w="3346"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72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1311" w:type="dxa"/>
                  <w:vAlign w:val="center"/>
                </w:tcPr>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DA005</w:t>
                  </w:r>
                </w:p>
              </w:tc>
              <w:tc>
                <w:tcPr>
                  <w:tcW w:w="1311" w:type="dxa"/>
                  <w:vAlign w:val="center"/>
                </w:tcPr>
                <w:p>
                  <w:pPr>
                    <w:tabs>
                      <w:tab w:val="left" w:pos="3400"/>
                    </w:tabs>
                    <w:snapToGrid w:val="0"/>
                    <w:jc w:val="center"/>
                    <w:rPr>
                      <w:color w:val="000000" w:themeColor="text1"/>
                      <w:szCs w:val="21"/>
                      <w:highlight w:val="none"/>
                      <w:lang w:val="en-GB"/>
                      <w14:textFill>
                        <w14:solidFill>
                          <w14:schemeClr w14:val="tx1"/>
                        </w14:solidFill>
                      </w14:textFill>
                    </w:rPr>
                  </w:pPr>
                  <w:r>
                    <w:rPr>
                      <w:color w:val="000000" w:themeColor="text1"/>
                      <w:szCs w:val="21"/>
                      <w:highlight w:val="none"/>
                      <w:lang w:val="en-GB"/>
                      <w14:textFill>
                        <w14:solidFill>
                          <w14:schemeClr w14:val="tx1"/>
                        </w14:solidFill>
                      </w14:textFill>
                    </w:rPr>
                    <w:t>颗粒物</w:t>
                  </w:r>
                </w:p>
              </w:tc>
              <w:tc>
                <w:tcPr>
                  <w:tcW w:w="1313" w:type="dxa"/>
                  <w:vAlign w:val="center"/>
                </w:tcPr>
                <w:p>
                  <w:pPr>
                    <w:tabs>
                      <w:tab w:val="left" w:pos="3400"/>
                    </w:tabs>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1次/半年</w:t>
                  </w:r>
                </w:p>
              </w:tc>
              <w:tc>
                <w:tcPr>
                  <w:tcW w:w="3346"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72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1311" w:type="dxa"/>
                  <w:vMerge w:val="restart"/>
                  <w:vAlign w:val="center"/>
                </w:tcPr>
                <w:p>
                  <w:pPr>
                    <w:tabs>
                      <w:tab w:val="left" w:pos="3400"/>
                    </w:tabs>
                    <w:snapToGrid w:val="0"/>
                    <w:jc w:val="center"/>
                    <w:rPr>
                      <w:rFonts w:hint="eastAsia" w:eastAsia="宋体"/>
                      <w:color w:val="000000" w:themeColor="text1"/>
                      <w:szCs w:val="21"/>
                      <w:highlight w:val="none"/>
                      <w:lang w:val="en-US" w:eastAsia="zh-CN"/>
                      <w14:textFill>
                        <w14:solidFill>
                          <w14:schemeClr w14:val="tx1"/>
                        </w14:solidFill>
                      </w14:textFill>
                    </w:rPr>
                  </w:pPr>
                  <w:r>
                    <w:rPr>
                      <w:color w:val="000000" w:themeColor="text1"/>
                      <w:szCs w:val="21"/>
                      <w:highlight w:val="none"/>
                      <w14:textFill>
                        <w14:solidFill>
                          <w14:schemeClr w14:val="tx1"/>
                        </w14:solidFill>
                      </w14:textFill>
                    </w:rPr>
                    <w:t>DA00</w:t>
                  </w:r>
                  <w:r>
                    <w:rPr>
                      <w:rFonts w:hint="eastAsia"/>
                      <w:color w:val="000000" w:themeColor="text1"/>
                      <w:szCs w:val="21"/>
                      <w:highlight w:val="none"/>
                      <w:lang w:val="en-US" w:eastAsia="zh-CN"/>
                      <w14:textFill>
                        <w14:solidFill>
                          <w14:schemeClr w14:val="tx1"/>
                        </w14:solidFill>
                      </w14:textFill>
                    </w:rPr>
                    <w:t>6</w:t>
                  </w:r>
                </w:p>
              </w:tc>
              <w:tc>
                <w:tcPr>
                  <w:tcW w:w="1311" w:type="dxa"/>
                  <w:vAlign w:val="center"/>
                </w:tcPr>
                <w:p>
                  <w:pPr>
                    <w:tabs>
                      <w:tab w:val="left" w:pos="3400"/>
                    </w:tabs>
                    <w:snapToGrid w:val="0"/>
                    <w:jc w:val="center"/>
                    <w:rPr>
                      <w:color w:val="000000" w:themeColor="text1"/>
                      <w:szCs w:val="21"/>
                      <w:highlight w:val="none"/>
                      <w:lang w:val="en-GB"/>
                      <w14:textFill>
                        <w14:solidFill>
                          <w14:schemeClr w14:val="tx1"/>
                        </w14:solidFill>
                      </w14:textFill>
                    </w:rPr>
                  </w:pPr>
                  <w:r>
                    <w:rPr>
                      <w:color w:val="000000" w:themeColor="text1"/>
                      <w:szCs w:val="21"/>
                      <w:highlight w:val="none"/>
                      <w:lang w:val="en-GB"/>
                      <w14:textFill>
                        <w14:solidFill>
                          <w14:schemeClr w14:val="tx1"/>
                        </w14:solidFill>
                      </w14:textFill>
                    </w:rPr>
                    <w:t>颗粒物</w:t>
                  </w:r>
                </w:p>
              </w:tc>
              <w:tc>
                <w:tcPr>
                  <w:tcW w:w="1313" w:type="dxa"/>
                  <w:vAlign w:val="center"/>
                </w:tcPr>
                <w:p>
                  <w:pPr>
                    <w:tabs>
                      <w:tab w:val="left" w:pos="3400"/>
                    </w:tabs>
                    <w:snapToGrid w:val="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1次/半年</w:t>
                  </w:r>
                </w:p>
              </w:tc>
              <w:tc>
                <w:tcPr>
                  <w:tcW w:w="3346" w:type="dxa"/>
                  <w:vMerge w:val="continue"/>
                  <w:vAlign w:val="center"/>
                </w:tcPr>
                <w:p>
                  <w:pPr>
                    <w:tabs>
                      <w:tab w:val="left" w:pos="3400"/>
                    </w:tabs>
                    <w:snapToGrid w:val="0"/>
                    <w:jc w:val="center"/>
                    <w:rPr>
                      <w:rFonts w:hint="eastAsia"/>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72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1311" w:type="dxa"/>
                  <w:vMerge w:val="continue"/>
                  <w:vAlign w:val="center"/>
                </w:tcPr>
                <w:p>
                  <w:pPr>
                    <w:tabs>
                      <w:tab w:val="left" w:pos="3400"/>
                    </w:tabs>
                    <w:snapToGrid w:val="0"/>
                    <w:jc w:val="center"/>
                    <w:rPr>
                      <w:rFonts w:hint="eastAsia" w:eastAsia="宋体"/>
                      <w:color w:val="000000" w:themeColor="text1"/>
                      <w:szCs w:val="21"/>
                      <w:highlight w:val="none"/>
                      <w:lang w:val="en-US" w:eastAsia="zh-CN"/>
                      <w14:textFill>
                        <w14:solidFill>
                          <w14:schemeClr w14:val="tx1"/>
                        </w14:solidFill>
                      </w14:textFill>
                    </w:rPr>
                  </w:pPr>
                </w:p>
              </w:tc>
              <w:tc>
                <w:tcPr>
                  <w:tcW w:w="1311" w:type="dxa"/>
                  <w:vAlign w:val="center"/>
                </w:tcPr>
                <w:p>
                  <w:pPr>
                    <w:tabs>
                      <w:tab w:val="left" w:pos="3400"/>
                    </w:tabs>
                    <w:snapToGrid w:val="0"/>
                    <w:jc w:val="center"/>
                    <w:rPr>
                      <w:color w:val="000000" w:themeColor="text1"/>
                      <w:szCs w:val="21"/>
                      <w:highlight w:val="none"/>
                      <w:lang w:val="en-GB"/>
                      <w14:textFill>
                        <w14:solidFill>
                          <w14:schemeClr w14:val="tx1"/>
                        </w14:solidFill>
                      </w14:textFill>
                    </w:rPr>
                  </w:pPr>
                  <w:r>
                    <w:rPr>
                      <w:color w:val="000000" w:themeColor="text1"/>
                      <w:szCs w:val="21"/>
                      <w:highlight w:val="none"/>
                      <w:lang w:val="en-GB"/>
                      <w14:textFill>
                        <w14:solidFill>
                          <w14:schemeClr w14:val="tx1"/>
                        </w14:solidFill>
                      </w14:textFill>
                    </w:rPr>
                    <w:t>非甲烷总烃</w:t>
                  </w:r>
                </w:p>
              </w:tc>
              <w:tc>
                <w:tcPr>
                  <w:tcW w:w="1313" w:type="dxa"/>
                  <w:vAlign w:val="center"/>
                </w:tcPr>
                <w:p>
                  <w:pPr>
                    <w:tabs>
                      <w:tab w:val="left" w:pos="3400"/>
                    </w:tabs>
                    <w:snapToGrid w:val="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1次/半年</w:t>
                  </w:r>
                </w:p>
              </w:tc>
              <w:tc>
                <w:tcPr>
                  <w:tcW w:w="3346" w:type="dxa"/>
                  <w:vAlign w:val="center"/>
                </w:tcPr>
                <w:p>
                  <w:pPr>
                    <w:tabs>
                      <w:tab w:val="left" w:pos="3400"/>
                    </w:tabs>
                    <w:snapToGrid w:val="0"/>
                    <w:jc w:val="center"/>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《大气污染物综合排放标准》（GB16297-1996）表2新污染源大气污染物排放限值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72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1311" w:type="dxa"/>
                  <w:vAlign w:val="center"/>
                </w:tcPr>
                <w:p>
                  <w:pPr>
                    <w:tabs>
                      <w:tab w:val="left" w:pos="3400"/>
                    </w:tabs>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厂界</w:t>
                  </w:r>
                </w:p>
              </w:tc>
              <w:tc>
                <w:tcPr>
                  <w:tcW w:w="1311" w:type="dxa"/>
                  <w:vAlign w:val="center"/>
                </w:tcPr>
                <w:p>
                  <w:pPr>
                    <w:tabs>
                      <w:tab w:val="left" w:pos="3400"/>
                    </w:tabs>
                    <w:snapToGrid w:val="0"/>
                    <w:jc w:val="center"/>
                    <w:rPr>
                      <w:color w:val="000000" w:themeColor="text1"/>
                      <w:szCs w:val="21"/>
                      <w:highlight w:val="none"/>
                      <w:lang w:val="en-GB"/>
                      <w14:textFill>
                        <w14:solidFill>
                          <w14:schemeClr w14:val="tx1"/>
                        </w14:solidFill>
                      </w14:textFill>
                    </w:rPr>
                  </w:pPr>
                  <w:r>
                    <w:rPr>
                      <w:color w:val="000000" w:themeColor="text1"/>
                      <w:szCs w:val="21"/>
                      <w:highlight w:val="none"/>
                      <w:lang w:val="en-GB"/>
                      <w14:textFill>
                        <w14:solidFill>
                          <w14:schemeClr w14:val="tx1"/>
                        </w14:solidFill>
                      </w14:textFill>
                    </w:rPr>
                    <w:t>颗粒物、非甲烷总烃</w:t>
                  </w:r>
                </w:p>
              </w:tc>
              <w:tc>
                <w:tcPr>
                  <w:tcW w:w="1313" w:type="dxa"/>
                  <w:vAlign w:val="center"/>
                </w:tcPr>
                <w:p>
                  <w:pPr>
                    <w:tabs>
                      <w:tab w:val="left" w:pos="3400"/>
                    </w:tabs>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1次/年</w:t>
                  </w:r>
                </w:p>
              </w:tc>
              <w:tc>
                <w:tcPr>
                  <w:tcW w:w="3346" w:type="dxa"/>
                  <w:vAlign w:val="center"/>
                </w:tcPr>
                <w:p>
                  <w:pPr>
                    <w:tabs>
                      <w:tab w:val="left" w:pos="3400"/>
                    </w:tabs>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《大气污染物综合排放标准》（GB 16297-1996）表2无组织排放监控浓度限值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72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1311" w:type="dxa"/>
                  <w:vMerge w:val="restart"/>
                  <w:vAlign w:val="center"/>
                </w:tcPr>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厂区</w:t>
                  </w:r>
                  <w:r>
                    <w:rPr>
                      <w:rFonts w:hint="eastAsia"/>
                      <w:color w:val="000000" w:themeColor="text1"/>
                      <w:szCs w:val="21"/>
                      <w:highlight w:val="none"/>
                      <w14:textFill>
                        <w14:solidFill>
                          <w14:schemeClr w14:val="tx1"/>
                        </w14:solidFill>
                      </w14:textFill>
                    </w:rPr>
                    <w:t>内</w:t>
                  </w:r>
                </w:p>
              </w:tc>
              <w:tc>
                <w:tcPr>
                  <w:tcW w:w="1311" w:type="dxa"/>
                  <w:vAlign w:val="center"/>
                </w:tcPr>
                <w:p>
                  <w:pPr>
                    <w:tabs>
                      <w:tab w:val="left" w:pos="3400"/>
                    </w:tabs>
                    <w:snapToGrid w:val="0"/>
                    <w:jc w:val="center"/>
                    <w:rPr>
                      <w:color w:val="000000" w:themeColor="text1"/>
                      <w:szCs w:val="21"/>
                      <w:highlight w:val="none"/>
                      <w:lang w:val="en-GB"/>
                      <w14:textFill>
                        <w14:solidFill>
                          <w14:schemeClr w14:val="tx1"/>
                        </w14:solidFill>
                      </w14:textFill>
                    </w:rPr>
                  </w:pPr>
                  <w:r>
                    <w:rPr>
                      <w:color w:val="000000" w:themeColor="text1"/>
                      <w:szCs w:val="21"/>
                      <w:highlight w:val="none"/>
                      <w:lang w:val="en-GB"/>
                      <w14:textFill>
                        <w14:solidFill>
                          <w14:schemeClr w14:val="tx1"/>
                        </w14:solidFill>
                      </w14:textFill>
                    </w:rPr>
                    <w:t>颗粒物</w:t>
                  </w:r>
                </w:p>
              </w:tc>
              <w:tc>
                <w:tcPr>
                  <w:tcW w:w="1313" w:type="dxa"/>
                  <w:vAlign w:val="center"/>
                </w:tcPr>
                <w:p>
                  <w:pPr>
                    <w:tabs>
                      <w:tab w:val="left" w:pos="3400"/>
                    </w:tabs>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1次/年</w:t>
                  </w:r>
                </w:p>
              </w:tc>
              <w:tc>
                <w:tcPr>
                  <w:tcW w:w="3346" w:type="dxa"/>
                  <w:vAlign w:val="center"/>
                </w:tcPr>
                <w:p>
                  <w:pPr>
                    <w:tabs>
                      <w:tab w:val="left" w:pos="3400"/>
                    </w:tabs>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《铸造工业大气污染物排放标准》（GB39726-2020）附录A表A.1厂区内颗粒物无组织排放限值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72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1311"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1311" w:type="dxa"/>
                  <w:vAlign w:val="center"/>
                </w:tcPr>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lang w:val="en-GB"/>
                      <w14:textFill>
                        <w14:solidFill>
                          <w14:schemeClr w14:val="tx1"/>
                        </w14:solidFill>
                      </w14:textFill>
                    </w:rPr>
                    <w:t>非甲烷总烃</w:t>
                  </w:r>
                </w:p>
              </w:tc>
              <w:tc>
                <w:tcPr>
                  <w:tcW w:w="1313" w:type="dxa"/>
                  <w:vAlign w:val="center"/>
                </w:tcPr>
                <w:p>
                  <w:pPr>
                    <w:tabs>
                      <w:tab w:val="left" w:pos="3400"/>
                    </w:tabs>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1次/年</w:t>
                  </w:r>
                </w:p>
              </w:tc>
              <w:tc>
                <w:tcPr>
                  <w:tcW w:w="3346" w:type="dxa"/>
                  <w:vAlign w:val="center"/>
                </w:tcPr>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《挥发性有机物无组织排放控制标准》（GB37822-2019）表A.1 厂区内非甲烷总烃无组织特别排放限值要求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687" w:type="dxa"/>
                  <w:vMerge w:val="continue"/>
                  <w:vAlign w:val="center"/>
                </w:tcPr>
                <w:p>
                  <w:pPr>
                    <w:tabs>
                      <w:tab w:val="left" w:pos="3400"/>
                    </w:tabs>
                    <w:snapToGrid w:val="0"/>
                    <w:jc w:val="center"/>
                    <w:rPr>
                      <w:color w:val="000000" w:themeColor="text1"/>
                      <w:szCs w:val="21"/>
                      <w:highlight w:val="none"/>
                      <w14:textFill>
                        <w14:solidFill>
                          <w14:schemeClr w14:val="tx1"/>
                        </w14:solidFill>
                      </w14:textFill>
                    </w:rPr>
                  </w:pPr>
                </w:p>
              </w:tc>
              <w:tc>
                <w:tcPr>
                  <w:tcW w:w="727" w:type="dxa"/>
                  <w:vAlign w:val="center"/>
                </w:tcPr>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噪声</w:t>
                  </w:r>
                </w:p>
              </w:tc>
              <w:tc>
                <w:tcPr>
                  <w:tcW w:w="1311" w:type="dxa"/>
                  <w:vAlign w:val="center"/>
                </w:tcPr>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厂界外1米</w:t>
                  </w:r>
                </w:p>
              </w:tc>
              <w:tc>
                <w:tcPr>
                  <w:tcW w:w="1311" w:type="dxa"/>
                  <w:vAlign w:val="center"/>
                </w:tcPr>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Leq(A)</w:t>
                  </w:r>
                </w:p>
              </w:tc>
              <w:tc>
                <w:tcPr>
                  <w:tcW w:w="1313" w:type="dxa"/>
                  <w:vAlign w:val="center"/>
                </w:tcPr>
                <w:p>
                  <w:pPr>
                    <w:tabs>
                      <w:tab w:val="left" w:pos="3400"/>
                    </w:tabs>
                    <w:snapToGrid w:val="0"/>
                    <w:jc w:val="center"/>
                    <w:rPr>
                      <w:color w:val="000000" w:themeColor="text1"/>
                      <w:szCs w:val="21"/>
                      <w:highlight w:val="none"/>
                      <w14:textFill>
                        <w14:solidFill>
                          <w14:schemeClr w14:val="tx1"/>
                        </w14:solidFill>
                      </w14:textFill>
                    </w:rPr>
                  </w:pPr>
                  <w:r>
                    <w:rPr>
                      <w:bCs/>
                      <w:color w:val="000000" w:themeColor="text1"/>
                      <w:szCs w:val="21"/>
                      <w:highlight w:val="none"/>
                      <w14:textFill>
                        <w14:solidFill>
                          <w14:schemeClr w14:val="tx1"/>
                        </w14:solidFill>
                      </w14:textFill>
                    </w:rPr>
                    <w:t>正常生产时每季度一次</w:t>
                  </w:r>
                </w:p>
              </w:tc>
              <w:tc>
                <w:tcPr>
                  <w:tcW w:w="3346" w:type="dxa"/>
                  <w:vAlign w:val="center"/>
                </w:tcPr>
                <w:p>
                  <w:pPr>
                    <w:tabs>
                      <w:tab w:val="left" w:pos="3400"/>
                    </w:tabs>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《工业企业厂界环境噪声排放标准》（GB12348-2008）中</w:t>
                  </w:r>
                  <w:r>
                    <w:rPr>
                      <w:rFonts w:hint="eastAsia"/>
                      <w:color w:val="000000" w:themeColor="text1"/>
                      <w:szCs w:val="21"/>
                      <w:highlight w:val="none"/>
                      <w:lang w:val="en-US" w:eastAsia="zh-CN"/>
                      <w14:textFill>
                        <w14:solidFill>
                          <w14:schemeClr w14:val="tx1"/>
                        </w14:solidFill>
                      </w14:textFill>
                    </w:rPr>
                    <w:t>3</w:t>
                  </w:r>
                  <w:r>
                    <w:rPr>
                      <w:color w:val="000000" w:themeColor="text1"/>
                      <w:szCs w:val="21"/>
                      <w:highlight w:val="none"/>
                      <w14:textFill>
                        <w14:solidFill>
                          <w14:schemeClr w14:val="tx1"/>
                        </w14:solidFill>
                      </w14:textFill>
                    </w:rPr>
                    <w:t>类标准</w:t>
                  </w:r>
                </w:p>
              </w:tc>
            </w:tr>
          </w:tbl>
          <w:p>
            <w:pPr>
              <w:pStyle w:val="33"/>
              <w:rPr>
                <w:color w:val="000000" w:themeColor="text1"/>
                <w:highlight w:val="none"/>
                <w14:textFill>
                  <w14:solidFill>
                    <w14:schemeClr w14:val="tx1"/>
                  </w14:solidFill>
                </w14:textFill>
              </w:rPr>
            </w:pPr>
          </w:p>
          <w:p>
            <w:pPr>
              <w:spacing w:line="44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八</w:t>
            </w:r>
            <w:r>
              <w:rPr>
                <w:b/>
                <w:color w:val="000000" w:themeColor="text1"/>
                <w:sz w:val="24"/>
                <w:highlight w:val="none"/>
                <w14:textFill>
                  <w14:solidFill>
                    <w14:schemeClr w14:val="tx1"/>
                  </w14:solidFill>
                </w14:textFill>
              </w:rPr>
              <w:t>、环保投资</w:t>
            </w:r>
          </w:p>
          <w:p>
            <w:pPr>
              <w:spacing w:line="440" w:lineRule="exact"/>
              <w:ind w:firstLine="480" w:firstLineChars="200"/>
              <w:rPr>
                <w:bCs/>
                <w:color w:val="000000" w:themeColor="text1"/>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该</w:t>
            </w:r>
            <w:r>
              <w:rPr>
                <w:bCs/>
                <w:color w:val="000000" w:themeColor="text1"/>
                <w:sz w:val="24"/>
                <w:highlight w:val="none"/>
                <w14:textFill>
                  <w14:solidFill>
                    <w14:schemeClr w14:val="tx1"/>
                  </w14:solidFill>
                </w14:textFill>
              </w:rPr>
              <w:t>项目总投资480万元，其中环保投资为45万元，占总投资的9.4%</w:t>
            </w:r>
            <w:r>
              <w:rPr>
                <w:rFonts w:hint="eastAsia"/>
                <w:bCs/>
                <w:color w:val="000000" w:themeColor="text1"/>
                <w:sz w:val="24"/>
                <w:highlight w:val="none"/>
                <w14:textFill>
                  <w14:solidFill>
                    <w14:schemeClr w14:val="tx1"/>
                  </w14:solidFill>
                </w14:textFill>
              </w:rPr>
              <w:t>，</w:t>
            </w:r>
            <w:r>
              <w:rPr>
                <w:bCs/>
                <w:color w:val="000000" w:themeColor="text1"/>
                <w:sz w:val="24"/>
                <w:highlight w:val="none"/>
                <w14:textFill>
                  <w14:solidFill>
                    <w14:schemeClr w14:val="tx1"/>
                  </w14:solidFill>
                </w14:textFill>
              </w:rPr>
              <w:t>环保投资估算详见</w:t>
            </w:r>
            <w:r>
              <w:rPr>
                <w:rFonts w:hint="eastAsia"/>
                <w:bCs/>
                <w:color w:val="000000" w:themeColor="text1"/>
                <w:sz w:val="24"/>
                <w:highlight w:val="none"/>
                <w14:textFill>
                  <w14:solidFill>
                    <w14:schemeClr w14:val="tx1"/>
                  </w14:solidFill>
                </w14:textFill>
              </w:rPr>
              <w:t>下表</w:t>
            </w:r>
            <w:r>
              <w:rPr>
                <w:bCs/>
                <w:color w:val="000000" w:themeColor="text1"/>
                <w:sz w:val="24"/>
                <w:highlight w:val="none"/>
                <w14:textFill>
                  <w14:solidFill>
                    <w14:schemeClr w14:val="tx1"/>
                  </w14:solidFill>
                </w14:textFill>
              </w:rPr>
              <w:t>。</w:t>
            </w:r>
          </w:p>
          <w:p>
            <w:pPr>
              <w:widowControl/>
              <w:spacing w:line="440" w:lineRule="exact"/>
              <w:jc w:val="center"/>
              <w:rPr>
                <w:b/>
                <w:color w:val="000000" w:themeColor="text1"/>
                <w:kern w:val="0"/>
                <w:sz w:val="24"/>
                <w:highlight w:val="none"/>
                <w14:textFill>
                  <w14:solidFill>
                    <w14:schemeClr w14:val="tx1"/>
                  </w14:solidFill>
                </w14:textFill>
              </w:rPr>
            </w:pPr>
            <w:r>
              <w:rPr>
                <w:b/>
                <w:color w:val="000000" w:themeColor="text1"/>
                <w:kern w:val="0"/>
                <w:sz w:val="24"/>
                <w:highlight w:val="none"/>
                <w14:textFill>
                  <w14:solidFill>
                    <w14:schemeClr w14:val="tx1"/>
                  </w14:solidFill>
                </w14:textFill>
              </w:rPr>
              <w:t>表4</w:t>
            </w:r>
            <w:r>
              <w:rPr>
                <w:rFonts w:hint="eastAsia"/>
                <w:b/>
                <w:color w:val="000000" w:themeColor="text1"/>
                <w:kern w:val="0"/>
                <w:sz w:val="24"/>
                <w:highlight w:val="none"/>
                <w14:textFill>
                  <w14:solidFill>
                    <w14:schemeClr w14:val="tx1"/>
                  </w14:solidFill>
                </w14:textFill>
              </w:rPr>
              <w:t>-</w:t>
            </w:r>
            <w:r>
              <w:rPr>
                <w:rFonts w:hint="eastAsia"/>
                <w:b/>
                <w:color w:val="000000" w:themeColor="text1"/>
                <w:kern w:val="0"/>
                <w:sz w:val="24"/>
                <w:highlight w:val="none"/>
                <w:lang w:val="en-US" w:eastAsia="zh-CN"/>
                <w14:textFill>
                  <w14:solidFill>
                    <w14:schemeClr w14:val="tx1"/>
                  </w14:solidFill>
                </w14:textFill>
              </w:rPr>
              <w:t>28</w:t>
            </w:r>
            <w:r>
              <w:rPr>
                <w:b/>
                <w:color w:val="000000" w:themeColor="text1"/>
                <w:kern w:val="0"/>
                <w:sz w:val="24"/>
                <w:highlight w:val="none"/>
                <w14:textFill>
                  <w14:solidFill>
                    <w14:schemeClr w14:val="tx1"/>
                  </w14:solidFill>
                </w14:textFill>
              </w:rPr>
              <w:t xml:space="preserve"> </w:t>
            </w:r>
            <w:r>
              <w:rPr>
                <w:rFonts w:hint="eastAsia"/>
                <w:b/>
                <w:color w:val="000000" w:themeColor="text1"/>
                <w:kern w:val="0"/>
                <w:sz w:val="24"/>
                <w:highlight w:val="none"/>
                <w14:textFill>
                  <w14:solidFill>
                    <w14:schemeClr w14:val="tx1"/>
                  </w14:solidFill>
                </w14:textFill>
              </w:rPr>
              <w:t xml:space="preserve"> </w:t>
            </w:r>
            <w:r>
              <w:rPr>
                <w:b/>
                <w:color w:val="000000" w:themeColor="text1"/>
                <w:kern w:val="0"/>
                <w:sz w:val="24"/>
                <w:highlight w:val="none"/>
                <w14:textFill>
                  <w14:solidFill>
                    <w14:schemeClr w14:val="tx1"/>
                  </w14:solidFill>
                </w14:textFill>
              </w:rPr>
              <w:t>环保投资估算表</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2"/>
              <w:gridCol w:w="728"/>
              <w:gridCol w:w="653"/>
              <w:gridCol w:w="2552"/>
              <w:gridCol w:w="2813"/>
              <w:gridCol w:w="108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2" w:type="dxa"/>
                  <w:tcBorders>
                    <w:top w:val="single" w:color="auto" w:sz="12" w:space="0"/>
                    <w:left w:val="nil"/>
                    <w:bottom w:val="single" w:color="auto" w:sz="4" w:space="0"/>
                    <w:right w:val="single" w:color="auto" w:sz="4" w:space="0"/>
                  </w:tcBorders>
                  <w:vAlign w:val="center"/>
                </w:tcPr>
                <w:p>
                  <w:pPr>
                    <w:spacing w:line="340" w:lineRule="exact"/>
                    <w:jc w:val="center"/>
                    <w:rPr>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t>序号</w:t>
                  </w:r>
                </w:p>
              </w:tc>
              <w:tc>
                <w:tcPr>
                  <w:tcW w:w="728" w:type="dxa"/>
                  <w:tcBorders>
                    <w:top w:val="single" w:color="auto" w:sz="12"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名称</w:t>
                  </w:r>
                </w:p>
              </w:tc>
              <w:tc>
                <w:tcPr>
                  <w:tcW w:w="653" w:type="dxa"/>
                  <w:tcBorders>
                    <w:top w:val="single" w:color="auto" w:sz="12"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污染物</w:t>
                  </w:r>
                </w:p>
              </w:tc>
              <w:tc>
                <w:tcPr>
                  <w:tcW w:w="2552" w:type="dxa"/>
                  <w:tcBorders>
                    <w:top w:val="single" w:color="auto" w:sz="12"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环保治理措施</w:t>
                  </w:r>
                </w:p>
              </w:tc>
              <w:tc>
                <w:tcPr>
                  <w:tcW w:w="2813" w:type="dxa"/>
                  <w:tcBorders>
                    <w:top w:val="single" w:color="auto" w:sz="12"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预期</w:t>
                  </w:r>
                  <w:r>
                    <w:rPr>
                      <w:color w:val="000000" w:themeColor="text1"/>
                      <w:highlight w:val="none"/>
                      <w14:textFill>
                        <w14:solidFill>
                          <w14:schemeClr w14:val="tx1"/>
                        </w14:solidFill>
                      </w14:textFill>
                    </w:rPr>
                    <w:t>处理效果</w:t>
                  </w:r>
                </w:p>
              </w:tc>
              <w:tc>
                <w:tcPr>
                  <w:tcW w:w="1089" w:type="dxa"/>
                  <w:tcBorders>
                    <w:top w:val="single" w:color="auto" w:sz="12" w:space="0"/>
                    <w:left w:val="single" w:color="auto" w:sz="4" w:space="0"/>
                    <w:bottom w:val="single" w:color="auto" w:sz="4" w:space="0"/>
                    <w:right w:val="nil"/>
                  </w:tcBorders>
                  <w:vAlign w:val="center"/>
                </w:tcPr>
                <w:p>
                  <w:pPr>
                    <w:spacing w:line="34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投资估算</w:t>
                  </w:r>
                  <w:r>
                    <w:rPr>
                      <w:rFonts w:hint="eastAsia"/>
                      <w:color w:val="000000" w:themeColor="text1"/>
                      <w:highlight w:val="none"/>
                      <w14:textFill>
                        <w14:solidFill>
                          <w14:schemeClr w14:val="tx1"/>
                        </w14:solidFill>
                      </w14:textFill>
                    </w:rPr>
                    <w:t>（万元）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2" w:type="dxa"/>
                  <w:tcBorders>
                    <w:top w:val="single" w:color="auto" w:sz="4" w:space="0"/>
                    <w:left w:val="nil"/>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p>
              </w:tc>
              <w:tc>
                <w:tcPr>
                  <w:tcW w:w="728"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水污染治理</w:t>
                  </w:r>
                </w:p>
              </w:tc>
              <w:tc>
                <w:tcPr>
                  <w:tcW w:w="65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生活污水</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化粪池、雨污管网</w:t>
                  </w:r>
                </w:p>
              </w:tc>
              <w:tc>
                <w:tcPr>
                  <w:tcW w:w="281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《污水综合排放标准》（GB8978-1996）表4中的三级标准</w:t>
                  </w:r>
                </w:p>
              </w:tc>
              <w:tc>
                <w:tcPr>
                  <w:tcW w:w="1089" w:type="dxa"/>
                  <w:tcBorders>
                    <w:top w:val="single" w:color="auto" w:sz="4" w:space="0"/>
                    <w:left w:val="single" w:color="auto" w:sz="4" w:space="0"/>
                    <w:bottom w:val="single" w:color="auto" w:sz="4" w:space="0"/>
                    <w:right w:val="nil"/>
                  </w:tcBorders>
                  <w:vAlign w:val="center"/>
                </w:tcPr>
                <w:p>
                  <w:pPr>
                    <w:spacing w:line="34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2" w:type="dxa"/>
                  <w:vMerge w:val="restart"/>
                  <w:tcBorders>
                    <w:top w:val="single" w:color="auto" w:sz="4" w:space="0"/>
                    <w:left w:val="nil"/>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w:t>
                  </w:r>
                </w:p>
              </w:tc>
              <w:tc>
                <w:tcPr>
                  <w:tcW w:w="728" w:type="dxa"/>
                  <w:vMerge w:val="restart"/>
                  <w:tcBorders>
                    <w:top w:val="single" w:color="auto" w:sz="4" w:space="0"/>
                    <w:left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大气治理</w:t>
                  </w:r>
                </w:p>
              </w:tc>
              <w:tc>
                <w:tcPr>
                  <w:tcW w:w="653" w:type="dxa"/>
                  <w:tcBorders>
                    <w:top w:val="single" w:color="auto" w:sz="4" w:space="0"/>
                    <w:left w:val="single" w:color="auto" w:sz="4" w:space="0"/>
                    <w:bottom w:val="single" w:color="auto" w:sz="4" w:space="0"/>
                    <w:right w:val="single" w:color="auto" w:sz="4" w:space="0"/>
                  </w:tcBorders>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熔炼</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集气罩+布袋除尘+15m排气口</w:t>
                  </w:r>
                  <w:r>
                    <w:rPr>
                      <w:color w:val="000000" w:themeColor="text1"/>
                      <w:highlight w:val="none"/>
                      <w14:textFill>
                        <w14:solidFill>
                          <w14:schemeClr w14:val="tx1"/>
                        </w14:solidFill>
                      </w14:textFill>
                    </w:rPr>
                    <w:t>（DA001</w:t>
                  </w:r>
                  <w:r>
                    <w:rPr>
                      <w:rFonts w:hint="eastAsia"/>
                      <w:color w:val="000000" w:themeColor="text1"/>
                      <w:highlight w:val="none"/>
                      <w14:textFill>
                        <w14:solidFill>
                          <w14:schemeClr w14:val="tx1"/>
                        </w14:solidFill>
                      </w14:textFill>
                    </w:rPr>
                    <w:t>）</w:t>
                  </w:r>
                </w:p>
              </w:tc>
              <w:tc>
                <w:tcPr>
                  <w:tcW w:w="2813" w:type="dxa"/>
                  <w:vMerge w:val="restart"/>
                  <w:tcBorders>
                    <w:top w:val="single" w:color="auto" w:sz="4" w:space="0"/>
                    <w:left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《铸造工业大气污染物排放标准》（GB39726-2020）、《大气污染物综合排放标准》（GB16297-1996）、《挥发性有机物无组织排放控制标准》（GB37822-2019）中标准浓度限值</w:t>
                  </w:r>
                </w:p>
              </w:tc>
              <w:tc>
                <w:tcPr>
                  <w:tcW w:w="1089" w:type="dxa"/>
                  <w:vMerge w:val="restart"/>
                  <w:tcBorders>
                    <w:top w:val="single" w:color="auto" w:sz="4" w:space="0"/>
                    <w:left w:val="single" w:color="auto" w:sz="4" w:space="0"/>
                    <w:right w:val="nil"/>
                  </w:tcBorders>
                  <w:vAlign w:val="center"/>
                </w:tcPr>
                <w:p>
                  <w:pPr>
                    <w:spacing w:line="34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left w:val="nil"/>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0" w:type="auto"/>
                  <w:vMerge w:val="continue"/>
                  <w:tcBorders>
                    <w:left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653" w:type="dxa"/>
                  <w:tcBorders>
                    <w:top w:val="single" w:color="auto" w:sz="4" w:space="0"/>
                    <w:left w:val="single" w:color="auto" w:sz="4" w:space="0"/>
                    <w:bottom w:val="single" w:color="auto" w:sz="4" w:space="0"/>
                    <w:right w:val="single" w:color="auto" w:sz="4" w:space="0"/>
                  </w:tcBorders>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砂处理</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集气罩+布袋除尘+15m排气口</w:t>
                  </w:r>
                  <w:r>
                    <w:rPr>
                      <w:color w:val="000000" w:themeColor="text1"/>
                      <w:highlight w:val="none"/>
                      <w14:textFill>
                        <w14:solidFill>
                          <w14:schemeClr w14:val="tx1"/>
                        </w14:solidFill>
                      </w14:textFill>
                    </w:rPr>
                    <w:t>（DA002</w:t>
                  </w: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DA00</w:t>
                  </w:r>
                  <w:r>
                    <w:rPr>
                      <w:rFonts w:hint="eastAsia"/>
                      <w:color w:val="000000" w:themeColor="text1"/>
                      <w:highlight w:val="none"/>
                      <w:lang w:val="en-US" w:eastAsia="zh-CN"/>
                      <w14:textFill>
                        <w14:solidFill>
                          <w14:schemeClr w14:val="tx1"/>
                        </w14:solidFill>
                      </w14:textFill>
                    </w:rPr>
                    <w:t>4</w:t>
                  </w:r>
                  <w:r>
                    <w:rPr>
                      <w:rFonts w:hint="eastAsia"/>
                      <w:color w:val="000000" w:themeColor="text1"/>
                      <w:highlight w:val="none"/>
                      <w14:textFill>
                        <w14:solidFill>
                          <w14:schemeClr w14:val="tx1"/>
                        </w14:solidFill>
                      </w14:textFill>
                    </w:rPr>
                    <w:t>）</w:t>
                  </w:r>
                </w:p>
              </w:tc>
              <w:tc>
                <w:tcPr>
                  <w:tcW w:w="0" w:type="auto"/>
                  <w:vMerge w:val="continue"/>
                  <w:tcBorders>
                    <w:left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0" w:type="auto"/>
                  <w:vMerge w:val="continue"/>
                  <w:tcBorders>
                    <w:left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left w:val="nil"/>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0" w:type="auto"/>
                  <w:vMerge w:val="continue"/>
                  <w:tcBorders>
                    <w:left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653" w:type="dxa"/>
                  <w:tcBorders>
                    <w:top w:val="single" w:color="auto" w:sz="4" w:space="0"/>
                    <w:left w:val="single" w:color="auto" w:sz="4" w:space="0"/>
                    <w:bottom w:val="single" w:color="auto" w:sz="4" w:space="0"/>
                    <w:right w:val="single" w:color="auto" w:sz="4" w:space="0"/>
                  </w:tcBorders>
                </w:tcPr>
                <w:p>
                  <w:pPr>
                    <w:spacing w:line="340" w:lineRule="exact"/>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浇注</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造型</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集气罩+布袋除尘+15m排气口</w:t>
                  </w:r>
                  <w:r>
                    <w:rPr>
                      <w:color w:val="000000" w:themeColor="text1"/>
                      <w:highlight w:val="none"/>
                      <w14:textFill>
                        <w14:solidFill>
                          <w14:schemeClr w14:val="tx1"/>
                        </w14:solidFill>
                      </w14:textFill>
                    </w:rPr>
                    <w:t>（DA005</w:t>
                  </w:r>
                  <w:r>
                    <w:rPr>
                      <w:rFonts w:hint="eastAsia"/>
                      <w:color w:val="000000" w:themeColor="text1"/>
                      <w:highlight w:val="none"/>
                      <w14:textFill>
                        <w14:solidFill>
                          <w14:schemeClr w14:val="tx1"/>
                        </w14:solidFill>
                      </w14:textFill>
                    </w:rPr>
                    <w:t>）</w:t>
                  </w:r>
                </w:p>
              </w:tc>
              <w:tc>
                <w:tcPr>
                  <w:tcW w:w="0" w:type="auto"/>
                  <w:vMerge w:val="continue"/>
                  <w:tcBorders>
                    <w:left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0" w:type="auto"/>
                  <w:vMerge w:val="continue"/>
                  <w:tcBorders>
                    <w:left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left w:val="nil"/>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0" w:type="auto"/>
                  <w:vMerge w:val="continue"/>
                  <w:tcBorders>
                    <w:left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653" w:type="dxa"/>
                  <w:tcBorders>
                    <w:top w:val="single" w:color="auto" w:sz="4" w:space="0"/>
                    <w:left w:val="single" w:color="auto" w:sz="4" w:space="0"/>
                    <w:bottom w:val="single" w:color="auto" w:sz="4" w:space="0"/>
                    <w:right w:val="single" w:color="auto" w:sz="4" w:space="0"/>
                  </w:tcBorders>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制芯</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集气罩+布袋除尘+两级活性炭+15m排气口</w:t>
                  </w:r>
                  <w:r>
                    <w:rPr>
                      <w:color w:val="000000" w:themeColor="text1"/>
                      <w:highlight w:val="none"/>
                      <w14:textFill>
                        <w14:solidFill>
                          <w14:schemeClr w14:val="tx1"/>
                        </w14:solidFill>
                      </w14:textFill>
                    </w:rPr>
                    <w:t>（DA006</w:t>
                  </w:r>
                  <w:r>
                    <w:rPr>
                      <w:rFonts w:hint="eastAsia"/>
                      <w:color w:val="000000" w:themeColor="text1"/>
                      <w:highlight w:val="none"/>
                      <w14:textFill>
                        <w14:solidFill>
                          <w14:schemeClr w14:val="tx1"/>
                        </w14:solidFill>
                      </w14:textFill>
                    </w:rPr>
                    <w:t>）</w:t>
                  </w:r>
                </w:p>
              </w:tc>
              <w:tc>
                <w:tcPr>
                  <w:tcW w:w="0" w:type="auto"/>
                  <w:vMerge w:val="continue"/>
                  <w:tcBorders>
                    <w:left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0" w:type="auto"/>
                  <w:vMerge w:val="continue"/>
                  <w:tcBorders>
                    <w:left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2" w:type="dxa"/>
                  <w:vMerge w:val="restart"/>
                  <w:tcBorders>
                    <w:top w:val="single" w:color="auto" w:sz="4" w:space="0"/>
                    <w:left w:val="nil"/>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w:t>
                  </w:r>
                </w:p>
              </w:tc>
              <w:tc>
                <w:tcPr>
                  <w:tcW w:w="728" w:type="dxa"/>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固废治理</w:t>
                  </w:r>
                </w:p>
              </w:tc>
              <w:tc>
                <w:tcPr>
                  <w:tcW w:w="65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生活垃圾</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由厂区垃圾桶收集</w:t>
                  </w:r>
                </w:p>
              </w:tc>
              <w:tc>
                <w:tcPr>
                  <w:tcW w:w="2813" w:type="dxa"/>
                  <w:vMerge w:val="restart"/>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处置率</w:t>
                  </w:r>
                  <w:r>
                    <w:rPr>
                      <w:color w:val="000000" w:themeColor="text1"/>
                      <w:highlight w:val="none"/>
                      <w14:textFill>
                        <w14:solidFill>
                          <w14:schemeClr w14:val="tx1"/>
                        </w14:solidFill>
                      </w14:textFill>
                    </w:rPr>
                    <w:t>100</w:t>
                  </w:r>
                  <w:r>
                    <w:rPr>
                      <w:rFonts w:hint="eastAsia"/>
                      <w:color w:val="000000" w:themeColor="text1"/>
                      <w:highlight w:val="none"/>
                      <w14:textFill>
                        <w14:solidFill>
                          <w14:schemeClr w14:val="tx1"/>
                        </w14:solidFill>
                      </w14:textFill>
                    </w:rPr>
                    <w:t>%</w:t>
                  </w:r>
                </w:p>
              </w:tc>
              <w:tc>
                <w:tcPr>
                  <w:tcW w:w="1089" w:type="dxa"/>
                  <w:vMerge w:val="restart"/>
                  <w:tcBorders>
                    <w:top w:val="single" w:color="auto" w:sz="4" w:space="0"/>
                    <w:left w:val="single" w:color="auto" w:sz="4" w:space="0"/>
                    <w:bottom w:val="single" w:color="auto" w:sz="4" w:space="0"/>
                    <w:right w:val="nil"/>
                  </w:tcBorders>
                  <w:vAlign w:val="center"/>
                </w:tcPr>
                <w:p>
                  <w:pPr>
                    <w:spacing w:line="34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top w:val="single" w:color="auto" w:sz="4" w:space="0"/>
                    <w:left w:val="nil"/>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65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一般固废</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集中收集回收处理</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Merge w:val="continue"/>
                  <w:tcBorders>
                    <w:top w:val="single" w:color="auto" w:sz="4" w:space="0"/>
                    <w:left w:val="nil"/>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65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危险废物</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设置危废暂存间，交由有资质单位处置</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themeColor="text1"/>
                      <w:szCs w:val="21"/>
                      <w:highlight w:val="none"/>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nil"/>
                  </w:tcBorders>
                  <w:vAlign w:val="center"/>
                </w:tcPr>
                <w:p>
                  <w:pPr>
                    <w:widowControl/>
                    <w:jc w:val="left"/>
                    <w:rPr>
                      <w:color w:val="000000" w:themeColor="text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2" w:type="dxa"/>
                  <w:tcBorders>
                    <w:top w:val="single" w:color="auto" w:sz="4" w:space="0"/>
                    <w:left w:val="nil"/>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4</w:t>
                  </w:r>
                </w:p>
              </w:tc>
              <w:tc>
                <w:tcPr>
                  <w:tcW w:w="728"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噪声治理</w:t>
                  </w:r>
                </w:p>
              </w:tc>
              <w:tc>
                <w:tcPr>
                  <w:tcW w:w="65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噪声</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使用减震、低噪设备、定期对设备及进行维护等</w:t>
                  </w:r>
                </w:p>
              </w:tc>
              <w:tc>
                <w:tcPr>
                  <w:tcW w:w="281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满足</w:t>
                  </w:r>
                  <w:r>
                    <w:rPr>
                      <w:color w:val="000000" w:themeColor="text1"/>
                      <w:highlight w:val="none"/>
                      <w14:textFill>
                        <w14:solidFill>
                          <w14:schemeClr w14:val="tx1"/>
                        </w14:solidFill>
                      </w14:textFill>
                    </w:rPr>
                    <w:t>GB12348-2008《工业企业厂界环境噪声排放标准》中3类标准要求</w:t>
                  </w:r>
                </w:p>
              </w:tc>
              <w:tc>
                <w:tcPr>
                  <w:tcW w:w="1089" w:type="dxa"/>
                  <w:tcBorders>
                    <w:top w:val="single" w:color="auto" w:sz="4" w:space="0"/>
                    <w:left w:val="single" w:color="auto" w:sz="4" w:space="0"/>
                    <w:bottom w:val="single" w:color="auto" w:sz="4" w:space="0"/>
                    <w:right w:val="nil"/>
                  </w:tcBorders>
                  <w:vAlign w:val="center"/>
                </w:tcPr>
                <w:p>
                  <w:pPr>
                    <w:spacing w:line="34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48" w:type="dxa"/>
                  <w:gridSpan w:val="5"/>
                  <w:tcBorders>
                    <w:top w:val="single" w:color="auto" w:sz="4" w:space="0"/>
                    <w:left w:val="nil"/>
                    <w:bottom w:val="single" w:color="auto" w:sz="12" w:space="0"/>
                    <w:right w:val="single" w:color="auto" w:sz="4" w:space="0"/>
                  </w:tcBorders>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合计</w:t>
                  </w:r>
                </w:p>
              </w:tc>
              <w:tc>
                <w:tcPr>
                  <w:tcW w:w="1089" w:type="dxa"/>
                  <w:tcBorders>
                    <w:top w:val="single" w:color="auto" w:sz="4" w:space="0"/>
                    <w:left w:val="single" w:color="auto" w:sz="4" w:space="0"/>
                    <w:bottom w:val="single" w:color="auto" w:sz="12" w:space="0"/>
                    <w:right w:val="nil"/>
                  </w:tcBorders>
                  <w:vAlign w:val="center"/>
                </w:tcPr>
                <w:p>
                  <w:pPr>
                    <w:spacing w:line="34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45</w:t>
                  </w:r>
                </w:p>
              </w:tc>
            </w:tr>
          </w:tbl>
          <w:p>
            <w:pPr>
              <w:pStyle w:val="33"/>
              <w:spacing w:line="360" w:lineRule="auto"/>
              <w:ind w:firstLine="482" w:firstLineChars="200"/>
              <w:jc w:val="left"/>
              <w:rPr>
                <w:rFonts w:ascii="Times New Roman" w:hAnsi="Times New Roman" w:cs="Times New Roman"/>
                <w:b/>
                <w:color w:val="000000" w:themeColor="text1"/>
                <w:highlight w:val="none"/>
                <w14:textFill>
                  <w14:solidFill>
                    <w14:schemeClr w14:val="tx1"/>
                  </w14:solidFill>
                </w14:textFill>
              </w:rPr>
            </w:pPr>
            <w:r>
              <w:rPr>
                <w:rFonts w:hint="eastAsia" w:ascii="Times New Roman" w:hAnsi="Times New Roman" w:cs="Times New Roman"/>
                <w:b/>
                <w:color w:val="000000" w:themeColor="text1"/>
                <w:highlight w:val="none"/>
                <w:lang w:val="en-US" w:eastAsia="zh-CN"/>
                <w14:textFill>
                  <w14:solidFill>
                    <w14:schemeClr w14:val="tx1"/>
                  </w14:solidFill>
                </w14:textFill>
              </w:rPr>
              <w:t>九</w:t>
            </w:r>
            <w:r>
              <w:rPr>
                <w:rFonts w:hint="eastAsia" w:ascii="Times New Roman" w:hAnsi="Times New Roman" w:cs="Times New Roman"/>
                <w:b/>
                <w:color w:val="000000" w:themeColor="text1"/>
                <w:highlight w:val="none"/>
                <w14:textFill>
                  <w14:solidFill>
                    <w14:schemeClr w14:val="tx1"/>
                  </w14:solidFill>
                </w14:textFill>
              </w:rPr>
              <w:t>、三本账</w:t>
            </w:r>
          </w:p>
          <w:p>
            <w:pPr>
              <w:pStyle w:val="33"/>
              <w:spacing w:line="360" w:lineRule="auto"/>
              <w:rPr>
                <w:rFonts w:ascii="Times New Roman" w:hAnsi="Times New Roman" w:cs="Times New Roman"/>
                <w:b/>
                <w:color w:val="000000" w:themeColor="text1"/>
                <w:highlight w:val="none"/>
                <w14:textFill>
                  <w14:solidFill>
                    <w14:schemeClr w14:val="tx1"/>
                  </w14:solidFill>
                </w14:textFill>
              </w:rPr>
            </w:pPr>
            <w:r>
              <w:rPr>
                <w:rFonts w:ascii="Times New Roman" w:hAnsi="Times New Roman" w:cs="Times New Roman"/>
                <w:b/>
                <w:color w:val="000000" w:themeColor="text1"/>
                <w:highlight w:val="none"/>
                <w14:textFill>
                  <w14:solidFill>
                    <w14:schemeClr w14:val="tx1"/>
                  </w14:solidFill>
                </w14:textFill>
              </w:rPr>
              <w:t>表</w:t>
            </w:r>
            <w:r>
              <w:rPr>
                <w:rFonts w:hint="eastAsia" w:ascii="Times New Roman" w:hAnsi="Times New Roman" w:cs="Times New Roman"/>
                <w:b/>
                <w:color w:val="000000" w:themeColor="text1"/>
                <w:highlight w:val="none"/>
                <w14:textFill>
                  <w14:solidFill>
                    <w14:schemeClr w14:val="tx1"/>
                  </w14:solidFill>
                </w14:textFill>
              </w:rPr>
              <w:t>4</w:t>
            </w:r>
            <w:r>
              <w:rPr>
                <w:rFonts w:ascii="Times New Roman" w:hAnsi="Times New Roman" w:cs="Times New Roman"/>
                <w:b/>
                <w:color w:val="000000" w:themeColor="text1"/>
                <w:highlight w:val="none"/>
                <w14:textFill>
                  <w14:solidFill>
                    <w14:schemeClr w14:val="tx1"/>
                  </w14:solidFill>
                </w14:textFill>
              </w:rPr>
              <w:t>-</w:t>
            </w:r>
            <w:r>
              <w:rPr>
                <w:rFonts w:hint="eastAsia" w:ascii="Times New Roman" w:hAnsi="Times New Roman" w:cs="Times New Roman"/>
                <w:b/>
                <w:color w:val="000000" w:themeColor="text1"/>
                <w:highlight w:val="none"/>
                <w:lang w:val="en-US" w:eastAsia="zh-CN"/>
                <w14:textFill>
                  <w14:solidFill>
                    <w14:schemeClr w14:val="tx1"/>
                  </w14:solidFill>
                </w14:textFill>
              </w:rPr>
              <w:t xml:space="preserve">29 </w:t>
            </w:r>
            <w:r>
              <w:rPr>
                <w:rFonts w:ascii="Times New Roman" w:hAnsi="Times New Roman" w:cs="Times New Roman"/>
                <w:b/>
                <w:color w:val="000000" w:themeColor="text1"/>
                <w:highlight w:val="none"/>
                <w14:textFill>
                  <w14:solidFill>
                    <w14:schemeClr w14:val="tx1"/>
                  </w14:solidFill>
                </w14:textFill>
              </w:rPr>
              <w:t xml:space="preserve"> </w:t>
            </w:r>
            <w:r>
              <w:rPr>
                <w:rFonts w:hint="eastAsia" w:ascii="Times New Roman" w:hAnsi="Times New Roman" w:cs="Times New Roman"/>
                <w:b/>
                <w:color w:val="000000" w:themeColor="text1"/>
                <w:highlight w:val="none"/>
                <w14:textFill>
                  <w14:solidFill>
                    <w14:schemeClr w14:val="tx1"/>
                  </w14:solidFill>
                </w14:textFill>
              </w:rPr>
              <w:t>改扩建后项目</w:t>
            </w:r>
            <w:r>
              <w:rPr>
                <w:rFonts w:ascii="Times New Roman" w:hAnsi="Times New Roman" w:cs="Times New Roman"/>
                <w:b/>
                <w:color w:val="000000" w:themeColor="text1"/>
                <w:highlight w:val="none"/>
                <w14:textFill>
                  <w14:solidFill>
                    <w14:schemeClr w14:val="tx1"/>
                  </w14:solidFill>
                </w14:textFill>
              </w:rPr>
              <w:t>污染物排放量</w:t>
            </w:r>
            <w:r>
              <w:rPr>
                <w:rFonts w:hint="eastAsia" w:ascii="Times New Roman" w:hAnsi="Times New Roman" w:cs="Times New Roman"/>
                <w:b/>
                <w:color w:val="000000" w:themeColor="text1"/>
                <w:highlight w:val="none"/>
                <w14:textFill>
                  <w14:solidFill>
                    <w14:schemeClr w14:val="tx1"/>
                  </w14:solidFill>
                </w14:textFill>
              </w:rPr>
              <w:t>三本账</w:t>
            </w:r>
            <w:r>
              <w:rPr>
                <w:rFonts w:ascii="Times New Roman" w:hAnsi="Times New Roman" w:cs="Times New Roman"/>
                <w:b/>
                <w:color w:val="000000" w:themeColor="text1"/>
                <w:highlight w:val="none"/>
                <w14:textFill>
                  <w14:solidFill>
                    <w14:schemeClr w14:val="tx1"/>
                  </w14:solidFill>
                </w14:textFill>
              </w:rPr>
              <w:t xml:space="preserve">  单位：t/a</w:t>
            </w:r>
          </w:p>
          <w:tbl>
            <w:tblPr>
              <w:tblStyle w:val="27"/>
              <w:tblW w:w="5000"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1984"/>
              <w:gridCol w:w="1412"/>
              <w:gridCol w:w="1840"/>
              <w:gridCol w:w="1677"/>
              <w:gridCol w:w="91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83" w:type="pct"/>
                  <w:vMerge w:val="restar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种类</w:t>
                  </w:r>
                </w:p>
              </w:tc>
              <w:tc>
                <w:tcPr>
                  <w:tcW w:w="1170" w:type="pct"/>
                  <w:vMerge w:val="restar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污染物名称</w:t>
                  </w:r>
                </w:p>
              </w:tc>
              <w:tc>
                <w:tcPr>
                  <w:tcW w:w="833"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现有工程</w:t>
                  </w:r>
                </w:p>
              </w:tc>
              <w:tc>
                <w:tcPr>
                  <w:tcW w:w="1085"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改扩建工程</w:t>
                  </w:r>
                </w:p>
              </w:tc>
              <w:tc>
                <w:tcPr>
                  <w:tcW w:w="989"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总体工程</w:t>
                  </w:r>
                </w:p>
              </w:tc>
              <w:tc>
                <w:tcPr>
                  <w:tcW w:w="538" w:type="pct"/>
                  <w:vMerge w:val="restar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排放增减量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83" w:type="pct"/>
                  <w:vMerge w:val="continue"/>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p>
              </w:tc>
              <w:tc>
                <w:tcPr>
                  <w:tcW w:w="1170" w:type="pct"/>
                  <w:vMerge w:val="continue"/>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p>
              </w:tc>
              <w:tc>
                <w:tcPr>
                  <w:tcW w:w="833" w:type="pct"/>
                  <w:tcBorders>
                    <w:tl2br w:val="nil"/>
                    <w:tr2bl w:val="nil"/>
                  </w:tcBorders>
                  <w:vAlign w:val="center"/>
                </w:tcPr>
                <w:p>
                  <w:pPr>
                    <w:adjustRightInd w:val="0"/>
                    <w:snapToGrid w:val="0"/>
                    <w:ind w:left="-107" w:leftChars="-51" w:right="-107" w:rightChars="-51"/>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排放量</w:t>
                  </w:r>
                </w:p>
              </w:tc>
              <w:tc>
                <w:tcPr>
                  <w:tcW w:w="1085" w:type="pct"/>
                  <w:tcBorders>
                    <w:tl2br w:val="nil"/>
                    <w:tr2bl w:val="nil"/>
                  </w:tcBorders>
                  <w:vAlign w:val="center"/>
                </w:tcPr>
                <w:p>
                  <w:pPr>
                    <w:adjustRightInd w:val="0"/>
                    <w:snapToGrid w:val="0"/>
                    <w:ind w:left="-107" w:leftChars="-51" w:right="-107" w:rightChars="-51"/>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排放量</w:t>
                  </w:r>
                </w:p>
              </w:tc>
              <w:tc>
                <w:tcPr>
                  <w:tcW w:w="989" w:type="pct"/>
                  <w:tcBorders>
                    <w:tl2br w:val="nil"/>
                    <w:tr2bl w:val="nil"/>
                  </w:tcBorders>
                  <w:vAlign w:val="center"/>
                </w:tcPr>
                <w:p>
                  <w:pPr>
                    <w:adjustRightInd w:val="0"/>
                    <w:snapToGrid w:val="0"/>
                    <w:ind w:left="-107" w:leftChars="-51" w:right="-84" w:rightChars="-40"/>
                    <w:jc w:val="center"/>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排放量</w:t>
                  </w:r>
                </w:p>
              </w:tc>
              <w:tc>
                <w:tcPr>
                  <w:tcW w:w="538" w:type="pct"/>
                  <w:vMerge w:val="continue"/>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vMerge w:val="restar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废气</w:t>
                  </w:r>
                </w:p>
              </w:tc>
              <w:tc>
                <w:tcPr>
                  <w:tcW w:w="1170" w:type="pct"/>
                  <w:tcBorders>
                    <w:tl2br w:val="nil"/>
                    <w:tr2bl w:val="nil"/>
                  </w:tcBorders>
                  <w:vAlign w:val="center"/>
                </w:tcPr>
                <w:p>
                  <w:pPr>
                    <w:adjustRightInd w:val="0"/>
                    <w:snapToGrid w:val="0"/>
                    <w:jc w:val="center"/>
                    <w:rPr>
                      <w:color w:val="000000" w:themeColor="text1"/>
                      <w:szCs w:val="21"/>
                      <w:highlight w:val="none"/>
                      <w:vertAlign w:val="subscript"/>
                      <w14:textFill>
                        <w14:solidFill>
                          <w14:schemeClr w14:val="tx1"/>
                        </w14:solidFill>
                      </w14:textFill>
                    </w:rPr>
                  </w:pPr>
                  <w:r>
                    <w:rPr>
                      <w:rFonts w:hint="eastAsia"/>
                      <w:color w:val="000000" w:themeColor="text1"/>
                      <w:szCs w:val="21"/>
                      <w:highlight w:val="none"/>
                      <w14:textFill>
                        <w14:solidFill>
                          <w14:schemeClr w14:val="tx1"/>
                        </w14:solidFill>
                      </w14:textFill>
                    </w:rPr>
                    <w:t>颗粒物</w:t>
                  </w:r>
                </w:p>
              </w:tc>
              <w:tc>
                <w:tcPr>
                  <w:tcW w:w="833" w:type="pct"/>
                  <w:tcBorders>
                    <w:tl2br w:val="nil"/>
                    <w:tr2bl w:val="nil"/>
                  </w:tcBorders>
                  <w:vAlign w:val="center"/>
                </w:tcPr>
                <w:p>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3.798</w:t>
                  </w:r>
                </w:p>
              </w:tc>
              <w:tc>
                <w:tcPr>
                  <w:tcW w:w="1085" w:type="pct"/>
                  <w:tcBorders>
                    <w:tl2br w:val="nil"/>
                    <w:tr2bl w:val="nil"/>
                  </w:tcBorders>
                  <w:vAlign w:val="center"/>
                </w:tcPr>
                <w:p>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31.828</w:t>
                  </w:r>
                </w:p>
              </w:tc>
              <w:tc>
                <w:tcPr>
                  <w:tcW w:w="989" w:type="pct"/>
                  <w:tcBorders>
                    <w:tl2br w:val="nil"/>
                    <w:tr2bl w:val="nil"/>
                  </w:tcBorders>
                  <w:vAlign w:val="center"/>
                </w:tcPr>
                <w:p>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31.828</w:t>
                  </w:r>
                </w:p>
              </w:tc>
              <w:tc>
                <w:tcPr>
                  <w:tcW w:w="538" w:type="pct"/>
                  <w:tcBorders>
                    <w:tl2br w:val="nil"/>
                    <w:tr2bl w:val="nil"/>
                  </w:tcBorders>
                  <w:vAlign w:val="center"/>
                </w:tcPr>
                <w:p>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14:textFill>
                        <w14:solidFill>
                          <w14:schemeClr w14:val="tx1"/>
                        </w14:solidFill>
                      </w14:textFill>
                    </w:rPr>
                    <w:t>+</w:t>
                  </w:r>
                  <w:r>
                    <w:rPr>
                      <w:rFonts w:hint="eastAsia"/>
                      <w:color w:val="000000" w:themeColor="text1"/>
                      <w:szCs w:val="21"/>
                      <w:highlight w:val="none"/>
                      <w:lang w:val="en-US" w:eastAsia="zh-CN"/>
                      <w14:textFill>
                        <w14:solidFill>
                          <w14:schemeClr w14:val="tx1"/>
                        </w14:solidFill>
                      </w14:textFill>
                    </w:rPr>
                    <w:t>28.03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vMerge w:val="continue"/>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p>
              </w:tc>
              <w:tc>
                <w:tcPr>
                  <w:tcW w:w="1170"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非甲烷总烃</w:t>
                  </w:r>
                </w:p>
              </w:tc>
              <w:tc>
                <w:tcPr>
                  <w:tcW w:w="833" w:type="pct"/>
                  <w:tcBorders>
                    <w:tl2br w:val="nil"/>
                    <w:tr2bl w:val="nil"/>
                  </w:tcBorders>
                  <w:vAlign w:val="center"/>
                </w:tcPr>
                <w:p>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0.446</w:t>
                  </w:r>
                </w:p>
              </w:tc>
              <w:tc>
                <w:tcPr>
                  <w:tcW w:w="1085" w:type="pct"/>
                  <w:tcBorders>
                    <w:tl2br w:val="nil"/>
                    <w:tr2bl w:val="nil"/>
                  </w:tcBorders>
                  <w:vAlign w:val="center"/>
                </w:tcPr>
                <w:p>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0.14</w:t>
                  </w:r>
                </w:p>
              </w:tc>
              <w:tc>
                <w:tcPr>
                  <w:tcW w:w="989" w:type="pct"/>
                  <w:tcBorders>
                    <w:tl2br w:val="nil"/>
                    <w:tr2bl w:val="nil"/>
                  </w:tcBorders>
                  <w:vAlign w:val="center"/>
                </w:tcPr>
                <w:p>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0.14</w:t>
                  </w:r>
                </w:p>
              </w:tc>
              <w:tc>
                <w:tcPr>
                  <w:tcW w:w="538" w:type="pct"/>
                  <w:tcBorders>
                    <w:tl2br w:val="nil"/>
                    <w:tr2bl w:val="nil"/>
                  </w:tcBorders>
                  <w:vAlign w:val="center"/>
                </w:tcPr>
                <w:p>
                  <w:pPr>
                    <w:adjustRightInd w:val="0"/>
                    <w:snapToGrid w:val="0"/>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-0.306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vMerge w:val="restar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废水</w:t>
                  </w:r>
                </w:p>
              </w:tc>
              <w:tc>
                <w:tcPr>
                  <w:tcW w:w="1170" w:type="pct"/>
                  <w:tcBorders>
                    <w:tl2br w:val="nil"/>
                    <w:tr2bl w:val="nil"/>
                  </w:tcBorders>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废水量</w:t>
                  </w:r>
                </w:p>
              </w:tc>
              <w:tc>
                <w:tcPr>
                  <w:tcW w:w="833" w:type="pct"/>
                  <w:tcBorders>
                    <w:tl2br w:val="nil"/>
                    <w:tr2bl w:val="nil"/>
                  </w:tcBorders>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2610</w:t>
                  </w:r>
                </w:p>
              </w:tc>
              <w:tc>
                <w:tcPr>
                  <w:tcW w:w="1085" w:type="pct"/>
                  <w:tcBorders>
                    <w:tl2br w:val="nil"/>
                    <w:tr2bl w:val="nil"/>
                  </w:tcBorders>
                  <w:vAlign w:val="center"/>
                </w:tcPr>
                <w:p>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c>
                <w:tcPr>
                  <w:tcW w:w="989" w:type="pct"/>
                  <w:tcBorders>
                    <w:tl2br w:val="nil"/>
                    <w:tr2bl w:val="nil"/>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2610</w:t>
                  </w:r>
                </w:p>
              </w:tc>
              <w:tc>
                <w:tcPr>
                  <w:tcW w:w="538" w:type="pct"/>
                  <w:tcBorders>
                    <w:tl2br w:val="nil"/>
                    <w:tr2bl w:val="nil"/>
                  </w:tcBorders>
                  <w:vAlign w:val="center"/>
                </w:tcPr>
                <w:p>
                  <w:pPr>
                    <w:adjustRightInd w:val="0"/>
                    <w:snapToGrid w:val="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vMerge w:val="continue"/>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p>
              </w:tc>
              <w:tc>
                <w:tcPr>
                  <w:tcW w:w="1170" w:type="pct"/>
                  <w:tcBorders>
                    <w:tl2br w:val="nil"/>
                    <w:tr2bl w:val="nil"/>
                  </w:tcBorders>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COD</w:t>
                  </w:r>
                </w:p>
              </w:tc>
              <w:tc>
                <w:tcPr>
                  <w:tcW w:w="833" w:type="pct"/>
                  <w:tcBorders>
                    <w:tl2br w:val="nil"/>
                    <w:tr2bl w:val="nil"/>
                  </w:tcBorders>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0.26</w:t>
                  </w:r>
                </w:p>
              </w:tc>
              <w:tc>
                <w:tcPr>
                  <w:tcW w:w="1085" w:type="pct"/>
                  <w:tcBorders>
                    <w:tl2br w:val="nil"/>
                    <w:tr2bl w:val="nil"/>
                  </w:tcBorders>
                  <w:vAlign w:val="center"/>
                </w:tcPr>
                <w:p>
                  <w:pPr>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eastAsia="zh-CN"/>
                      <w14:textFill>
                        <w14:solidFill>
                          <w14:schemeClr w14:val="tx1"/>
                        </w14:solidFill>
                      </w14:textFill>
                    </w:rPr>
                    <w:t>0</w:t>
                  </w:r>
                </w:p>
              </w:tc>
              <w:tc>
                <w:tcPr>
                  <w:tcW w:w="989" w:type="pct"/>
                  <w:tcBorders>
                    <w:tl2br w:val="nil"/>
                    <w:tr2bl w:val="nil"/>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0.26</w:t>
                  </w:r>
                </w:p>
              </w:tc>
              <w:tc>
                <w:tcPr>
                  <w:tcW w:w="538" w:type="pct"/>
                  <w:tcBorders>
                    <w:tl2br w:val="nil"/>
                    <w:tr2bl w:val="nil"/>
                  </w:tcBorders>
                  <w:vAlign w:val="center"/>
                </w:tcPr>
                <w:p>
                  <w:pPr>
                    <w:adjustRightInd w:val="0"/>
                    <w:snapToGrid w:val="0"/>
                    <w:jc w:val="center"/>
                    <w:rPr>
                      <w:rFonts w:hint="eastAsia" w:eastAsia="宋体"/>
                      <w:color w:val="000000" w:themeColor="text1"/>
                      <w:szCs w:val="21"/>
                      <w:highlight w:val="none"/>
                      <w:lang w:eastAsia="zh-CN"/>
                      <w14:textFill>
                        <w14:solidFill>
                          <w14:schemeClr w14:val="tx1"/>
                        </w14:solidFill>
                      </w14:textFill>
                    </w:rPr>
                  </w:pPr>
                  <w:r>
                    <w:rPr>
                      <w:rFonts w:hint="eastAsia"/>
                      <w:color w:val="000000" w:themeColor="text1"/>
                      <w:szCs w:val="21"/>
                      <w:highlight w:val="none"/>
                      <w:lang w:eastAsia="zh-CN"/>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vMerge w:val="continue"/>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p>
              </w:tc>
              <w:tc>
                <w:tcPr>
                  <w:tcW w:w="1170" w:type="pct"/>
                  <w:tcBorders>
                    <w:tl2br w:val="nil"/>
                    <w:tr2bl w:val="nil"/>
                  </w:tcBorders>
                  <w:vAlign w:val="center"/>
                </w:tcPr>
                <w:p>
                  <w:pPr>
                    <w:widowControl/>
                    <w:jc w:val="center"/>
                    <w:textAlignment w:val="center"/>
                    <w:rPr>
                      <w:color w:val="000000" w:themeColor="text1"/>
                      <w:szCs w:val="21"/>
                      <w:highlight w:val="none"/>
                      <w14:textFill>
                        <w14:solidFill>
                          <w14:schemeClr w14:val="tx1"/>
                        </w14:solidFill>
                      </w14:textFill>
                    </w:rPr>
                  </w:pPr>
                  <w:r>
                    <w:rPr>
                      <w:color w:val="000000" w:themeColor="text1"/>
                      <w:kern w:val="0"/>
                      <w:szCs w:val="21"/>
                      <w:highlight w:val="none"/>
                      <w:lang w:bidi="ar"/>
                      <w14:textFill>
                        <w14:solidFill>
                          <w14:schemeClr w14:val="tx1"/>
                        </w14:solidFill>
                      </w14:textFill>
                    </w:rPr>
                    <w:t>NH</w:t>
                  </w:r>
                  <w:r>
                    <w:rPr>
                      <w:color w:val="000000" w:themeColor="text1"/>
                      <w:kern w:val="0"/>
                      <w:szCs w:val="21"/>
                      <w:highlight w:val="none"/>
                      <w:vertAlign w:val="subscript"/>
                      <w:lang w:bidi="ar"/>
                      <w14:textFill>
                        <w14:solidFill>
                          <w14:schemeClr w14:val="tx1"/>
                        </w14:solidFill>
                      </w14:textFill>
                    </w:rPr>
                    <w:t>3</w:t>
                  </w:r>
                  <w:r>
                    <w:rPr>
                      <w:color w:val="000000" w:themeColor="text1"/>
                      <w:kern w:val="0"/>
                      <w:szCs w:val="21"/>
                      <w:highlight w:val="none"/>
                      <w:lang w:bidi="ar"/>
                      <w14:textFill>
                        <w14:solidFill>
                          <w14:schemeClr w14:val="tx1"/>
                        </w14:solidFill>
                      </w14:textFill>
                    </w:rPr>
                    <w:t>-N</w:t>
                  </w:r>
                </w:p>
              </w:tc>
              <w:tc>
                <w:tcPr>
                  <w:tcW w:w="833" w:type="pct"/>
                  <w:tcBorders>
                    <w:tl2br w:val="nil"/>
                    <w:tr2bl w:val="nil"/>
                  </w:tcBorders>
                  <w:vAlign w:val="center"/>
                </w:tcPr>
                <w:p>
                  <w:pPr>
                    <w:jc w:val="center"/>
                    <w:rPr>
                      <w:rFonts w:hint="default"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0.052</w:t>
                  </w:r>
                </w:p>
              </w:tc>
              <w:tc>
                <w:tcPr>
                  <w:tcW w:w="1085" w:type="pct"/>
                  <w:tcBorders>
                    <w:tl2br w:val="nil"/>
                    <w:tr2bl w:val="nil"/>
                  </w:tcBorders>
                  <w:vAlign w:val="center"/>
                </w:tcPr>
                <w:p>
                  <w:pPr>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c>
                <w:tcPr>
                  <w:tcW w:w="989" w:type="pct"/>
                  <w:tcBorders>
                    <w:tl2br w:val="nil"/>
                    <w:tr2bl w:val="nil"/>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0.052</w:t>
                  </w:r>
                </w:p>
              </w:tc>
              <w:tc>
                <w:tcPr>
                  <w:tcW w:w="538" w:type="pct"/>
                  <w:tcBorders>
                    <w:tl2br w:val="nil"/>
                    <w:tr2bl w:val="nil"/>
                  </w:tcBorders>
                  <w:vAlign w:val="center"/>
                </w:tcPr>
                <w:p>
                  <w:pPr>
                    <w:adjustRightInd w:val="0"/>
                    <w:snapToGrid w:val="0"/>
                    <w:jc w:val="center"/>
                    <w:rPr>
                      <w:rFonts w:hint="eastAsia" w:eastAsia="宋体"/>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vMerge w:val="restar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固废</w:t>
                  </w:r>
                </w:p>
              </w:tc>
              <w:tc>
                <w:tcPr>
                  <w:tcW w:w="1170" w:type="pct"/>
                  <w:tcBorders>
                    <w:tl2br w:val="nil"/>
                    <w:tr2bl w:val="nil"/>
                  </w:tcBorders>
                  <w:vAlign w:val="center"/>
                </w:tcPr>
                <w:p>
                  <w:pPr>
                    <w:pStyle w:val="43"/>
                    <w:spacing w:beforeLines="0" w:afterLines="0" w:line="240" w:lineRule="auto"/>
                    <w:rPr>
                      <w:rFonts w:ascii="Times New Roman"/>
                      <w:color w:val="000000" w:themeColor="text1"/>
                      <w:szCs w:val="21"/>
                      <w:highlight w:val="none"/>
                      <w14:textFill>
                        <w14:solidFill>
                          <w14:schemeClr w14:val="tx1"/>
                        </w14:solidFill>
                      </w14:textFill>
                    </w:rPr>
                  </w:pPr>
                  <w:r>
                    <w:rPr>
                      <w:rFonts w:hint="eastAsia" w:ascii="Times New Roman"/>
                      <w:color w:val="000000" w:themeColor="text1"/>
                      <w:spacing w:val="4"/>
                      <w:kern w:val="18"/>
                      <w:szCs w:val="21"/>
                      <w:highlight w:val="none"/>
                      <w14:textFill>
                        <w14:solidFill>
                          <w14:schemeClr w14:val="tx1"/>
                        </w14:solidFill>
                      </w14:textFill>
                    </w:rPr>
                    <w:t>生活垃圾</w:t>
                  </w:r>
                </w:p>
              </w:tc>
              <w:tc>
                <w:tcPr>
                  <w:tcW w:w="833" w:type="pct"/>
                  <w:tcBorders>
                    <w:tl2br w:val="nil"/>
                    <w:tr2bl w:val="nil"/>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1085" w:type="pct"/>
                  <w:tcBorders>
                    <w:tl2br w:val="nil"/>
                    <w:tr2bl w:val="nil"/>
                  </w:tcBorders>
                  <w:vAlign w:val="center"/>
                </w:tcPr>
                <w:p>
                  <w:pPr>
                    <w:spacing w:beforeLines="0" w:afterLines="0" w:line="240" w:lineRule="auto"/>
                    <w:jc w:val="center"/>
                    <w:rPr>
                      <w:rFonts w:ascii="Times New Roman"/>
                      <w:color w:val="000000" w:themeColor="text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c>
                <w:tcPr>
                  <w:tcW w:w="989"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538" w:type="pct"/>
                  <w:tcBorders>
                    <w:tl2br w:val="nil"/>
                    <w:tr2bl w:val="nil"/>
                  </w:tcBorders>
                  <w:vAlign w:val="center"/>
                </w:tcPr>
                <w:p>
                  <w:pPr>
                    <w:adjustRightInd w:val="0"/>
                    <w:snapToGrid w:val="0"/>
                    <w:jc w:val="center"/>
                    <w:rPr>
                      <w:rFonts w:hint="default"/>
                      <w:color w:val="000000" w:themeColor="text1"/>
                      <w:szCs w:val="21"/>
                      <w:highlight w:val="none"/>
                      <w:lang w:val="en-US"/>
                      <w14:textFill>
                        <w14:solidFill>
                          <w14:schemeClr w14:val="tx1"/>
                        </w14:solidFill>
                      </w14:textFill>
                    </w:rPr>
                  </w:pPr>
                  <w:r>
                    <w:rPr>
                      <w:rFonts w:hint="default"/>
                      <w:color w:val="000000" w:themeColor="text1"/>
                      <w:szCs w:val="21"/>
                      <w:highlight w:val="none"/>
                      <w:lang w:val="en-US"/>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vMerge w:val="continue"/>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p>
              </w:tc>
              <w:tc>
                <w:tcPr>
                  <w:tcW w:w="1170" w:type="pct"/>
                  <w:tcBorders>
                    <w:tl2br w:val="nil"/>
                    <w:tr2bl w:val="nil"/>
                  </w:tcBorders>
                  <w:vAlign w:val="center"/>
                </w:tcPr>
                <w:p>
                  <w:pPr>
                    <w:pStyle w:val="43"/>
                    <w:spacing w:beforeLines="0" w:afterLines="0" w:line="240" w:lineRule="auto"/>
                    <w:rPr>
                      <w:rFonts w:ascii="Times New Roman"/>
                      <w:color w:val="000000" w:themeColor="text1"/>
                      <w:szCs w:val="21"/>
                      <w:highlight w:val="none"/>
                      <w14:textFill>
                        <w14:solidFill>
                          <w14:schemeClr w14:val="tx1"/>
                        </w14:solidFill>
                      </w14:textFill>
                    </w:rPr>
                  </w:pPr>
                  <w:r>
                    <w:rPr>
                      <w:rFonts w:hint="eastAsia" w:ascii="Times New Roman"/>
                      <w:color w:val="000000" w:themeColor="text1"/>
                      <w:spacing w:val="4"/>
                      <w:kern w:val="18"/>
                      <w:szCs w:val="21"/>
                      <w:highlight w:val="none"/>
                      <w14:textFill>
                        <w14:solidFill>
                          <w14:schemeClr w14:val="tx1"/>
                        </w14:solidFill>
                      </w14:textFill>
                    </w:rPr>
                    <w:t>炉渣</w:t>
                  </w:r>
                </w:p>
              </w:tc>
              <w:tc>
                <w:tcPr>
                  <w:tcW w:w="833" w:type="pct"/>
                  <w:tcBorders>
                    <w:tl2br w:val="nil"/>
                    <w:tr2bl w:val="nil"/>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1085" w:type="pct"/>
                  <w:tcBorders>
                    <w:tl2br w:val="nil"/>
                    <w:tr2bl w:val="nil"/>
                  </w:tcBorders>
                  <w:vAlign w:val="center"/>
                </w:tcPr>
                <w:p>
                  <w:pPr>
                    <w:spacing w:beforeLines="0" w:afterLines="0" w:line="240" w:lineRule="auto"/>
                    <w:jc w:val="center"/>
                    <w:rPr>
                      <w:rFonts w:hint="eastAsia" w:ascii="Times New Roman"/>
                      <w:color w:val="000000" w:themeColor="text1"/>
                      <w:spacing w:val="4"/>
                      <w:kern w:val="18"/>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c>
                <w:tcPr>
                  <w:tcW w:w="989"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538"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vMerge w:val="continue"/>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p>
              </w:tc>
              <w:tc>
                <w:tcPr>
                  <w:tcW w:w="1170" w:type="pct"/>
                  <w:tcBorders>
                    <w:tl2br w:val="nil"/>
                    <w:tr2bl w:val="nil"/>
                  </w:tcBorders>
                  <w:vAlign w:val="center"/>
                </w:tcPr>
                <w:p>
                  <w:pPr>
                    <w:pStyle w:val="43"/>
                    <w:spacing w:beforeLines="0" w:afterLines="0" w:line="240" w:lineRule="auto"/>
                    <w:rPr>
                      <w:rFonts w:ascii="Times New Roman"/>
                      <w:color w:val="000000" w:themeColor="text1"/>
                      <w:szCs w:val="21"/>
                      <w:highlight w:val="none"/>
                      <w14:textFill>
                        <w14:solidFill>
                          <w14:schemeClr w14:val="tx1"/>
                        </w14:solidFill>
                      </w14:textFill>
                    </w:rPr>
                  </w:pPr>
                  <w:r>
                    <w:rPr>
                      <w:rFonts w:hint="eastAsia" w:ascii="Times New Roman"/>
                      <w:color w:val="000000" w:themeColor="text1"/>
                      <w:szCs w:val="21"/>
                      <w:highlight w:val="none"/>
                      <w14:textFill>
                        <w14:solidFill>
                          <w14:schemeClr w14:val="tx1"/>
                        </w14:solidFill>
                      </w14:textFill>
                    </w:rPr>
                    <w:t>废砂</w:t>
                  </w:r>
                </w:p>
              </w:tc>
              <w:tc>
                <w:tcPr>
                  <w:tcW w:w="833" w:type="pct"/>
                  <w:tcBorders>
                    <w:tl2br w:val="nil"/>
                    <w:tr2bl w:val="nil"/>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1085" w:type="pct"/>
                  <w:tcBorders>
                    <w:tl2br w:val="nil"/>
                    <w:tr2bl w:val="nil"/>
                  </w:tcBorders>
                  <w:vAlign w:val="center"/>
                </w:tcPr>
                <w:p>
                  <w:pPr>
                    <w:spacing w:beforeLines="0" w:afterLines="0" w:line="240" w:lineRule="auto"/>
                    <w:jc w:val="center"/>
                    <w:rPr>
                      <w:rFonts w:ascii="Times New Roman"/>
                      <w:color w:val="000000" w:themeColor="text1"/>
                      <w:spacing w:val="4"/>
                      <w:kern w:val="18"/>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c>
                <w:tcPr>
                  <w:tcW w:w="989"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538"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vMerge w:val="continue"/>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p>
              </w:tc>
              <w:tc>
                <w:tcPr>
                  <w:tcW w:w="1170" w:type="pct"/>
                  <w:tcBorders>
                    <w:tl2br w:val="nil"/>
                    <w:tr2bl w:val="nil"/>
                  </w:tcBorders>
                  <w:vAlign w:val="center"/>
                </w:tcPr>
                <w:p>
                  <w:pPr>
                    <w:pStyle w:val="43"/>
                    <w:spacing w:beforeLines="0" w:afterLines="0" w:line="240" w:lineRule="auto"/>
                    <w:rPr>
                      <w:rFonts w:ascii="Times New Roman"/>
                      <w:color w:val="000000" w:themeColor="text1"/>
                      <w:szCs w:val="21"/>
                      <w:highlight w:val="none"/>
                      <w14:textFill>
                        <w14:solidFill>
                          <w14:schemeClr w14:val="tx1"/>
                        </w14:solidFill>
                      </w14:textFill>
                    </w:rPr>
                  </w:pPr>
                  <w:r>
                    <w:rPr>
                      <w:rFonts w:hint="eastAsia" w:ascii="Times New Roman"/>
                      <w:color w:val="000000" w:themeColor="text1"/>
                      <w:spacing w:val="4"/>
                      <w:kern w:val="18"/>
                      <w:szCs w:val="21"/>
                      <w:highlight w:val="none"/>
                      <w14:textFill>
                        <w14:solidFill>
                          <w14:schemeClr w14:val="tx1"/>
                        </w14:solidFill>
                      </w14:textFill>
                    </w:rPr>
                    <w:t>收集的粉尘</w:t>
                  </w:r>
                </w:p>
              </w:tc>
              <w:tc>
                <w:tcPr>
                  <w:tcW w:w="833" w:type="pct"/>
                  <w:tcBorders>
                    <w:tl2br w:val="nil"/>
                    <w:tr2bl w:val="nil"/>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1085" w:type="pct"/>
                  <w:tcBorders>
                    <w:tl2br w:val="nil"/>
                    <w:tr2bl w:val="nil"/>
                  </w:tcBorders>
                  <w:vAlign w:val="center"/>
                </w:tcPr>
                <w:p>
                  <w:pPr>
                    <w:spacing w:beforeLines="0" w:afterLines="0" w:line="240" w:lineRule="auto"/>
                    <w:jc w:val="center"/>
                    <w:rPr>
                      <w:rFonts w:hint="eastAsia" w:ascii="Times New Roman"/>
                      <w:color w:val="000000" w:themeColor="text1"/>
                      <w:spacing w:val="4"/>
                      <w:kern w:val="18"/>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c>
                <w:tcPr>
                  <w:tcW w:w="989"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538"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vMerge w:val="continue"/>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p>
              </w:tc>
              <w:tc>
                <w:tcPr>
                  <w:tcW w:w="1170" w:type="pct"/>
                  <w:tcBorders>
                    <w:tl2br w:val="nil"/>
                    <w:tr2bl w:val="nil"/>
                  </w:tcBorders>
                  <w:vAlign w:val="center"/>
                </w:tcPr>
                <w:p>
                  <w:pPr>
                    <w:pStyle w:val="43"/>
                    <w:spacing w:beforeLines="0" w:afterLines="0" w:line="240" w:lineRule="auto"/>
                    <w:rPr>
                      <w:rFonts w:ascii="Times New Roman"/>
                      <w:color w:val="000000" w:themeColor="text1"/>
                      <w:spacing w:val="4"/>
                      <w:kern w:val="18"/>
                      <w:szCs w:val="21"/>
                      <w:highlight w:val="none"/>
                      <w14:textFill>
                        <w14:solidFill>
                          <w14:schemeClr w14:val="tx1"/>
                        </w14:solidFill>
                      </w14:textFill>
                    </w:rPr>
                  </w:pPr>
                  <w:r>
                    <w:rPr>
                      <w:rFonts w:hint="eastAsia" w:ascii="Times New Roman"/>
                      <w:color w:val="000000" w:themeColor="text1"/>
                      <w:spacing w:val="4"/>
                      <w:kern w:val="18"/>
                      <w:szCs w:val="21"/>
                      <w:highlight w:val="none"/>
                      <w14:textFill>
                        <w14:solidFill>
                          <w14:schemeClr w14:val="tx1"/>
                        </w14:solidFill>
                      </w14:textFill>
                    </w:rPr>
                    <w:t>边角料</w:t>
                  </w:r>
                </w:p>
              </w:tc>
              <w:tc>
                <w:tcPr>
                  <w:tcW w:w="833" w:type="pct"/>
                  <w:tcBorders>
                    <w:tl2br w:val="nil"/>
                    <w:tr2bl w:val="nil"/>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1085" w:type="pct"/>
                  <w:tcBorders>
                    <w:tl2br w:val="nil"/>
                    <w:tr2bl w:val="nil"/>
                  </w:tcBorders>
                  <w:vAlign w:val="center"/>
                </w:tcPr>
                <w:p>
                  <w:pPr>
                    <w:spacing w:beforeLines="0" w:afterLines="0" w:line="240" w:lineRule="auto"/>
                    <w:jc w:val="center"/>
                    <w:rPr>
                      <w:rFonts w:ascii="Times New Roman"/>
                      <w:color w:val="000000" w:themeColor="text1"/>
                      <w:spacing w:val="4"/>
                      <w:kern w:val="18"/>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c>
                <w:tcPr>
                  <w:tcW w:w="989"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538"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83" w:type="pct"/>
                  <w:vMerge w:val="continue"/>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p>
              </w:tc>
              <w:tc>
                <w:tcPr>
                  <w:tcW w:w="1170" w:type="pct"/>
                  <w:tcBorders>
                    <w:tl2br w:val="nil"/>
                    <w:tr2bl w:val="nil"/>
                  </w:tcBorders>
                  <w:vAlign w:val="center"/>
                </w:tcPr>
                <w:p>
                  <w:pPr>
                    <w:pStyle w:val="43"/>
                    <w:spacing w:beforeLines="0" w:afterLines="0" w:line="240" w:lineRule="auto"/>
                    <w:rPr>
                      <w:rFonts w:ascii="Times New Roman"/>
                      <w:color w:val="000000" w:themeColor="text1"/>
                      <w:szCs w:val="21"/>
                      <w:highlight w:val="none"/>
                      <w14:textFill>
                        <w14:solidFill>
                          <w14:schemeClr w14:val="tx1"/>
                        </w14:solidFill>
                      </w14:textFill>
                    </w:rPr>
                  </w:pPr>
                  <w:r>
                    <w:rPr>
                      <w:rFonts w:ascii="Times New Roman"/>
                      <w:color w:val="000000" w:themeColor="text1"/>
                      <w:spacing w:val="4"/>
                      <w:kern w:val="18"/>
                      <w:szCs w:val="21"/>
                      <w:highlight w:val="none"/>
                      <w14:textFill>
                        <w14:solidFill>
                          <w14:schemeClr w14:val="tx1"/>
                        </w14:solidFill>
                      </w14:textFill>
                    </w:rPr>
                    <w:t>废活性炭</w:t>
                  </w:r>
                </w:p>
              </w:tc>
              <w:tc>
                <w:tcPr>
                  <w:tcW w:w="833" w:type="pct"/>
                  <w:tcBorders>
                    <w:tl2br w:val="nil"/>
                    <w:tr2bl w:val="nil"/>
                  </w:tcBorders>
                  <w:vAlign w:val="center"/>
                </w:tcPr>
                <w:p>
                  <w:pPr>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1085" w:type="pct"/>
                  <w:tcBorders>
                    <w:tl2br w:val="nil"/>
                    <w:tr2bl w:val="nil"/>
                  </w:tcBorders>
                  <w:vAlign w:val="center"/>
                </w:tcPr>
                <w:p>
                  <w:pPr>
                    <w:spacing w:beforeLines="0" w:afterLines="0" w:line="240" w:lineRule="auto"/>
                    <w:jc w:val="center"/>
                    <w:rPr>
                      <w:rFonts w:ascii="Times New Roman"/>
                      <w:color w:val="000000" w:themeColor="text1"/>
                      <w:spacing w:val="4"/>
                      <w:kern w:val="18"/>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c>
                <w:tcPr>
                  <w:tcW w:w="989"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c>
                <w:tcPr>
                  <w:tcW w:w="538" w:type="pct"/>
                  <w:tcBorders>
                    <w:tl2br w:val="nil"/>
                    <w:tr2bl w:val="nil"/>
                  </w:tcBorders>
                  <w:vAlign w:val="center"/>
                </w:tcPr>
                <w:p>
                  <w:pPr>
                    <w:adjustRightInd w:val="0"/>
                    <w:snapToGrid w:val="0"/>
                    <w:jc w:val="center"/>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0</w:t>
                  </w:r>
                </w:p>
              </w:tc>
            </w:tr>
          </w:tbl>
          <w:p>
            <w:pPr>
              <w:adjustRightInd w:val="0"/>
              <w:snapToGrid w:val="0"/>
              <w:ind w:firstLine="382" w:firstLineChars="200"/>
              <w:rPr>
                <w:rFonts w:cs="宋体"/>
                <w:b/>
                <w:color w:val="000000" w:themeColor="text1"/>
                <w:spacing w:val="-10"/>
                <w:szCs w:val="21"/>
                <w:highlight w:val="none"/>
                <w14:textFill>
                  <w14:solidFill>
                    <w14:schemeClr w14:val="tx1"/>
                  </w14:solidFill>
                </w14:textFill>
              </w:rPr>
            </w:pPr>
          </w:p>
          <w:p>
            <w:pPr>
              <w:adjustRightInd w:val="0"/>
              <w:snapToGrid w:val="0"/>
              <w:ind w:firstLine="382" w:firstLineChars="200"/>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pStyle w:val="2"/>
              <w:rPr>
                <w:rFonts w:cs="宋体"/>
                <w:b/>
                <w:color w:val="000000" w:themeColor="text1"/>
                <w:spacing w:val="-10"/>
                <w:szCs w:val="21"/>
                <w:highlight w:val="none"/>
                <w14:textFill>
                  <w14:solidFill>
                    <w14:schemeClr w14:val="tx1"/>
                  </w14:solidFill>
                </w14:textFill>
              </w:rPr>
            </w:pPr>
          </w:p>
          <w:p>
            <w:pPr>
              <w:adjustRightInd w:val="0"/>
              <w:snapToGrid w:val="0"/>
              <w:ind w:firstLine="382" w:firstLineChars="200"/>
              <w:rPr>
                <w:rFonts w:cs="宋体"/>
                <w:b/>
                <w:color w:val="000000" w:themeColor="text1"/>
                <w:spacing w:val="-10"/>
                <w:szCs w:val="21"/>
                <w:highlight w:val="none"/>
                <w14:textFill>
                  <w14:solidFill>
                    <w14:schemeClr w14:val="tx1"/>
                  </w14:solidFill>
                </w14:textFill>
              </w:rPr>
            </w:pPr>
          </w:p>
          <w:p>
            <w:pPr>
              <w:adjustRightInd w:val="0"/>
              <w:snapToGrid w:val="0"/>
              <w:ind w:firstLine="382" w:firstLineChars="200"/>
              <w:rPr>
                <w:rFonts w:cs="宋体"/>
                <w:b/>
                <w:color w:val="000000" w:themeColor="text1"/>
                <w:spacing w:val="-10"/>
                <w:szCs w:val="21"/>
                <w:highlight w:val="none"/>
                <w14:textFill>
                  <w14:solidFill>
                    <w14:schemeClr w14:val="tx1"/>
                  </w14:solidFill>
                </w14:textFill>
              </w:rPr>
            </w:pPr>
          </w:p>
        </w:tc>
      </w:tr>
    </w:tbl>
    <w:p>
      <w:pPr>
        <w:adjustRightInd w:val="0"/>
        <w:snapToGrid w:val="0"/>
        <w:spacing w:line="360" w:lineRule="auto"/>
        <w:rPr>
          <w:rFonts w:cs="宋体"/>
          <w:b/>
          <w:color w:val="000000" w:themeColor="text1"/>
          <w:kern w:val="0"/>
          <w:sz w:val="28"/>
          <w:szCs w:val="28"/>
          <w:highlight w:val="none"/>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pPr>
        <w:pStyle w:val="24"/>
        <w:jc w:val="center"/>
        <w:outlineLvl w:val="0"/>
        <w:rPr>
          <w:rFonts w:ascii="Times New Roman" w:hAnsi="Times New Roman"/>
          <w:snapToGrid w:val="0"/>
          <w:color w:val="000000" w:themeColor="text1"/>
          <w:sz w:val="30"/>
          <w:szCs w:val="30"/>
          <w:highlight w:val="none"/>
          <w14:textFill>
            <w14:solidFill>
              <w14:schemeClr w14:val="tx1"/>
            </w14:solidFill>
          </w14:textFill>
        </w:rPr>
      </w:pPr>
      <w:r>
        <w:rPr>
          <w:rFonts w:hint="eastAsia" w:ascii="Times New Roman" w:hAnsi="Times New Roman"/>
          <w:snapToGrid w:val="0"/>
          <w:color w:val="000000" w:themeColor="text1"/>
          <w:sz w:val="30"/>
          <w:szCs w:val="30"/>
          <w:highlight w:val="none"/>
          <w14:textFill>
            <w14:solidFill>
              <w14:schemeClr w14:val="tx1"/>
            </w14:solidFill>
          </w14:textFill>
        </w:rPr>
        <w:t>五、</w:t>
      </w:r>
      <w:bookmarkStart w:id="1" w:name="_Hlk54167917"/>
      <w:r>
        <w:rPr>
          <w:rFonts w:hint="eastAsia" w:ascii="Times New Roman" w:hAnsi="Times New Roman"/>
          <w:snapToGrid w:val="0"/>
          <w:color w:val="000000" w:themeColor="text1"/>
          <w:sz w:val="30"/>
          <w:szCs w:val="30"/>
          <w:highlight w:val="none"/>
          <w14:textFill>
            <w14:solidFill>
              <w14:schemeClr w14:val="tx1"/>
            </w14:solidFill>
          </w14:textFill>
        </w:rPr>
        <w:t>环境保护措施监督检查清单</w:t>
      </w:r>
      <w:bookmarkEnd w:id="1"/>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98"/>
        <w:gridCol w:w="1336"/>
        <w:gridCol w:w="1207"/>
        <w:gridCol w:w="2240"/>
        <w:gridCol w:w="29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tcBorders>
              <w:tl2br w:val="single" w:color="auto" w:sz="4" w:space="0"/>
            </w:tcBorders>
            <w:vAlign w:val="center"/>
          </w:tcPr>
          <w:p>
            <w:pPr>
              <w:adjustRightInd w:val="0"/>
              <w:snapToGrid w:val="0"/>
              <w:ind w:firstLine="84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内容</w:t>
            </w:r>
          </w:p>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要素</w:t>
            </w:r>
          </w:p>
        </w:tc>
        <w:tc>
          <w:tcPr>
            <w:tcW w:w="1336"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排放口(编号、名称)/污染源</w:t>
            </w:r>
          </w:p>
        </w:tc>
        <w:tc>
          <w:tcPr>
            <w:tcW w:w="1207"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污染物项目</w:t>
            </w:r>
          </w:p>
        </w:tc>
        <w:tc>
          <w:tcPr>
            <w:tcW w:w="2240"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环境保护措施</w:t>
            </w:r>
          </w:p>
        </w:tc>
        <w:tc>
          <w:tcPr>
            <w:tcW w:w="2979"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vMerge w:val="restart"/>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大气环境</w:t>
            </w:r>
          </w:p>
        </w:tc>
        <w:tc>
          <w:tcPr>
            <w:tcW w:w="1336" w:type="dxa"/>
            <w:vAlign w:val="center"/>
          </w:tcPr>
          <w:p>
            <w:pPr>
              <w:adjustRightInd w:val="0"/>
              <w:snapToGrid w:val="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熔炼</w:t>
            </w:r>
          </w:p>
        </w:tc>
        <w:tc>
          <w:tcPr>
            <w:tcW w:w="1207" w:type="dxa"/>
            <w:vAlign w:val="center"/>
          </w:tcPr>
          <w:p>
            <w:pPr>
              <w:adjustRightInd w:val="0"/>
              <w:snapToGrid w:val="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颗粒物</w:t>
            </w:r>
          </w:p>
        </w:tc>
        <w:tc>
          <w:tcPr>
            <w:tcW w:w="2240" w:type="dxa"/>
            <w:vAlign w:val="center"/>
          </w:tcPr>
          <w:p>
            <w:pPr>
              <w:adjustRightInd w:val="0"/>
              <w:snapToGrid w:val="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集气罩+布袋除尘+15m排气口</w:t>
            </w:r>
            <w:r>
              <w:rPr>
                <w:color w:val="000000" w:themeColor="text1"/>
                <w:sz w:val="24"/>
                <w:szCs w:val="24"/>
                <w:highlight w:val="none"/>
                <w14:textFill>
                  <w14:solidFill>
                    <w14:schemeClr w14:val="tx1"/>
                  </w14:solidFill>
                </w14:textFill>
              </w:rPr>
              <w:t>（DA001</w:t>
            </w:r>
            <w:r>
              <w:rPr>
                <w:rFonts w:hint="eastAsia"/>
                <w:color w:val="000000" w:themeColor="text1"/>
                <w:sz w:val="24"/>
                <w:szCs w:val="24"/>
                <w:highlight w:val="none"/>
                <w14:textFill>
                  <w14:solidFill>
                    <w14:schemeClr w14:val="tx1"/>
                  </w14:solidFill>
                </w14:textFill>
              </w:rPr>
              <w:t>）</w:t>
            </w:r>
          </w:p>
        </w:tc>
        <w:tc>
          <w:tcPr>
            <w:tcW w:w="2979" w:type="dxa"/>
            <w:vMerge w:val="restart"/>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《铸造工业大气污染物排放标准》（GB39726-2020）、《大气污染物综合排放标准》（GB16297-1996）、《挥发性有机物无组织排放控制标准》（GB37822-2019）中标准浓度限值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1336" w:type="dxa"/>
            <w:vAlign w:val="center"/>
          </w:tcPr>
          <w:p>
            <w:pPr>
              <w:adjustRightInd w:val="0"/>
              <w:snapToGrid w:val="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砂处理</w:t>
            </w:r>
          </w:p>
        </w:tc>
        <w:tc>
          <w:tcPr>
            <w:tcW w:w="1207" w:type="dxa"/>
            <w:vAlign w:val="center"/>
          </w:tcPr>
          <w:p>
            <w:pPr>
              <w:adjustRightInd w:val="0"/>
              <w:snapToGrid w:val="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颗粒物</w:t>
            </w:r>
          </w:p>
        </w:tc>
        <w:tc>
          <w:tcPr>
            <w:tcW w:w="2240" w:type="dxa"/>
            <w:vAlign w:val="center"/>
          </w:tcPr>
          <w:p>
            <w:pPr>
              <w:adjustRightInd w:val="0"/>
              <w:snapToGrid w:val="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集气罩+布袋除尘+15m排气口</w:t>
            </w:r>
            <w:r>
              <w:rPr>
                <w:color w:val="000000" w:themeColor="text1"/>
                <w:sz w:val="24"/>
                <w:szCs w:val="24"/>
                <w:highlight w:val="none"/>
                <w14:textFill>
                  <w14:solidFill>
                    <w14:schemeClr w14:val="tx1"/>
                  </w14:solidFill>
                </w14:textFill>
              </w:rPr>
              <w:t>（DA002</w:t>
            </w:r>
            <w:r>
              <w:rPr>
                <w:rFonts w:hint="eastAsia"/>
                <w:color w:val="000000" w:themeColor="text1"/>
                <w:sz w:val="24"/>
                <w:szCs w:val="24"/>
                <w:highlight w:val="none"/>
                <w14:textFill>
                  <w14:solidFill>
                    <w14:schemeClr w14:val="tx1"/>
                  </w14:solidFill>
                </w14:textFill>
              </w:rPr>
              <w:t>~</w:t>
            </w:r>
            <w:r>
              <w:rPr>
                <w:color w:val="000000" w:themeColor="text1"/>
                <w:sz w:val="24"/>
                <w:szCs w:val="24"/>
                <w:highlight w:val="none"/>
                <w14:textFill>
                  <w14:solidFill>
                    <w14:schemeClr w14:val="tx1"/>
                  </w14:solidFill>
                </w14:textFill>
              </w:rPr>
              <w:t>DA00</w:t>
            </w:r>
            <w:r>
              <w:rPr>
                <w:rFonts w:hint="eastAsia"/>
                <w:color w:val="000000" w:themeColor="text1"/>
                <w:sz w:val="24"/>
                <w:szCs w:val="24"/>
                <w:highlight w:val="none"/>
                <w:lang w:val="en-US" w:eastAsia="zh-CN"/>
                <w14:textFill>
                  <w14:solidFill>
                    <w14:schemeClr w14:val="tx1"/>
                  </w14:solidFill>
                </w14:textFill>
              </w:rPr>
              <w:t>4</w:t>
            </w:r>
            <w:r>
              <w:rPr>
                <w:rFonts w:hint="eastAsia"/>
                <w:color w:val="000000" w:themeColor="text1"/>
                <w:sz w:val="24"/>
                <w:szCs w:val="24"/>
                <w:highlight w:val="none"/>
                <w14:textFill>
                  <w14:solidFill>
                    <w14:schemeClr w14:val="tx1"/>
                  </w14:solidFill>
                </w14:textFill>
              </w:rPr>
              <w:t>）</w:t>
            </w:r>
          </w:p>
        </w:tc>
        <w:tc>
          <w:tcPr>
            <w:tcW w:w="2979"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1336" w:type="dxa"/>
            <w:vAlign w:val="center"/>
          </w:tcPr>
          <w:p>
            <w:pPr>
              <w:adjustRightInd w:val="0"/>
              <w:snapToGrid w:val="0"/>
              <w:jc w:val="center"/>
              <w:rPr>
                <w:rFonts w:hint="default" w:eastAsia="宋体"/>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14:textFill>
                  <w14:solidFill>
                    <w14:schemeClr w14:val="tx1"/>
                  </w14:solidFill>
                </w14:textFill>
              </w:rPr>
              <w:t>浇注</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造型</w:t>
            </w:r>
          </w:p>
        </w:tc>
        <w:tc>
          <w:tcPr>
            <w:tcW w:w="1207" w:type="dxa"/>
            <w:vAlign w:val="center"/>
          </w:tcPr>
          <w:p>
            <w:pPr>
              <w:adjustRightInd w:val="0"/>
              <w:snapToGrid w:val="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颗粒物</w:t>
            </w:r>
          </w:p>
        </w:tc>
        <w:tc>
          <w:tcPr>
            <w:tcW w:w="2240" w:type="dxa"/>
            <w:vAlign w:val="center"/>
          </w:tcPr>
          <w:p>
            <w:pPr>
              <w:adjustRightInd w:val="0"/>
              <w:snapToGrid w:val="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集气罩+布袋除尘+15m排气口</w:t>
            </w:r>
            <w:r>
              <w:rPr>
                <w:color w:val="000000" w:themeColor="text1"/>
                <w:sz w:val="24"/>
                <w:szCs w:val="24"/>
                <w:highlight w:val="none"/>
                <w14:textFill>
                  <w14:solidFill>
                    <w14:schemeClr w14:val="tx1"/>
                  </w14:solidFill>
                </w14:textFill>
              </w:rPr>
              <w:t>（DA005</w:t>
            </w:r>
            <w:r>
              <w:rPr>
                <w:rFonts w:hint="eastAsia"/>
                <w:color w:val="000000" w:themeColor="text1"/>
                <w:sz w:val="24"/>
                <w:szCs w:val="24"/>
                <w:highlight w:val="none"/>
                <w14:textFill>
                  <w14:solidFill>
                    <w14:schemeClr w14:val="tx1"/>
                  </w14:solidFill>
                </w14:textFill>
              </w:rPr>
              <w:t>）</w:t>
            </w:r>
          </w:p>
        </w:tc>
        <w:tc>
          <w:tcPr>
            <w:tcW w:w="2979" w:type="dxa"/>
            <w:vMerge w:val="continue"/>
            <w:vAlign w:val="center"/>
          </w:tcPr>
          <w:p>
            <w:pPr>
              <w:adjustRightInd w:val="0"/>
              <w:snapToGrid w:val="0"/>
              <w:jc w:val="center"/>
              <w:rPr>
                <w:color w:val="000000" w:themeColor="text1"/>
                <w:spacing w:val="-11"/>
                <w:sz w:val="24"/>
                <w:szCs w:val="24"/>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1336" w:type="dxa"/>
            <w:vAlign w:val="center"/>
          </w:tcPr>
          <w:p>
            <w:pPr>
              <w:adjustRightInd w:val="0"/>
              <w:snapToGrid w:val="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制芯</w:t>
            </w:r>
          </w:p>
        </w:tc>
        <w:tc>
          <w:tcPr>
            <w:tcW w:w="1207" w:type="dxa"/>
            <w:vAlign w:val="center"/>
          </w:tcPr>
          <w:p>
            <w:pPr>
              <w:adjustRightInd w:val="0"/>
              <w:snapToGrid w:val="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颗粒物、非甲烷总烃</w:t>
            </w:r>
          </w:p>
        </w:tc>
        <w:tc>
          <w:tcPr>
            <w:tcW w:w="2240" w:type="dxa"/>
            <w:vAlign w:val="center"/>
          </w:tcPr>
          <w:p>
            <w:pPr>
              <w:adjustRightInd w:val="0"/>
              <w:snapToGrid w:val="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集气罩+布袋除尘+两级活性炭+15m排气口</w:t>
            </w:r>
            <w:r>
              <w:rPr>
                <w:color w:val="000000" w:themeColor="text1"/>
                <w:sz w:val="24"/>
                <w:szCs w:val="24"/>
                <w:highlight w:val="none"/>
                <w14:textFill>
                  <w14:solidFill>
                    <w14:schemeClr w14:val="tx1"/>
                  </w14:solidFill>
                </w14:textFill>
              </w:rPr>
              <w:t>（DA006</w:t>
            </w:r>
            <w:r>
              <w:rPr>
                <w:rFonts w:hint="eastAsia"/>
                <w:color w:val="000000" w:themeColor="text1"/>
                <w:sz w:val="24"/>
                <w:szCs w:val="24"/>
                <w:highlight w:val="none"/>
                <w14:textFill>
                  <w14:solidFill>
                    <w14:schemeClr w14:val="tx1"/>
                  </w14:solidFill>
                </w14:textFill>
              </w:rPr>
              <w:t>）</w:t>
            </w:r>
          </w:p>
        </w:tc>
        <w:tc>
          <w:tcPr>
            <w:tcW w:w="2979" w:type="dxa"/>
            <w:vMerge w:val="continue"/>
            <w:vAlign w:val="center"/>
          </w:tcPr>
          <w:p>
            <w:pPr>
              <w:adjustRightInd w:val="0"/>
              <w:snapToGrid w:val="0"/>
              <w:jc w:val="center"/>
              <w:rPr>
                <w:color w:val="000000" w:themeColor="text1"/>
                <w:spacing w:val="-11"/>
                <w:sz w:val="24"/>
                <w:szCs w:val="24"/>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地表水环境</w:t>
            </w:r>
          </w:p>
        </w:tc>
        <w:tc>
          <w:tcPr>
            <w:tcW w:w="1336"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生活污水</w:t>
            </w:r>
          </w:p>
        </w:tc>
        <w:tc>
          <w:tcPr>
            <w:tcW w:w="1207"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pH、COD、BOD</w:t>
            </w:r>
            <w:r>
              <w:rPr>
                <w:color w:val="000000" w:themeColor="text1"/>
                <w:sz w:val="24"/>
                <w:szCs w:val="24"/>
                <w:highlight w:val="none"/>
                <w:vertAlign w:val="subscript"/>
                <w14:textFill>
                  <w14:solidFill>
                    <w14:schemeClr w14:val="tx1"/>
                  </w14:solidFill>
                </w14:textFill>
              </w:rPr>
              <w:t>5</w:t>
            </w:r>
            <w:r>
              <w:rPr>
                <w:color w:val="000000" w:themeColor="text1"/>
                <w:sz w:val="24"/>
                <w:szCs w:val="24"/>
                <w:highlight w:val="none"/>
                <w14:textFill>
                  <w14:solidFill>
                    <w14:schemeClr w14:val="tx1"/>
                  </w14:solidFill>
                </w14:textFill>
              </w:rPr>
              <w:t>、SS、NH</w:t>
            </w:r>
            <w:r>
              <w:rPr>
                <w:color w:val="000000" w:themeColor="text1"/>
                <w:sz w:val="24"/>
                <w:szCs w:val="24"/>
                <w:highlight w:val="none"/>
                <w:vertAlign w:val="subscript"/>
                <w14:textFill>
                  <w14:solidFill>
                    <w14:schemeClr w14:val="tx1"/>
                  </w14:solidFill>
                </w14:textFill>
              </w:rPr>
              <w:t>3</w:t>
            </w:r>
            <w:r>
              <w:rPr>
                <w:color w:val="000000" w:themeColor="text1"/>
                <w:sz w:val="24"/>
                <w:szCs w:val="24"/>
                <w:highlight w:val="none"/>
                <w14:textFill>
                  <w14:solidFill>
                    <w14:schemeClr w14:val="tx1"/>
                  </w14:solidFill>
                </w14:textFill>
              </w:rPr>
              <w:t>-N</w:t>
            </w:r>
          </w:p>
        </w:tc>
        <w:tc>
          <w:tcPr>
            <w:tcW w:w="2240" w:type="dxa"/>
            <w:vAlign w:val="center"/>
          </w:tcPr>
          <w:p>
            <w:pPr>
              <w:adjustRightInd w:val="0"/>
              <w:snapToGrid w:val="0"/>
              <w:spacing w:line="360" w:lineRule="auto"/>
              <w:jc w:val="center"/>
              <w:rPr>
                <w:rFonts w:cs="宋体"/>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化粪池、雨污管网</w:t>
            </w:r>
          </w:p>
        </w:tc>
        <w:tc>
          <w:tcPr>
            <w:tcW w:w="2979"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bCs/>
                <w:color w:val="000000" w:themeColor="text1"/>
                <w:sz w:val="24"/>
                <w:szCs w:val="24"/>
                <w:highlight w:val="none"/>
                <w14:textFill>
                  <w14:solidFill>
                    <w14:schemeClr w14:val="tx1"/>
                  </w14:solidFill>
                </w14:textFill>
              </w:rPr>
              <w:t>满足</w:t>
            </w:r>
            <w:r>
              <w:rPr>
                <w:color w:val="000000" w:themeColor="text1"/>
                <w:sz w:val="24"/>
                <w:szCs w:val="24"/>
                <w:highlight w:val="none"/>
                <w14:textFill>
                  <w14:solidFill>
                    <w14:schemeClr w14:val="tx1"/>
                  </w14:solidFill>
                </w14:textFill>
              </w:rPr>
              <w:t>《污水综合排放标准》（GB8978-1996）表4中三级标准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vMerge w:val="restart"/>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声环境</w:t>
            </w:r>
          </w:p>
        </w:tc>
        <w:tc>
          <w:tcPr>
            <w:tcW w:w="1336" w:type="dxa"/>
            <w:vAlign w:val="center"/>
          </w:tcPr>
          <w:p>
            <w:pPr>
              <w:jc w:val="center"/>
              <w:rPr>
                <w:rFonts w:cs="宋体"/>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制芯机</w:t>
            </w:r>
          </w:p>
        </w:tc>
        <w:tc>
          <w:tcPr>
            <w:tcW w:w="1207" w:type="dxa"/>
            <w:vMerge w:val="restart"/>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噪声</w:t>
            </w:r>
          </w:p>
        </w:tc>
        <w:tc>
          <w:tcPr>
            <w:tcW w:w="2240" w:type="dxa"/>
            <w:vMerge w:val="restart"/>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选用低噪声设备，隔声、建筑消声</w:t>
            </w:r>
          </w:p>
        </w:tc>
        <w:tc>
          <w:tcPr>
            <w:tcW w:w="2979" w:type="dxa"/>
            <w:vMerge w:val="restart"/>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厂界满足《工业企业厂界环境噪声排放标准》（GB12348-2008）中的3类标准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1336" w:type="dxa"/>
            <w:vAlign w:val="center"/>
          </w:tcPr>
          <w:p>
            <w:pPr>
              <w:jc w:val="center"/>
              <w:rPr>
                <w:rFonts w:cs="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上下射砂滑出式造型机</w:t>
            </w:r>
          </w:p>
        </w:tc>
        <w:tc>
          <w:tcPr>
            <w:tcW w:w="1207"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2240"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2979"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1336" w:type="dxa"/>
            <w:vAlign w:val="center"/>
          </w:tcPr>
          <w:p>
            <w:pPr>
              <w:jc w:val="center"/>
              <w:rPr>
                <w:rFonts w:cs="宋体"/>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螺杆空气压缩机（</w:t>
            </w:r>
            <w:r>
              <w:rPr>
                <w:color w:val="000000" w:themeColor="text1"/>
                <w:sz w:val="24"/>
                <w:szCs w:val="24"/>
                <w:highlight w:val="none"/>
                <w14:textFill>
                  <w14:solidFill>
                    <w14:schemeClr w14:val="tx1"/>
                  </w14:solidFill>
                </w14:textFill>
              </w:rPr>
              <w:t>LG</w:t>
            </w:r>
            <w:r>
              <w:rPr>
                <w:rFonts w:hint="eastAsia"/>
                <w:color w:val="000000" w:themeColor="text1"/>
                <w:sz w:val="24"/>
                <w:szCs w:val="24"/>
                <w:highlight w:val="none"/>
                <w14:textFill>
                  <w14:solidFill>
                    <w14:schemeClr w14:val="tx1"/>
                  </w14:solidFill>
                </w14:textFill>
              </w:rPr>
              <w:t>-</w:t>
            </w:r>
            <w:r>
              <w:rPr>
                <w:color w:val="000000" w:themeColor="text1"/>
                <w:sz w:val="24"/>
                <w:szCs w:val="24"/>
                <w:highlight w:val="none"/>
                <w14:textFill>
                  <w14:solidFill>
                    <w14:schemeClr w14:val="tx1"/>
                  </w14:solidFill>
                </w14:textFill>
              </w:rPr>
              <w:t>75</w:t>
            </w:r>
            <w:r>
              <w:rPr>
                <w:rFonts w:hint="eastAsia"/>
                <w:color w:val="000000" w:themeColor="text1"/>
                <w:sz w:val="24"/>
                <w:szCs w:val="24"/>
                <w:highlight w:val="none"/>
                <w14:textFill>
                  <w14:solidFill>
                    <w14:schemeClr w14:val="tx1"/>
                  </w14:solidFill>
                </w14:textFill>
              </w:rPr>
              <w:t>）</w:t>
            </w:r>
          </w:p>
        </w:tc>
        <w:tc>
          <w:tcPr>
            <w:tcW w:w="1207"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2240"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2979"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1336" w:type="dxa"/>
            <w:vAlign w:val="center"/>
          </w:tcPr>
          <w:p>
            <w:pPr>
              <w:jc w:val="center"/>
              <w:rPr>
                <w:color w:val="000000" w:themeColor="text1"/>
                <w:kern w:val="0"/>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全自动砂处理一体化设备</w:t>
            </w:r>
          </w:p>
        </w:tc>
        <w:tc>
          <w:tcPr>
            <w:tcW w:w="1207"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2240"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2979"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1336" w:type="dxa"/>
            <w:vAlign w:val="center"/>
          </w:tcPr>
          <w:p>
            <w:pPr>
              <w:jc w:val="center"/>
              <w:rPr>
                <w:color w:val="000000" w:themeColor="text1"/>
                <w:kern w:val="0"/>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混砂机</w:t>
            </w:r>
          </w:p>
        </w:tc>
        <w:tc>
          <w:tcPr>
            <w:tcW w:w="1207"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2240"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2979"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1336" w:type="dxa"/>
            <w:vAlign w:val="center"/>
          </w:tcPr>
          <w:p>
            <w:pPr>
              <w:jc w:val="center"/>
              <w:rPr>
                <w:color w:val="000000" w:themeColor="text1"/>
                <w:kern w:val="0"/>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振动筛</w:t>
            </w:r>
          </w:p>
        </w:tc>
        <w:tc>
          <w:tcPr>
            <w:tcW w:w="1207"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2240"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2979"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1336" w:type="dxa"/>
            <w:vAlign w:val="center"/>
          </w:tcPr>
          <w:p>
            <w:pPr>
              <w:jc w:val="center"/>
              <w:rPr>
                <w:color w:val="000000" w:themeColor="text1"/>
                <w:kern w:val="0"/>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风机</w:t>
            </w:r>
          </w:p>
        </w:tc>
        <w:tc>
          <w:tcPr>
            <w:tcW w:w="1207"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2240"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c>
          <w:tcPr>
            <w:tcW w:w="2979" w:type="dxa"/>
            <w:vMerge w:val="continue"/>
            <w:vAlign w:val="center"/>
          </w:tcPr>
          <w:p>
            <w:pPr>
              <w:adjustRightInd w:val="0"/>
              <w:snapToGrid w:val="0"/>
              <w:jc w:val="center"/>
              <w:rPr>
                <w:rFonts w:cs="宋体"/>
                <w:color w:val="000000" w:themeColor="text1"/>
                <w:sz w:val="24"/>
                <w:szCs w:val="24"/>
                <w:highlight w:val="none"/>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98"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电磁辐射</w:t>
            </w:r>
          </w:p>
        </w:tc>
        <w:tc>
          <w:tcPr>
            <w:tcW w:w="1336"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w:t>
            </w:r>
          </w:p>
        </w:tc>
        <w:tc>
          <w:tcPr>
            <w:tcW w:w="1207"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w:t>
            </w:r>
          </w:p>
        </w:tc>
        <w:tc>
          <w:tcPr>
            <w:tcW w:w="2240"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w:t>
            </w:r>
          </w:p>
        </w:tc>
        <w:tc>
          <w:tcPr>
            <w:tcW w:w="2979"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98"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固体废物</w:t>
            </w:r>
          </w:p>
        </w:tc>
        <w:tc>
          <w:tcPr>
            <w:tcW w:w="7762" w:type="dxa"/>
            <w:gridSpan w:val="4"/>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一般固废收集后交由物资回收部门统一回收处理；危险废物收集后交由资质单位处理（危废暂存库约1</w:t>
            </w:r>
            <w:r>
              <w:rPr>
                <w:rFonts w:hint="eastAsia"/>
                <w:color w:val="000000" w:themeColor="text1"/>
                <w:sz w:val="24"/>
                <w:szCs w:val="24"/>
                <w:highlight w:val="none"/>
                <w:lang w:val="en-US" w:eastAsia="zh-CN"/>
                <w14:textFill>
                  <w14:solidFill>
                    <w14:schemeClr w14:val="tx1"/>
                  </w14:solidFill>
                </w14:textFill>
              </w:rPr>
              <w:t>0</w:t>
            </w:r>
            <w:r>
              <w:rPr>
                <w:rFonts w:hint="eastAsia"/>
                <w:color w:val="000000" w:themeColor="text1"/>
                <w:sz w:val="24"/>
                <w:szCs w:val="24"/>
                <w:highlight w:val="none"/>
                <w14:textFill>
                  <w14:solidFill>
                    <w14:schemeClr w14:val="tx1"/>
                  </w14:solidFill>
                </w14:textFill>
              </w:rPr>
              <w:t>m</w:t>
            </w:r>
            <w:r>
              <w:rPr>
                <w:color w:val="000000" w:themeColor="text1"/>
                <w:sz w:val="24"/>
                <w:szCs w:val="24"/>
                <w:highlight w:val="none"/>
                <w:vertAlign w:val="superscript"/>
                <w14:textFill>
                  <w14:solidFill>
                    <w14:schemeClr w14:val="tx1"/>
                  </w14:solidFill>
                </w14:textFill>
              </w:rPr>
              <w:t>2</w:t>
            </w:r>
            <w:r>
              <w:rPr>
                <w:rFonts w:hint="eastAsia"/>
                <w:color w:val="000000" w:themeColor="text1"/>
                <w:sz w:val="24"/>
                <w:szCs w:val="24"/>
                <w:highlight w:val="none"/>
                <w14:textFill>
                  <w14:solidFill>
                    <w14:schemeClr w14:val="tx1"/>
                  </w14:solidFill>
                </w14:textFill>
              </w:rPr>
              <w:t>）；生活垃圾委托环卫部门集中定点处置。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98"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土壤及地下水</w:t>
            </w:r>
          </w:p>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污染防治措施</w:t>
            </w:r>
          </w:p>
        </w:tc>
        <w:tc>
          <w:tcPr>
            <w:tcW w:w="7762" w:type="dxa"/>
            <w:gridSpan w:val="4"/>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生产车间</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厂区</w:t>
            </w:r>
            <w:r>
              <w:rPr>
                <w:rFonts w:hint="eastAsia"/>
                <w:color w:val="000000" w:themeColor="text1"/>
                <w:sz w:val="24"/>
                <w:szCs w:val="24"/>
                <w:highlight w:val="none"/>
                <w14:textFill>
                  <w14:solidFill>
                    <w14:schemeClr w14:val="tx1"/>
                  </w14:solidFill>
                </w14:textFill>
              </w:rPr>
              <w:t>为</w:t>
            </w:r>
            <w:r>
              <w:rPr>
                <w:color w:val="000000" w:themeColor="text1"/>
                <w:sz w:val="24"/>
                <w:szCs w:val="24"/>
                <w:highlight w:val="none"/>
                <w14:textFill>
                  <w14:solidFill>
                    <w14:schemeClr w14:val="tx1"/>
                  </w14:solidFill>
                </w14:textFill>
              </w:rPr>
              <w:t>一般防渗，危险废物</w:t>
            </w:r>
            <w:r>
              <w:rPr>
                <w:rFonts w:hint="eastAsia"/>
                <w:color w:val="000000" w:themeColor="text1"/>
                <w:sz w:val="24"/>
                <w:szCs w:val="24"/>
                <w:highlight w:val="none"/>
                <w14:textFill>
                  <w14:solidFill>
                    <w14:schemeClr w14:val="tx1"/>
                  </w14:solidFill>
                </w14:textFill>
              </w:rPr>
              <w:t>暂存间为</w:t>
            </w:r>
            <w:r>
              <w:rPr>
                <w:color w:val="000000" w:themeColor="text1"/>
                <w:sz w:val="24"/>
                <w:szCs w:val="24"/>
                <w:highlight w:val="none"/>
                <w14:textFill>
                  <w14:solidFill>
                    <w14:schemeClr w14:val="tx1"/>
                  </w14:solidFill>
                </w14:textFill>
              </w:rPr>
              <w:t>重点防渗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98" w:type="dxa"/>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生态保护措施</w:t>
            </w:r>
          </w:p>
        </w:tc>
        <w:tc>
          <w:tcPr>
            <w:tcW w:w="7762" w:type="dxa"/>
            <w:gridSpan w:val="4"/>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98" w:type="dxa"/>
            <w:vAlign w:val="center"/>
          </w:tcPr>
          <w:p>
            <w:pPr>
              <w:adjustRightInd w:val="0"/>
              <w:snapToGrid w:val="0"/>
              <w:jc w:val="center"/>
              <w:rPr>
                <w:rFonts w:cs="宋体"/>
                <w:color w:val="000000" w:themeColor="text1"/>
                <w:spacing w:val="-8"/>
                <w:sz w:val="24"/>
                <w:szCs w:val="24"/>
                <w:highlight w:val="none"/>
                <w14:textFill>
                  <w14:solidFill>
                    <w14:schemeClr w14:val="tx1"/>
                  </w14:solidFill>
                </w14:textFill>
              </w:rPr>
            </w:pPr>
            <w:r>
              <w:rPr>
                <w:rFonts w:hint="eastAsia" w:cs="宋体"/>
                <w:color w:val="000000" w:themeColor="text1"/>
                <w:spacing w:val="-8"/>
                <w:sz w:val="24"/>
                <w:szCs w:val="24"/>
                <w:highlight w:val="none"/>
                <w14:textFill>
                  <w14:solidFill>
                    <w14:schemeClr w14:val="tx1"/>
                  </w14:solidFill>
                </w14:textFill>
              </w:rPr>
              <w:t>环境风险</w:t>
            </w:r>
          </w:p>
          <w:p>
            <w:pPr>
              <w:adjustRightInd w:val="0"/>
              <w:snapToGrid w:val="0"/>
              <w:jc w:val="center"/>
              <w:rPr>
                <w:rFonts w:cs="宋体"/>
                <w:color w:val="000000" w:themeColor="text1"/>
                <w:spacing w:val="-8"/>
                <w:sz w:val="24"/>
                <w:szCs w:val="24"/>
                <w:highlight w:val="none"/>
                <w14:textFill>
                  <w14:solidFill>
                    <w14:schemeClr w14:val="tx1"/>
                  </w14:solidFill>
                </w14:textFill>
              </w:rPr>
            </w:pPr>
            <w:r>
              <w:rPr>
                <w:rFonts w:hint="eastAsia" w:cs="宋体"/>
                <w:color w:val="000000" w:themeColor="text1"/>
                <w:spacing w:val="-8"/>
                <w:sz w:val="24"/>
                <w:szCs w:val="24"/>
                <w:highlight w:val="none"/>
                <w14:textFill>
                  <w14:solidFill>
                    <w14:schemeClr w14:val="tx1"/>
                  </w14:solidFill>
                </w14:textFill>
              </w:rPr>
              <w:t>防范措施</w:t>
            </w:r>
          </w:p>
        </w:tc>
        <w:tc>
          <w:tcPr>
            <w:tcW w:w="7762" w:type="dxa"/>
            <w:gridSpan w:val="4"/>
            <w:vAlign w:val="center"/>
          </w:tcPr>
          <w:p>
            <w:pPr>
              <w:adjustRightInd w:val="0"/>
              <w:snapToGrid w:val="0"/>
              <w:jc w:val="center"/>
              <w:rPr>
                <w:rFonts w:cs="宋体"/>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配备相应风险防范物资。危废暂存间按照重点防渗区进行防渗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298" w:type="dxa"/>
            <w:vAlign w:val="center"/>
          </w:tcPr>
          <w:p>
            <w:pPr>
              <w:adjustRightInd w:val="0"/>
              <w:snapToGrid w:val="0"/>
              <w:jc w:val="center"/>
              <w:rPr>
                <w:rFonts w:cs="宋体"/>
                <w:color w:val="000000" w:themeColor="text1"/>
                <w:spacing w:val="-8"/>
                <w:sz w:val="24"/>
                <w:szCs w:val="24"/>
                <w:highlight w:val="none"/>
                <w14:textFill>
                  <w14:solidFill>
                    <w14:schemeClr w14:val="tx1"/>
                  </w14:solidFill>
                </w14:textFill>
              </w:rPr>
            </w:pPr>
            <w:r>
              <w:rPr>
                <w:rFonts w:hint="eastAsia" w:cs="宋体"/>
                <w:color w:val="000000" w:themeColor="text1"/>
                <w:spacing w:val="-8"/>
                <w:sz w:val="24"/>
                <w:szCs w:val="24"/>
                <w:highlight w:val="none"/>
                <w14:textFill>
                  <w14:solidFill>
                    <w14:schemeClr w14:val="tx1"/>
                  </w14:solidFill>
                </w14:textFill>
              </w:rPr>
              <w:t>其他环境</w:t>
            </w:r>
          </w:p>
          <w:p>
            <w:pPr>
              <w:adjustRightInd w:val="0"/>
              <w:snapToGrid w:val="0"/>
              <w:jc w:val="center"/>
              <w:rPr>
                <w:rFonts w:cs="宋体"/>
                <w:color w:val="000000" w:themeColor="text1"/>
                <w:spacing w:val="-8"/>
                <w:sz w:val="24"/>
                <w:szCs w:val="24"/>
                <w:highlight w:val="none"/>
                <w14:textFill>
                  <w14:solidFill>
                    <w14:schemeClr w14:val="tx1"/>
                  </w14:solidFill>
                </w14:textFill>
              </w:rPr>
            </w:pPr>
            <w:r>
              <w:rPr>
                <w:rFonts w:hint="eastAsia" w:cs="宋体"/>
                <w:color w:val="000000" w:themeColor="text1"/>
                <w:spacing w:val="-8"/>
                <w:sz w:val="24"/>
                <w:szCs w:val="24"/>
                <w:highlight w:val="none"/>
                <w14:textFill>
                  <w14:solidFill>
                    <w14:schemeClr w14:val="tx1"/>
                  </w14:solidFill>
                </w14:textFill>
              </w:rPr>
              <w:t>管理要求</w:t>
            </w:r>
          </w:p>
        </w:tc>
        <w:tc>
          <w:tcPr>
            <w:tcW w:w="7762" w:type="dxa"/>
            <w:gridSpan w:val="4"/>
            <w:vAlign w:val="center"/>
          </w:tcPr>
          <w:p>
            <w:pPr>
              <w:pStyle w:val="14"/>
              <w:spacing w:after="0" w:line="360" w:lineRule="auto"/>
              <w:ind w:left="0" w:leftChars="0"/>
              <w:jc w:val="center"/>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w:t>
            </w:r>
          </w:p>
        </w:tc>
      </w:tr>
    </w:tbl>
    <w:p>
      <w:pPr>
        <w:pStyle w:val="24"/>
        <w:jc w:val="center"/>
        <w:outlineLvl w:val="0"/>
        <w:rPr>
          <w:rFonts w:ascii="Times New Roman" w:hAnsi="Times New Roman"/>
          <w:snapToGrid w:val="0"/>
          <w:color w:val="000000" w:themeColor="text1"/>
          <w:sz w:val="30"/>
          <w:szCs w:val="30"/>
          <w:highlight w:val="none"/>
          <w14:textFill>
            <w14:solidFill>
              <w14:schemeClr w14:val="tx1"/>
            </w14:solidFill>
          </w14:textFill>
        </w:rPr>
      </w:pPr>
      <w:r>
        <w:rPr>
          <w:rFonts w:ascii="Times New Roman" w:hAnsi="Times New Roman"/>
          <w:snapToGrid w:val="0"/>
          <w:color w:val="000000" w:themeColor="text1"/>
          <w:highlight w:val="none"/>
          <w14:textFill>
            <w14:solidFill>
              <w14:schemeClr w14:val="tx1"/>
            </w14:solidFill>
          </w14:textFill>
        </w:rPr>
        <w:br w:type="page"/>
      </w:r>
      <w:r>
        <w:rPr>
          <w:rFonts w:hint="eastAsia" w:ascii="Times New Roman" w:hAnsi="Times New Roman"/>
          <w:snapToGrid w:val="0"/>
          <w:color w:val="000000" w:themeColor="text1"/>
          <w:sz w:val="30"/>
          <w:szCs w:val="30"/>
          <w:highlight w:val="none"/>
          <w14:textFill>
            <w14:solidFill>
              <w14:schemeClr w14:val="tx1"/>
            </w14:solidFill>
          </w14:textFill>
        </w:rPr>
        <w:t>六、结论</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pPr>
              <w:spacing w:line="360" w:lineRule="auto"/>
              <w:ind w:firstLine="480" w:firstLineChars="200"/>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芜湖市金诚阀门管件有限公司年产1万吨新型管件、阀门铸造生产线改造升级项目符合国家产业政策，选址与当地规划相符，项目符合清洁生产要求，选址地周围无明显环境制约因素，环评提出的各项环保措施及风险防范措施可行，可实现达标排放和控制风险，对各环境要素的影响较小，不会造成区域环境功能的改变，不会造成环境质量出现超标。因此从环境保护的角度来讲，本评价认为在坚持“三同时”原则并采取一定的环保措施后，本项目的建设从环保角度可行。</w:t>
            </w: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7" w:hRule="atLeast"/>
          <w:jc w:val="center"/>
        </w:trPr>
        <w:tc>
          <w:tcPr>
            <w:tcW w:w="9185" w:type="dxa"/>
            <w:tcBorders>
              <w:top w:val="single" w:color="auto" w:sz="4" w:space="0"/>
              <w:left w:val="single" w:color="auto" w:sz="4" w:space="0"/>
              <w:bottom w:val="single" w:color="auto" w:sz="4" w:space="0"/>
              <w:right w:val="single" w:color="auto" w:sz="4" w:space="0"/>
            </w:tcBorders>
          </w:tcPr>
          <w:p>
            <w:pPr>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预审意见：</w:t>
            </w: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kern w:val="0"/>
                <w:sz w:val="24"/>
                <w:highlight w:val="none"/>
                <w14:textFill>
                  <w14:solidFill>
                    <w14:schemeClr w14:val="tx1"/>
                  </w14:solidFill>
                </w14:textFill>
              </w:rPr>
            </w:pPr>
          </w:p>
          <w:p>
            <w:pPr>
              <w:rPr>
                <w:color w:val="000000" w:themeColor="text1"/>
                <w:kern w:val="0"/>
                <w:sz w:val="24"/>
                <w:highlight w:val="none"/>
                <w14:textFill>
                  <w14:solidFill>
                    <w14:schemeClr w14:val="tx1"/>
                  </w14:solidFill>
                </w14:textFill>
              </w:rPr>
            </w:pPr>
          </w:p>
          <w:p>
            <w:pPr>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 xml:space="preserve">                                                       </w:t>
            </w:r>
            <w:r>
              <w:rPr>
                <w:color w:val="000000" w:themeColor="text1"/>
                <w:sz w:val="24"/>
                <w:highlight w:val="none"/>
                <w14:textFill>
                  <w14:solidFill>
                    <w14:schemeClr w14:val="tx1"/>
                  </w14:solidFill>
                </w14:textFill>
              </w:rPr>
              <w:t> </w:t>
            </w:r>
            <w:r>
              <w:rPr>
                <w:color w:val="000000" w:themeColor="text1"/>
                <w:kern w:val="0"/>
                <w:sz w:val="24"/>
                <w:highlight w:val="none"/>
                <w14:textFill>
                  <w14:solidFill>
                    <w14:schemeClr w14:val="tx1"/>
                  </w14:solidFill>
                </w14:textFill>
              </w:rPr>
              <w:t>公   章</w:t>
            </w:r>
          </w:p>
          <w:p>
            <w:pPr>
              <w:ind w:firstLine="720" w:firstLineChars="300"/>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color w:val="000000" w:themeColor="text1"/>
                <w:kern w:val="0"/>
                <w:sz w:val="24"/>
                <w:highlight w:val="none"/>
                <w14:textFill>
                  <w14:solidFill>
                    <w14:schemeClr w14:val="tx1"/>
                  </w14:solidFill>
                </w14:textFill>
              </w:rPr>
              <w:t xml:space="preserve">经办人： </w:t>
            </w:r>
            <w:r>
              <w:rPr>
                <w:color w:val="000000" w:themeColor="text1"/>
                <w:sz w:val="24"/>
                <w:highlight w:val="none"/>
                <w14:textFill>
                  <w14:solidFill>
                    <w14:schemeClr w14:val="tx1"/>
                  </w14:solidFill>
                </w14:textFill>
              </w:rPr>
              <w:t xml:space="preserve">                                       </w:t>
            </w:r>
            <w:r>
              <w:rPr>
                <w:color w:val="000000" w:themeColor="text1"/>
                <w:kern w:val="0"/>
                <w:sz w:val="24"/>
                <w:highlight w:val="none"/>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jc w:val="center"/>
        </w:trPr>
        <w:tc>
          <w:tcPr>
            <w:tcW w:w="9185" w:type="dxa"/>
            <w:tcBorders>
              <w:top w:val="single" w:color="auto" w:sz="4" w:space="0"/>
              <w:left w:val="single" w:color="auto" w:sz="4" w:space="0"/>
              <w:bottom w:val="single" w:color="auto" w:sz="4" w:space="0"/>
              <w:right w:val="single" w:color="auto" w:sz="4" w:space="0"/>
            </w:tcBorders>
          </w:tcPr>
          <w:p>
            <w:pPr>
              <w:rPr>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下一级环境保护行政主管部门审查意见：</w:t>
            </w:r>
          </w:p>
          <w:p>
            <w:pPr>
              <w:rPr>
                <w:color w:val="000000" w:themeColor="text1"/>
                <w:kern w:val="0"/>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kern w:val="0"/>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color w:val="000000" w:themeColor="text1"/>
                <w:kern w:val="0"/>
                <w:sz w:val="24"/>
                <w:highlight w:val="none"/>
                <w14:textFill>
                  <w14:solidFill>
                    <w14:schemeClr w14:val="tx1"/>
                  </w14:solidFill>
                </w14:textFill>
              </w:rPr>
              <w:t>公   章</w:t>
            </w: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color w:val="000000" w:themeColor="text1"/>
                <w:kern w:val="0"/>
                <w:sz w:val="24"/>
                <w:highlight w:val="none"/>
                <w14:textFill>
                  <w14:solidFill>
                    <w14:schemeClr w14:val="tx1"/>
                  </w14:solidFill>
                </w14:textFill>
              </w:rPr>
              <w:t>经办人：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jc w:val="center"/>
        </w:trPr>
        <w:tc>
          <w:tcPr>
            <w:tcW w:w="9185" w:type="dxa"/>
            <w:tcBorders>
              <w:top w:val="single" w:color="auto" w:sz="4" w:space="0"/>
              <w:left w:val="single" w:color="auto" w:sz="4" w:space="0"/>
              <w:bottom w:val="single" w:color="auto" w:sz="4" w:space="0"/>
              <w:right w:val="single" w:color="auto" w:sz="4" w:space="0"/>
            </w:tcBorders>
            <w:vAlign w:val="center"/>
          </w:tcPr>
          <w:p>
            <w:pP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审批意见：</w:t>
            </w: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p>
          <w:p>
            <w:pP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公   章</w:t>
            </w:r>
          </w:p>
          <w:p>
            <w:pP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经办人                                         年   月   日</w:t>
            </w:r>
          </w:p>
          <w:p>
            <w:pPr>
              <w:rPr>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jc w:val="center"/>
        </w:trPr>
        <w:tc>
          <w:tcPr>
            <w:tcW w:w="918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注        释</w:t>
            </w:r>
          </w:p>
          <w:p>
            <w:pPr>
              <w:spacing w:line="360" w:lineRule="auto"/>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一、本报告表应附以下附件、附图：</w:t>
            </w:r>
          </w:p>
          <w:p>
            <w:pPr>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附</w:t>
            </w:r>
            <w:r>
              <w:rPr>
                <w:rFonts w:hint="eastAsia"/>
                <w:color w:val="000000" w:themeColor="text1"/>
                <w:sz w:val="24"/>
                <w:highlight w:val="none"/>
                <w14:textFill>
                  <w14:solidFill>
                    <w14:schemeClr w14:val="tx1"/>
                  </w14:solidFill>
                </w14:textFill>
              </w:rPr>
              <w:t>图</w:t>
            </w:r>
            <w:r>
              <w:rPr>
                <w:color w:val="000000" w:themeColor="text1"/>
                <w:sz w:val="24"/>
                <w:highlight w:val="none"/>
                <w14:textFill>
                  <w14:solidFill>
                    <w14:schemeClr w14:val="tx1"/>
                  </w14:solidFill>
                </w14:textFill>
              </w:rPr>
              <w:t xml:space="preserve">1  </w:t>
            </w:r>
            <w:r>
              <w:rPr>
                <w:rFonts w:hint="eastAsia"/>
                <w:color w:val="000000" w:themeColor="text1"/>
                <w:sz w:val="24"/>
                <w:highlight w:val="none"/>
                <w14:textFill>
                  <w14:solidFill>
                    <w14:schemeClr w14:val="tx1"/>
                  </w14:solidFill>
                </w14:textFill>
              </w:rPr>
              <w:t>项目所在位置图</w:t>
            </w:r>
          </w:p>
          <w:p>
            <w:pPr>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附</w:t>
            </w:r>
            <w:r>
              <w:rPr>
                <w:rFonts w:hint="eastAsia"/>
                <w:color w:val="000000" w:themeColor="text1"/>
                <w:sz w:val="24"/>
                <w:highlight w:val="none"/>
                <w14:textFill>
                  <w14:solidFill>
                    <w14:schemeClr w14:val="tx1"/>
                  </w14:solidFill>
                </w14:textFill>
              </w:rPr>
              <w:t>图</w:t>
            </w:r>
            <w:r>
              <w:rPr>
                <w:color w:val="000000" w:themeColor="text1"/>
                <w:sz w:val="24"/>
                <w:highlight w:val="none"/>
                <w14:textFill>
                  <w14:solidFill>
                    <w14:schemeClr w14:val="tx1"/>
                  </w14:solidFill>
                </w14:textFill>
              </w:rPr>
              <w:t xml:space="preserve">2  </w:t>
            </w:r>
            <w:r>
              <w:rPr>
                <w:rFonts w:hint="eastAsia"/>
                <w:color w:val="000000" w:themeColor="text1"/>
                <w:sz w:val="24"/>
                <w:highlight w:val="none"/>
                <w14:textFill>
                  <w14:solidFill>
                    <w14:schemeClr w14:val="tx1"/>
                  </w14:solidFill>
                </w14:textFill>
              </w:rPr>
              <w:t>周边环境概况图</w:t>
            </w:r>
          </w:p>
          <w:p>
            <w:pPr>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附</w:t>
            </w:r>
            <w:r>
              <w:rPr>
                <w:rFonts w:hint="eastAsia"/>
                <w:color w:val="000000" w:themeColor="text1"/>
                <w:sz w:val="24"/>
                <w:highlight w:val="none"/>
                <w14:textFill>
                  <w14:solidFill>
                    <w14:schemeClr w14:val="tx1"/>
                  </w14:solidFill>
                </w14:textFill>
              </w:rPr>
              <w:t>图</w:t>
            </w:r>
            <w:r>
              <w:rPr>
                <w:color w:val="000000" w:themeColor="text1"/>
                <w:sz w:val="24"/>
                <w:highlight w:val="none"/>
                <w14:textFill>
                  <w14:solidFill>
                    <w14:schemeClr w14:val="tx1"/>
                  </w14:solidFill>
                </w14:textFill>
              </w:rPr>
              <w:t xml:space="preserve">3  </w:t>
            </w:r>
            <w:r>
              <w:rPr>
                <w:rFonts w:hint="eastAsia"/>
                <w:color w:val="000000" w:themeColor="text1"/>
                <w:sz w:val="24"/>
                <w:highlight w:val="none"/>
                <w14:textFill>
                  <w14:solidFill>
                    <w14:schemeClr w14:val="tx1"/>
                  </w14:solidFill>
                </w14:textFill>
              </w:rPr>
              <w:t>厂房平面布置图</w:t>
            </w:r>
          </w:p>
          <w:p>
            <w:pPr>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附</w:t>
            </w:r>
            <w:r>
              <w:rPr>
                <w:rFonts w:hint="eastAsia"/>
                <w:color w:val="000000" w:themeColor="text1"/>
                <w:sz w:val="24"/>
                <w:highlight w:val="none"/>
                <w14:textFill>
                  <w14:solidFill>
                    <w14:schemeClr w14:val="tx1"/>
                  </w14:solidFill>
                </w14:textFill>
              </w:rPr>
              <w:t>图</w:t>
            </w:r>
            <w:r>
              <w:rPr>
                <w:color w:val="000000" w:themeColor="text1"/>
                <w:sz w:val="24"/>
                <w:highlight w:val="none"/>
                <w14:textFill>
                  <w14:solidFill>
                    <w14:schemeClr w14:val="tx1"/>
                  </w14:solidFill>
                </w14:textFill>
              </w:rPr>
              <w:t xml:space="preserve">4  </w:t>
            </w:r>
            <w:r>
              <w:rPr>
                <w:rFonts w:hint="eastAsia"/>
                <w:color w:val="000000" w:themeColor="text1"/>
                <w:sz w:val="24"/>
                <w:highlight w:val="none"/>
                <w14:textFill>
                  <w14:solidFill>
                    <w14:schemeClr w14:val="tx1"/>
                  </w14:solidFill>
                </w14:textFill>
              </w:rPr>
              <w:t>生态保护红线</w:t>
            </w:r>
          </w:p>
          <w:p>
            <w:pPr>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附</w:t>
            </w:r>
            <w:r>
              <w:rPr>
                <w:rFonts w:hint="eastAsia"/>
                <w:color w:val="000000" w:themeColor="text1"/>
                <w:sz w:val="24"/>
                <w:highlight w:val="none"/>
                <w14:textFill>
                  <w14:solidFill>
                    <w14:schemeClr w14:val="tx1"/>
                  </w14:solidFill>
                </w14:textFill>
              </w:rPr>
              <w:t>图</w:t>
            </w:r>
            <w:r>
              <w:rPr>
                <w:color w:val="000000" w:themeColor="text1"/>
                <w:sz w:val="24"/>
                <w:highlight w:val="none"/>
                <w14:textFill>
                  <w14:solidFill>
                    <w14:schemeClr w14:val="tx1"/>
                  </w14:solidFill>
                </w14:textFill>
              </w:rPr>
              <w:t xml:space="preserve">5  </w:t>
            </w:r>
            <w:r>
              <w:rPr>
                <w:rFonts w:hint="eastAsia"/>
                <w:color w:val="000000" w:themeColor="text1"/>
                <w:sz w:val="24"/>
                <w:highlight w:val="none"/>
                <w14:textFill>
                  <w14:solidFill>
                    <w14:schemeClr w14:val="tx1"/>
                  </w14:solidFill>
                </w14:textFill>
              </w:rPr>
              <w:t>规划图</w:t>
            </w:r>
          </w:p>
          <w:p>
            <w:pPr>
              <w:pStyle w:val="33"/>
              <w:rPr>
                <w:rFonts w:ascii="Times New Roman" w:hAnsi="Times New Roman"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 xml:space="preserve"> </w:t>
            </w:r>
          </w:p>
          <w:p>
            <w:pPr>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附件1  环评委托书</w:t>
            </w:r>
          </w:p>
          <w:p>
            <w:pPr>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附件2  </w:t>
            </w:r>
            <w:r>
              <w:rPr>
                <w:rFonts w:hint="eastAsia"/>
                <w:color w:val="000000" w:themeColor="text1"/>
                <w:sz w:val="24"/>
                <w:highlight w:val="none"/>
                <w14:textFill>
                  <w14:solidFill>
                    <w14:schemeClr w14:val="tx1"/>
                  </w14:solidFill>
                </w14:textFill>
              </w:rPr>
              <w:t>危废承诺</w:t>
            </w:r>
          </w:p>
          <w:p>
            <w:pPr>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附件3  </w:t>
            </w:r>
            <w:r>
              <w:rPr>
                <w:rFonts w:hint="eastAsia"/>
                <w:color w:val="000000" w:themeColor="text1"/>
                <w:sz w:val="24"/>
                <w:highlight w:val="none"/>
                <w14:textFill>
                  <w14:solidFill>
                    <w14:schemeClr w14:val="tx1"/>
                  </w14:solidFill>
                </w14:textFill>
              </w:rPr>
              <w:t>真实性承诺</w:t>
            </w:r>
          </w:p>
          <w:p>
            <w:pPr>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附件4  </w:t>
            </w:r>
            <w:r>
              <w:rPr>
                <w:rFonts w:hint="eastAsia"/>
                <w:color w:val="000000" w:themeColor="text1"/>
                <w:sz w:val="24"/>
                <w:highlight w:val="none"/>
                <w14:textFill>
                  <w14:solidFill>
                    <w14:schemeClr w14:val="tx1"/>
                  </w14:solidFill>
                </w14:textFill>
              </w:rPr>
              <w:t>项目备案</w:t>
            </w:r>
          </w:p>
          <w:p>
            <w:pPr>
              <w:ind w:firstLine="480" w:firstLineChars="200"/>
              <w:rPr>
                <w:rFonts w:hint="default" w:eastAsia="宋体"/>
                <w:color w:val="000000" w:themeColor="text1"/>
                <w:sz w:val="24"/>
                <w:highlight w:val="none"/>
                <w:lang w:val="en-US" w:eastAsia="zh-CN"/>
                <w14:textFill>
                  <w14:solidFill>
                    <w14:schemeClr w14:val="tx1"/>
                  </w14:solidFill>
                </w14:textFill>
              </w:rPr>
            </w:pPr>
            <w:r>
              <w:rPr>
                <w:color w:val="000000" w:themeColor="text1"/>
                <w:sz w:val="24"/>
                <w:highlight w:val="none"/>
                <w14:textFill>
                  <w14:solidFill>
                    <w14:schemeClr w14:val="tx1"/>
                  </w14:solidFill>
                </w14:textFill>
              </w:rPr>
              <w:t xml:space="preserve">附件5  </w:t>
            </w:r>
            <w:r>
              <w:rPr>
                <w:rFonts w:hint="eastAsia"/>
                <w:color w:val="000000" w:themeColor="text1"/>
                <w:sz w:val="24"/>
                <w:highlight w:val="none"/>
                <w14:textFill>
                  <w14:solidFill>
                    <w14:schemeClr w14:val="tx1"/>
                  </w14:solidFill>
                </w14:textFill>
              </w:rPr>
              <w:t>营业执照</w:t>
            </w:r>
          </w:p>
          <w:p>
            <w:pPr>
              <w:ind w:firstLine="480" w:firstLineChars="200"/>
              <w:rPr>
                <w:rFonts w:hint="eastAsia" w:eastAsia="宋体"/>
                <w:color w:val="000000" w:themeColor="text1"/>
                <w:sz w:val="24"/>
                <w:highlight w:val="none"/>
                <w:lang w:eastAsia="zh-CN"/>
                <w14:textFill>
                  <w14:solidFill>
                    <w14:schemeClr w14:val="tx1"/>
                  </w14:solidFill>
                </w14:textFill>
              </w:rPr>
            </w:pPr>
            <w:r>
              <w:rPr>
                <w:rFonts w:hint="eastAsia"/>
                <w:color w:val="000000" w:themeColor="text1"/>
                <w:sz w:val="24"/>
                <w:highlight w:val="none"/>
                <w14:textFill>
                  <w14:solidFill>
                    <w14:schemeClr w14:val="tx1"/>
                  </w14:solidFill>
                </w14:textFill>
              </w:rPr>
              <w:t xml:space="preserve">附件6  </w:t>
            </w:r>
            <w:r>
              <w:rPr>
                <w:rFonts w:hint="eastAsia"/>
                <w:color w:val="000000" w:themeColor="text1"/>
                <w:sz w:val="24"/>
                <w:highlight w:val="none"/>
                <w:lang w:val="en-US" w:eastAsia="zh-CN"/>
                <w14:textFill>
                  <w14:solidFill>
                    <w14:schemeClr w14:val="tx1"/>
                  </w14:solidFill>
                </w14:textFill>
              </w:rPr>
              <w:t>土地证明</w:t>
            </w:r>
          </w:p>
          <w:p>
            <w:pPr>
              <w:ind w:firstLine="480" w:firstLineChars="200"/>
              <w:rPr>
                <w:rFonts w:hint="default" w:eastAsia="宋体"/>
                <w:color w:val="000000" w:themeColor="text1"/>
                <w:sz w:val="24"/>
                <w:highlight w:val="none"/>
                <w:lang w:val="en-US" w:eastAsia="zh-CN"/>
                <w14:textFill>
                  <w14:solidFill>
                    <w14:schemeClr w14:val="tx1"/>
                  </w14:solidFill>
                </w14:textFill>
              </w:rPr>
            </w:pPr>
            <w:r>
              <w:rPr>
                <w:color w:val="000000" w:themeColor="text1"/>
                <w:sz w:val="24"/>
                <w:highlight w:val="none"/>
                <w14:textFill>
                  <w14:solidFill>
                    <w14:schemeClr w14:val="tx1"/>
                  </w14:solidFill>
                </w14:textFill>
              </w:rPr>
              <w:t>附件</w:t>
            </w:r>
            <w:r>
              <w:rPr>
                <w:rFonts w:hint="eastAsia"/>
                <w:color w:val="000000" w:themeColor="text1"/>
                <w:sz w:val="24"/>
                <w:highlight w:val="none"/>
                <w:lang w:val="en-US" w:eastAsia="zh-CN"/>
                <w14:textFill>
                  <w14:solidFill>
                    <w14:schemeClr w14:val="tx1"/>
                  </w14:solidFill>
                </w14:textFill>
              </w:rPr>
              <w:t>7</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lang w:val="en-US" w:eastAsia="zh-CN"/>
                <w14:textFill>
                  <w14:solidFill>
                    <w14:schemeClr w14:val="tx1"/>
                  </w14:solidFill>
                </w14:textFill>
              </w:rPr>
              <w:t>原环评备案</w:t>
            </w:r>
          </w:p>
          <w:p>
            <w:pPr>
              <w:ind w:firstLine="480" w:firstLineChars="200"/>
              <w:rPr>
                <w:rFonts w:hint="default" w:eastAsia="宋体"/>
                <w:color w:val="000000" w:themeColor="text1"/>
                <w:sz w:val="24"/>
                <w:highlight w:val="none"/>
                <w:lang w:val="en-US" w:eastAsia="zh-CN"/>
                <w14:textFill>
                  <w14:solidFill>
                    <w14:schemeClr w14:val="tx1"/>
                  </w14:solidFill>
                </w14:textFill>
              </w:rPr>
            </w:pPr>
            <w:r>
              <w:rPr>
                <w:color w:val="000000" w:themeColor="text1"/>
                <w:sz w:val="24"/>
                <w:highlight w:val="none"/>
                <w14:textFill>
                  <w14:solidFill>
                    <w14:schemeClr w14:val="tx1"/>
                  </w14:solidFill>
                </w14:textFill>
              </w:rPr>
              <w:t>附件</w:t>
            </w:r>
            <w:r>
              <w:rPr>
                <w:rFonts w:hint="eastAsia"/>
                <w:color w:val="000000" w:themeColor="text1"/>
                <w:sz w:val="24"/>
                <w:highlight w:val="none"/>
                <w:lang w:val="en-US" w:eastAsia="zh-CN"/>
                <w14:textFill>
                  <w14:solidFill>
                    <w14:schemeClr w14:val="tx1"/>
                  </w14:solidFill>
                </w14:textFill>
              </w:rPr>
              <w:t>8</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lang w:val="en-US" w:eastAsia="zh-CN"/>
                <w14:textFill>
                  <w14:solidFill>
                    <w14:schemeClr w14:val="tx1"/>
                  </w14:solidFill>
                </w14:textFill>
              </w:rPr>
              <w:t>原环评批复</w:t>
            </w:r>
          </w:p>
          <w:p>
            <w:pPr>
              <w:ind w:firstLine="480" w:firstLineChars="200"/>
              <w:rPr>
                <w:rFonts w:hint="default" w:eastAsia="宋体"/>
                <w:color w:val="000000" w:themeColor="text1"/>
                <w:sz w:val="24"/>
                <w:highlight w:val="none"/>
                <w:lang w:val="en-US" w:eastAsia="zh-CN"/>
                <w14:textFill>
                  <w14:solidFill>
                    <w14:schemeClr w14:val="tx1"/>
                  </w14:solidFill>
                </w14:textFill>
              </w:rPr>
            </w:pPr>
            <w:r>
              <w:rPr>
                <w:color w:val="000000" w:themeColor="text1"/>
                <w:sz w:val="24"/>
                <w:highlight w:val="none"/>
                <w14:textFill>
                  <w14:solidFill>
                    <w14:schemeClr w14:val="tx1"/>
                  </w14:solidFill>
                </w14:textFill>
              </w:rPr>
              <w:t>附件</w:t>
            </w:r>
            <w:r>
              <w:rPr>
                <w:rFonts w:hint="eastAsia"/>
                <w:color w:val="000000" w:themeColor="text1"/>
                <w:sz w:val="24"/>
                <w:highlight w:val="none"/>
                <w:lang w:val="en-US" w:eastAsia="zh-CN"/>
                <w14:textFill>
                  <w14:solidFill>
                    <w14:schemeClr w14:val="tx1"/>
                  </w14:solidFill>
                </w14:textFill>
              </w:rPr>
              <w:t>9</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lang w:val="en-US" w:eastAsia="zh-CN"/>
                <w14:textFill>
                  <w14:solidFill>
                    <w14:schemeClr w14:val="tx1"/>
                  </w14:solidFill>
                </w14:textFill>
              </w:rPr>
              <w:t>原环评验收意见</w:t>
            </w:r>
          </w:p>
          <w:p>
            <w:pPr>
              <w:ind w:firstLine="480" w:firstLineChars="200"/>
              <w:rPr>
                <w:rFonts w:hint="default" w:eastAsia="宋体"/>
                <w:color w:val="000000" w:themeColor="text1"/>
                <w:sz w:val="24"/>
                <w:highlight w:val="none"/>
                <w:lang w:val="en-US" w:eastAsia="zh-CN"/>
                <w14:textFill>
                  <w14:solidFill>
                    <w14:schemeClr w14:val="tx1"/>
                  </w14:solidFill>
                </w14:textFill>
              </w:rPr>
            </w:pPr>
            <w:r>
              <w:rPr>
                <w:color w:val="000000" w:themeColor="text1"/>
                <w:sz w:val="24"/>
                <w:highlight w:val="none"/>
                <w14:textFill>
                  <w14:solidFill>
                    <w14:schemeClr w14:val="tx1"/>
                  </w14:solidFill>
                </w14:textFill>
              </w:rPr>
              <w:t>附件</w:t>
            </w:r>
            <w:r>
              <w:rPr>
                <w:rFonts w:hint="eastAsia"/>
                <w:color w:val="000000" w:themeColor="text1"/>
                <w:sz w:val="24"/>
                <w:highlight w:val="none"/>
                <w:lang w:val="en-US" w:eastAsia="zh-CN"/>
                <w14:textFill>
                  <w14:solidFill>
                    <w14:schemeClr w14:val="tx1"/>
                  </w14:solidFill>
                </w14:textFill>
              </w:rPr>
              <w:t>10</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lang w:val="en-US" w:eastAsia="zh-CN"/>
                <w14:textFill>
                  <w14:solidFill>
                    <w14:schemeClr w14:val="tx1"/>
                  </w14:solidFill>
                </w14:textFill>
              </w:rPr>
              <w:t>环评合同</w:t>
            </w:r>
          </w:p>
          <w:p>
            <w:pPr>
              <w:ind w:firstLine="480" w:firstLineChars="200"/>
              <w:rPr>
                <w:rFonts w:hint="default" w:eastAsia="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14:textFill>
                  <w14:solidFill>
                    <w14:schemeClr w14:val="tx1"/>
                  </w14:solidFill>
                </w14:textFill>
              </w:rPr>
              <w:t>附件</w:t>
            </w:r>
            <w:r>
              <w:rPr>
                <w:rFonts w:hint="eastAsia"/>
                <w:color w:val="000000" w:themeColor="text1"/>
                <w:sz w:val="24"/>
                <w:highlight w:val="none"/>
                <w:lang w:val="en-US" w:eastAsia="zh-CN"/>
                <w14:textFill>
                  <w14:solidFill>
                    <w14:schemeClr w14:val="tx1"/>
                  </w14:solidFill>
                </w14:textFill>
              </w:rPr>
              <w:t>11</w:t>
            </w:r>
            <w:r>
              <w:rPr>
                <w:rFonts w:hint="eastAsia"/>
                <w:color w:val="000000" w:themeColor="text1"/>
                <w:sz w:val="24"/>
                <w:highlight w:val="none"/>
                <w14:textFill>
                  <w14:solidFill>
                    <w14:schemeClr w14:val="tx1"/>
                  </w14:solidFill>
                </w14:textFill>
              </w:rPr>
              <w:t xml:space="preserve">  </w:t>
            </w:r>
            <w:r>
              <w:rPr>
                <w:rFonts w:hint="eastAsia"/>
                <w:color w:val="000000" w:themeColor="text1"/>
                <w:sz w:val="24"/>
                <w:highlight w:val="none"/>
                <w:lang w:val="en-US" w:eastAsia="zh-CN"/>
                <w14:textFill>
                  <w14:solidFill>
                    <w14:schemeClr w14:val="tx1"/>
                  </w14:solidFill>
                </w14:textFill>
              </w:rPr>
              <w:t>排污许可联动</w:t>
            </w:r>
          </w:p>
          <w:p>
            <w:pPr>
              <w:ind w:firstLine="480" w:firstLineChars="200"/>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4"/>
                <w:highlight w:val="none"/>
                <w14:textFill>
                  <w14:solidFill>
                    <w14:schemeClr w14:val="tx1"/>
                  </w14:solidFill>
                </w14:textFill>
              </w:rPr>
              <w:t>附件</w:t>
            </w:r>
            <w:r>
              <w:rPr>
                <w:rFonts w:hint="eastAsia"/>
                <w:color w:val="000000" w:themeColor="text1"/>
                <w:sz w:val="24"/>
                <w:highlight w:val="none"/>
                <w:lang w:val="en-US" w:eastAsia="zh-CN"/>
                <w14:textFill>
                  <w14:solidFill>
                    <w14:schemeClr w14:val="tx1"/>
                  </w14:solidFill>
                </w14:textFill>
              </w:rPr>
              <w:t>12</w:t>
            </w:r>
            <w:r>
              <w:rPr>
                <w:rFonts w:hint="eastAsia"/>
                <w:color w:val="000000" w:themeColor="text1"/>
                <w:sz w:val="24"/>
                <w:highlight w:val="none"/>
                <w14:textFill>
                  <w14:solidFill>
                    <w14:schemeClr w14:val="tx1"/>
                  </w14:solidFill>
                </w14:textFill>
              </w:rPr>
              <w:t xml:space="preserve">  </w:t>
            </w:r>
            <w:r>
              <w:rPr>
                <w:rFonts w:hint="eastAsia"/>
                <w:color w:val="000000" w:themeColor="text1"/>
                <w:sz w:val="24"/>
                <w:highlight w:val="none"/>
                <w:lang w:val="en-US" w:eastAsia="zh-CN"/>
                <w14:textFill>
                  <w14:solidFill>
                    <w14:schemeClr w14:val="tx1"/>
                  </w14:solidFill>
                </w14:textFill>
              </w:rPr>
              <w:t>排污许可证</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二、如果本报告表不能说明项目产生的污染及对环境造成的影响，应进行专项评价。根据建设项目的特点和当地环境特征，应选下列1—2项进行专项评价。</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1、大气环境影响专项评价</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2、水环境影响专项评价（包括地表水和地下水）</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3、生态影响专项评价</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4、声影响专项评价</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5、土壤影响专项评价</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6、固体废弃物影响专项评价</w:t>
            </w:r>
          </w:p>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以上专项评价未包括的可另列专项，专项评价按照《环境影响评价技术导则》中的要求进行。</w:t>
            </w:r>
          </w:p>
        </w:tc>
      </w:tr>
    </w:tbl>
    <w:p>
      <w:pPr>
        <w:rPr>
          <w:color w:val="000000" w:themeColor="text1"/>
          <w:highlight w:val="none"/>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24"/>
        <w:adjustRightInd w:val="0"/>
        <w:snapToGrid w:val="0"/>
        <w:spacing w:before="0" w:beforeAutospacing="0" w:after="0" w:afterAutospacing="0" w:line="648" w:lineRule="auto"/>
        <w:outlineLvl w:val="0"/>
        <w:rPr>
          <w:rFonts w:ascii="Times New Roman" w:hAnsi="Times New Roman"/>
          <w:snapToGrid w:val="0"/>
          <w:color w:val="000000" w:themeColor="text1"/>
          <w:sz w:val="32"/>
          <w:szCs w:val="32"/>
          <w:highlight w:val="none"/>
          <w14:textFill>
            <w14:solidFill>
              <w14:schemeClr w14:val="tx1"/>
            </w14:solidFill>
          </w14:textFill>
        </w:rPr>
      </w:pPr>
      <w:r>
        <w:rPr>
          <w:rFonts w:hint="eastAsia" w:ascii="Times New Roman" w:hAnsi="Times New Roman"/>
          <w:snapToGrid w:val="0"/>
          <w:color w:val="000000" w:themeColor="text1"/>
          <w:sz w:val="32"/>
          <w:szCs w:val="32"/>
          <w:highlight w:val="none"/>
          <w14:textFill>
            <w14:solidFill>
              <w14:schemeClr w14:val="tx1"/>
            </w14:solidFill>
          </w14:textFill>
        </w:rPr>
        <w:t>附表</w:t>
      </w:r>
    </w:p>
    <w:p>
      <w:pPr>
        <w:pStyle w:val="24"/>
        <w:adjustRightInd w:val="0"/>
        <w:snapToGrid w:val="0"/>
        <w:spacing w:before="0" w:beforeAutospacing="0" w:after="0" w:afterAutospacing="0" w:line="552" w:lineRule="auto"/>
        <w:jc w:val="center"/>
        <w:outlineLvl w:val="0"/>
        <w:rPr>
          <w:rFonts w:ascii="Times New Roman" w:hAnsi="Times New Roman"/>
          <w:snapToGrid w:val="0"/>
          <w:color w:val="000000" w:themeColor="text1"/>
          <w:sz w:val="38"/>
          <w:szCs w:val="38"/>
          <w:highlight w:val="none"/>
          <w14:textFill>
            <w14:solidFill>
              <w14:schemeClr w14:val="tx1"/>
            </w14:solidFill>
          </w14:textFill>
        </w:rPr>
      </w:pPr>
      <w:r>
        <w:rPr>
          <w:rFonts w:hint="eastAsia" w:ascii="Times New Roman" w:hAnsi="Times New Roman"/>
          <w:snapToGrid w:val="0"/>
          <w:color w:val="000000" w:themeColor="text1"/>
          <w:sz w:val="38"/>
          <w:szCs w:val="38"/>
          <w:highlight w:val="none"/>
          <w14:textFill>
            <w14:solidFill>
              <w14:schemeClr w14:val="tx1"/>
            </w14:solidFill>
          </w14:textFill>
        </w:rPr>
        <w:t>建设项目污染物排放量汇总表</w:t>
      </w:r>
    </w:p>
    <w:tbl>
      <w:tblPr>
        <w:tblStyle w:val="27"/>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1"/>
        <w:gridCol w:w="1276"/>
        <w:gridCol w:w="1701"/>
        <w:gridCol w:w="1559"/>
        <w:gridCol w:w="1380"/>
        <w:gridCol w:w="1559"/>
        <w:gridCol w:w="160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588" w:type="dxa"/>
            <w:tcBorders>
              <w:tl2br w:val="single" w:color="auto" w:sz="4" w:space="0"/>
            </w:tcBorders>
            <w:tcMar>
              <w:left w:w="28" w:type="dxa"/>
              <w:right w:w="28" w:type="dxa"/>
            </w:tcMar>
            <w:vAlign w:val="center"/>
          </w:tcPr>
          <w:p>
            <w:pPr>
              <w:pStyle w:val="43"/>
              <w:spacing w:beforeLines="0" w:afterLines="0" w:line="240" w:lineRule="auto"/>
              <w:rPr>
                <w:rFonts w:ascii="Times New Roman" w:hAnsi="Times New Roman" w:eastAsia="宋体" w:cs="宋体"/>
                <w:snapToGrid w:val="0"/>
                <w:color w:val="000000" w:themeColor="text1"/>
                <w:spacing w:val="-6"/>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spacing w:val="-6"/>
                <w:kern w:val="21"/>
                <w:szCs w:val="21"/>
                <w:highlight w:val="none"/>
                <w14:textFill>
                  <w14:solidFill>
                    <w14:schemeClr w14:val="tx1"/>
                  </w14:solidFill>
                </w14:textFill>
              </w:rPr>
              <w:t>项目</w:t>
            </w:r>
          </w:p>
          <w:p>
            <w:pPr>
              <w:pStyle w:val="43"/>
              <w:spacing w:beforeLines="0" w:afterLines="0" w:line="240" w:lineRule="auto"/>
              <w:rPr>
                <w:rFonts w:ascii="Times New Roman" w:hAnsi="Times New Roman" w:eastAsia="宋体" w:cs="宋体"/>
                <w:snapToGrid w:val="0"/>
                <w:color w:val="000000" w:themeColor="text1"/>
                <w:spacing w:val="-6"/>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spacing w:val="-6"/>
                <w:kern w:val="21"/>
                <w:szCs w:val="21"/>
                <w:highlight w:val="none"/>
                <w14:textFill>
                  <w14:solidFill>
                    <w14:schemeClr w14:val="tx1"/>
                  </w14:solidFill>
                </w14:textFill>
              </w:rPr>
              <w:t>分类</w:t>
            </w:r>
          </w:p>
        </w:tc>
        <w:tc>
          <w:tcPr>
            <w:tcW w:w="1417" w:type="dxa"/>
            <w:tcMar>
              <w:left w:w="28" w:type="dxa"/>
              <w:right w:w="28" w:type="dxa"/>
            </w:tcMar>
            <w:vAlign w:val="center"/>
          </w:tcPr>
          <w:p>
            <w:pPr>
              <w:pStyle w:val="43"/>
              <w:spacing w:beforeLines="0" w:afterLines="0" w:line="240" w:lineRule="auto"/>
              <w:rPr>
                <w:rFonts w:ascii="Times New Roman" w:hAnsi="Times New Roman" w:eastAsia="宋体" w:cs="宋体"/>
                <w:snapToGrid w:val="0"/>
                <w:color w:val="000000" w:themeColor="text1"/>
                <w:spacing w:val="-6"/>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spacing w:val="-6"/>
                <w:kern w:val="21"/>
                <w:szCs w:val="21"/>
                <w:highlight w:val="none"/>
                <w14:textFill>
                  <w14:solidFill>
                    <w14:schemeClr w14:val="tx1"/>
                  </w14:solidFill>
                </w14:textFill>
              </w:rPr>
              <w:t>污染物名称</w:t>
            </w:r>
          </w:p>
        </w:tc>
        <w:tc>
          <w:tcPr>
            <w:tcW w:w="1701" w:type="dxa"/>
            <w:tcMar>
              <w:left w:w="28" w:type="dxa"/>
              <w:right w:w="28" w:type="dxa"/>
            </w:tcMar>
            <w:vAlign w:val="center"/>
          </w:tcPr>
          <w:p>
            <w:pPr>
              <w:pStyle w:val="43"/>
              <w:spacing w:beforeLines="0" w:afterLines="0" w:line="240" w:lineRule="auto"/>
              <w:rPr>
                <w:rFonts w:ascii="Times New Roman" w:hAnsi="Times New Roman" w:eastAsia="宋体"/>
                <w:snapToGrid w:val="0"/>
                <w:color w:val="000000" w:themeColor="text1"/>
                <w:spacing w:val="-6"/>
                <w:kern w:val="21"/>
                <w:szCs w:val="21"/>
                <w:highlight w:val="none"/>
                <w14:textFill>
                  <w14:solidFill>
                    <w14:schemeClr w14:val="tx1"/>
                  </w14:solidFill>
                </w14:textFill>
              </w:rPr>
            </w:pPr>
            <w:r>
              <w:rPr>
                <w:rFonts w:ascii="Times New Roman" w:hAnsi="Times New Roman" w:eastAsia="宋体"/>
                <w:snapToGrid w:val="0"/>
                <w:color w:val="000000" w:themeColor="text1"/>
                <w:spacing w:val="-6"/>
                <w:kern w:val="21"/>
                <w:szCs w:val="21"/>
                <w:highlight w:val="none"/>
                <w14:textFill>
                  <w14:solidFill>
                    <w14:schemeClr w14:val="tx1"/>
                  </w14:solidFill>
                </w14:textFill>
              </w:rPr>
              <w:t>现有工程</w:t>
            </w:r>
          </w:p>
          <w:p>
            <w:pPr>
              <w:pStyle w:val="43"/>
              <w:spacing w:beforeLines="0" w:afterLines="0" w:line="240" w:lineRule="auto"/>
              <w:rPr>
                <w:rFonts w:ascii="Times New Roman" w:hAnsi="Times New Roman" w:eastAsia="宋体"/>
                <w:snapToGrid w:val="0"/>
                <w:color w:val="000000" w:themeColor="text1"/>
                <w:spacing w:val="-6"/>
                <w:kern w:val="21"/>
                <w:szCs w:val="21"/>
                <w:highlight w:val="none"/>
                <w14:textFill>
                  <w14:solidFill>
                    <w14:schemeClr w14:val="tx1"/>
                  </w14:solidFill>
                </w14:textFill>
              </w:rPr>
            </w:pPr>
            <w:r>
              <w:rPr>
                <w:rFonts w:ascii="Times New Roman" w:hAnsi="Times New Roman" w:eastAsia="宋体"/>
                <w:snapToGrid w:val="0"/>
                <w:color w:val="000000" w:themeColor="text1"/>
                <w:spacing w:val="-6"/>
                <w:kern w:val="21"/>
                <w:szCs w:val="21"/>
                <w:highlight w:val="none"/>
                <w14:textFill>
                  <w14:solidFill>
                    <w14:schemeClr w14:val="tx1"/>
                  </w14:solidFill>
                </w14:textFill>
              </w:rPr>
              <w:t>排放量（固</w:t>
            </w:r>
            <w:r>
              <w:rPr>
                <w:rFonts w:hint="eastAsia" w:ascii="Times New Roman" w:hAnsi="Times New Roman" w:eastAsia="宋体"/>
                <w:snapToGrid w:val="0"/>
                <w:color w:val="000000" w:themeColor="text1"/>
                <w:spacing w:val="-6"/>
                <w:kern w:val="21"/>
                <w:szCs w:val="21"/>
                <w:highlight w:val="none"/>
                <w14:textFill>
                  <w14:solidFill>
                    <w14:schemeClr w14:val="tx1"/>
                  </w14:solidFill>
                </w14:textFill>
              </w:rPr>
              <w:t>体</w:t>
            </w:r>
            <w:r>
              <w:rPr>
                <w:rFonts w:ascii="Times New Roman" w:hAnsi="Times New Roman" w:eastAsia="宋体"/>
                <w:snapToGrid w:val="0"/>
                <w:color w:val="000000" w:themeColor="text1"/>
                <w:spacing w:val="-6"/>
                <w:kern w:val="21"/>
                <w:szCs w:val="21"/>
                <w:highlight w:val="none"/>
                <w14:textFill>
                  <w14:solidFill>
                    <w14:schemeClr w14:val="tx1"/>
                  </w14:solidFill>
                </w14:textFill>
              </w:rPr>
              <w:t>废</w:t>
            </w:r>
            <w:r>
              <w:rPr>
                <w:rFonts w:hint="eastAsia" w:ascii="Times New Roman" w:hAnsi="Times New Roman" w:eastAsia="宋体"/>
                <w:snapToGrid w:val="0"/>
                <w:color w:val="000000" w:themeColor="text1"/>
                <w:spacing w:val="-6"/>
                <w:kern w:val="21"/>
                <w:szCs w:val="21"/>
                <w:highlight w:val="none"/>
                <w14:textFill>
                  <w14:solidFill>
                    <w14:schemeClr w14:val="tx1"/>
                  </w14:solidFill>
                </w14:textFill>
              </w:rPr>
              <w:t>物</w:t>
            </w:r>
            <w:r>
              <w:rPr>
                <w:rFonts w:ascii="Times New Roman" w:hAnsi="Times New Roman" w:eastAsia="宋体"/>
                <w:snapToGrid w:val="0"/>
                <w:color w:val="000000" w:themeColor="text1"/>
                <w:spacing w:val="-6"/>
                <w:kern w:val="21"/>
                <w:szCs w:val="21"/>
                <w:highlight w:val="none"/>
                <w14:textFill>
                  <w14:solidFill>
                    <w14:schemeClr w14:val="tx1"/>
                  </w14:solidFill>
                </w14:textFill>
              </w:rPr>
              <w:t>产生量）</w: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highlight w:val="none"/>
                <w14:textFill>
                  <w14:solidFill>
                    <w14:schemeClr w14:val="tx1"/>
                  </w14:solidFill>
                </w14:textFill>
              </w:rPr>
              <w:instrText xml:space="preserve"> = 1 \* GB3 \* MERGEFORMAT </w:instrTex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separate"/>
            </w:r>
            <w:r>
              <w:rPr>
                <w:rFonts w:hint="eastAsia" w:ascii="Times New Roman" w:hAnsi="Times New Roman" w:eastAsia="宋体" w:cs="宋体"/>
                <w:color w:val="000000" w:themeColor="text1"/>
                <w:kern w:val="2"/>
                <w:szCs w:val="21"/>
                <w:highlight w:val="none"/>
                <w14:textFill>
                  <w14:solidFill>
                    <w14:schemeClr w14:val="tx1"/>
                  </w14:solidFill>
                </w14:textFill>
              </w:rPr>
              <w:t>①</w: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end"/>
            </w:r>
          </w:p>
        </w:tc>
        <w:tc>
          <w:tcPr>
            <w:tcW w:w="1276" w:type="dxa"/>
            <w:tcMar>
              <w:left w:w="28" w:type="dxa"/>
              <w:right w:w="28" w:type="dxa"/>
            </w:tcMar>
            <w:vAlign w:val="center"/>
          </w:tcPr>
          <w:p>
            <w:pPr>
              <w:pStyle w:val="43"/>
              <w:spacing w:beforeLines="0" w:afterLines="0" w:line="240" w:lineRule="auto"/>
              <w:rPr>
                <w:rFonts w:ascii="Times New Roman" w:hAnsi="Times New Roman" w:eastAsia="宋体"/>
                <w:snapToGrid w:val="0"/>
                <w:color w:val="000000" w:themeColor="text1"/>
                <w:spacing w:val="-6"/>
                <w:kern w:val="21"/>
                <w:szCs w:val="21"/>
                <w:highlight w:val="none"/>
                <w14:textFill>
                  <w14:solidFill>
                    <w14:schemeClr w14:val="tx1"/>
                  </w14:solidFill>
                </w14:textFill>
              </w:rPr>
            </w:pPr>
            <w:r>
              <w:rPr>
                <w:rFonts w:ascii="Times New Roman" w:hAnsi="Times New Roman" w:eastAsia="宋体"/>
                <w:snapToGrid w:val="0"/>
                <w:color w:val="000000" w:themeColor="text1"/>
                <w:spacing w:val="-6"/>
                <w:kern w:val="21"/>
                <w:szCs w:val="21"/>
                <w:highlight w:val="none"/>
                <w14:textFill>
                  <w14:solidFill>
                    <w14:schemeClr w14:val="tx1"/>
                  </w14:solidFill>
                </w14:textFill>
              </w:rPr>
              <w:t>现有工程</w:t>
            </w:r>
          </w:p>
          <w:p>
            <w:pPr>
              <w:pStyle w:val="43"/>
              <w:spacing w:beforeLines="0" w:afterLines="0" w:line="240" w:lineRule="auto"/>
              <w:rPr>
                <w:rFonts w:ascii="Times New Roman" w:hAnsi="Times New Roman" w:eastAsia="宋体"/>
                <w:snapToGrid w:val="0"/>
                <w:color w:val="000000" w:themeColor="text1"/>
                <w:spacing w:val="-6"/>
                <w:kern w:val="21"/>
                <w:szCs w:val="21"/>
                <w:highlight w:val="none"/>
                <w14:textFill>
                  <w14:solidFill>
                    <w14:schemeClr w14:val="tx1"/>
                  </w14:solidFill>
                </w14:textFill>
              </w:rPr>
            </w:pPr>
            <w:r>
              <w:rPr>
                <w:rFonts w:ascii="Times New Roman" w:hAnsi="Times New Roman" w:eastAsia="宋体"/>
                <w:snapToGrid w:val="0"/>
                <w:color w:val="000000" w:themeColor="text1"/>
                <w:spacing w:val="-6"/>
                <w:kern w:val="21"/>
                <w:szCs w:val="21"/>
                <w:highlight w:val="none"/>
                <w14:textFill>
                  <w14:solidFill>
                    <w14:schemeClr w14:val="tx1"/>
                  </w14:solidFill>
                </w14:textFill>
              </w:rPr>
              <w:t>许可排放量</w:t>
            </w:r>
          </w:p>
          <w:p>
            <w:pPr>
              <w:pStyle w:val="43"/>
              <w:spacing w:beforeLines="0" w:afterLines="0"/>
              <w:rPr>
                <w:rFonts w:ascii="Times New Roman" w:hAnsi="Times New Roman" w:eastAsia="宋体"/>
                <w:snapToGrid w:val="0"/>
                <w:color w:val="000000" w:themeColor="text1"/>
                <w:spacing w:val="-6"/>
                <w:kern w:val="21"/>
                <w:szCs w:val="21"/>
                <w:highlight w:val="none"/>
                <w14:textFill>
                  <w14:solidFill>
                    <w14:schemeClr w14:val="tx1"/>
                  </w14:solidFill>
                </w14:textFill>
              </w:rPr>
            </w:pP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highlight w:val="none"/>
                <w14:textFill>
                  <w14:solidFill>
                    <w14:schemeClr w14:val="tx1"/>
                  </w14:solidFill>
                </w14:textFill>
              </w:rPr>
              <w:instrText xml:space="preserve"> = 2 \* GB3 \* MERGEFORMAT </w:instrTex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separate"/>
            </w:r>
            <w:r>
              <w:rPr>
                <w:rFonts w:hint="eastAsia" w:ascii="Times New Roman" w:hAnsi="Times New Roman" w:eastAsia="宋体" w:cs="宋体"/>
                <w:snapToGrid w:val="0"/>
                <w:color w:val="000000" w:themeColor="text1"/>
                <w:spacing w:val="-6"/>
                <w:kern w:val="21"/>
                <w:szCs w:val="21"/>
                <w:highlight w:val="none"/>
                <w14:textFill>
                  <w14:solidFill>
                    <w14:schemeClr w14:val="tx1"/>
                  </w14:solidFill>
                </w14:textFill>
              </w:rPr>
              <w:t>②</w: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end"/>
            </w:r>
          </w:p>
        </w:tc>
        <w:tc>
          <w:tcPr>
            <w:tcW w:w="1701" w:type="dxa"/>
            <w:tcMar>
              <w:left w:w="28" w:type="dxa"/>
              <w:right w:w="28" w:type="dxa"/>
            </w:tcMar>
            <w:vAlign w:val="center"/>
          </w:tcPr>
          <w:p>
            <w:pPr>
              <w:pStyle w:val="43"/>
              <w:spacing w:beforeLines="0" w:afterLines="0" w:line="240" w:lineRule="auto"/>
              <w:rPr>
                <w:rFonts w:ascii="Times New Roman" w:hAnsi="Times New Roman" w:eastAsia="宋体"/>
                <w:snapToGrid w:val="0"/>
                <w:color w:val="000000" w:themeColor="text1"/>
                <w:spacing w:val="-6"/>
                <w:kern w:val="21"/>
                <w:szCs w:val="21"/>
                <w:highlight w:val="none"/>
                <w14:textFill>
                  <w14:solidFill>
                    <w14:schemeClr w14:val="tx1"/>
                  </w14:solidFill>
                </w14:textFill>
              </w:rPr>
            </w:pPr>
            <w:r>
              <w:rPr>
                <w:rFonts w:ascii="Times New Roman" w:hAnsi="Times New Roman" w:eastAsia="宋体"/>
                <w:snapToGrid w:val="0"/>
                <w:color w:val="000000" w:themeColor="text1"/>
                <w:spacing w:val="-6"/>
                <w:kern w:val="21"/>
                <w:szCs w:val="21"/>
                <w:highlight w:val="none"/>
                <w14:textFill>
                  <w14:solidFill>
                    <w14:schemeClr w14:val="tx1"/>
                  </w14:solidFill>
                </w14:textFill>
              </w:rPr>
              <w:t>在建工程</w:t>
            </w:r>
          </w:p>
          <w:p>
            <w:pPr>
              <w:pStyle w:val="43"/>
              <w:spacing w:beforeLines="0" w:afterLines="0" w:line="240" w:lineRule="auto"/>
              <w:rPr>
                <w:rFonts w:ascii="Times New Roman" w:hAnsi="Times New Roman" w:eastAsia="宋体"/>
                <w:snapToGrid w:val="0"/>
                <w:color w:val="000000" w:themeColor="text1"/>
                <w:spacing w:val="-6"/>
                <w:kern w:val="21"/>
                <w:szCs w:val="21"/>
                <w:highlight w:val="none"/>
                <w14:textFill>
                  <w14:solidFill>
                    <w14:schemeClr w14:val="tx1"/>
                  </w14:solidFill>
                </w14:textFill>
              </w:rPr>
            </w:pPr>
            <w:r>
              <w:rPr>
                <w:rFonts w:ascii="Times New Roman" w:hAnsi="Times New Roman" w:eastAsia="宋体"/>
                <w:snapToGrid w:val="0"/>
                <w:color w:val="000000" w:themeColor="text1"/>
                <w:spacing w:val="-6"/>
                <w:kern w:val="21"/>
                <w:szCs w:val="21"/>
                <w:highlight w:val="none"/>
                <w14:textFill>
                  <w14:solidFill>
                    <w14:schemeClr w14:val="tx1"/>
                  </w14:solidFill>
                </w14:textFill>
              </w:rPr>
              <w:t>排放量（固</w:t>
            </w:r>
            <w:r>
              <w:rPr>
                <w:rFonts w:hint="eastAsia" w:ascii="Times New Roman" w:hAnsi="Times New Roman" w:eastAsia="宋体"/>
                <w:snapToGrid w:val="0"/>
                <w:color w:val="000000" w:themeColor="text1"/>
                <w:spacing w:val="-6"/>
                <w:kern w:val="21"/>
                <w:szCs w:val="21"/>
                <w:highlight w:val="none"/>
                <w14:textFill>
                  <w14:solidFill>
                    <w14:schemeClr w14:val="tx1"/>
                  </w14:solidFill>
                </w14:textFill>
              </w:rPr>
              <w:t>体</w:t>
            </w:r>
            <w:r>
              <w:rPr>
                <w:rFonts w:ascii="Times New Roman" w:hAnsi="Times New Roman" w:eastAsia="宋体"/>
                <w:snapToGrid w:val="0"/>
                <w:color w:val="000000" w:themeColor="text1"/>
                <w:spacing w:val="-6"/>
                <w:kern w:val="21"/>
                <w:szCs w:val="21"/>
                <w:highlight w:val="none"/>
                <w14:textFill>
                  <w14:solidFill>
                    <w14:schemeClr w14:val="tx1"/>
                  </w14:solidFill>
                </w14:textFill>
              </w:rPr>
              <w:t>废</w:t>
            </w:r>
            <w:r>
              <w:rPr>
                <w:rFonts w:hint="eastAsia" w:ascii="Times New Roman" w:hAnsi="Times New Roman" w:eastAsia="宋体"/>
                <w:snapToGrid w:val="0"/>
                <w:color w:val="000000" w:themeColor="text1"/>
                <w:spacing w:val="-6"/>
                <w:kern w:val="21"/>
                <w:szCs w:val="21"/>
                <w:highlight w:val="none"/>
                <w14:textFill>
                  <w14:solidFill>
                    <w14:schemeClr w14:val="tx1"/>
                  </w14:solidFill>
                </w14:textFill>
              </w:rPr>
              <w:t>物</w:t>
            </w:r>
            <w:r>
              <w:rPr>
                <w:rFonts w:ascii="Times New Roman" w:hAnsi="Times New Roman" w:eastAsia="宋体"/>
                <w:snapToGrid w:val="0"/>
                <w:color w:val="000000" w:themeColor="text1"/>
                <w:spacing w:val="-6"/>
                <w:kern w:val="21"/>
                <w:szCs w:val="21"/>
                <w:highlight w:val="none"/>
                <w14:textFill>
                  <w14:solidFill>
                    <w14:schemeClr w14:val="tx1"/>
                  </w14:solidFill>
                </w14:textFill>
              </w:rPr>
              <w:t>产生量）</w: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highlight w:val="none"/>
                <w14:textFill>
                  <w14:solidFill>
                    <w14:schemeClr w14:val="tx1"/>
                  </w14:solidFill>
                </w14:textFill>
              </w:rPr>
              <w:instrText xml:space="preserve"> = 3 \* GB3 \* MERGEFORMAT </w:instrTex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separate"/>
            </w:r>
            <w:r>
              <w:rPr>
                <w:rFonts w:hint="eastAsia" w:ascii="Times New Roman" w:hAnsi="Times New Roman" w:eastAsia="宋体" w:cs="宋体"/>
                <w:color w:val="000000" w:themeColor="text1"/>
                <w:kern w:val="2"/>
                <w:szCs w:val="21"/>
                <w:highlight w:val="none"/>
                <w14:textFill>
                  <w14:solidFill>
                    <w14:schemeClr w14:val="tx1"/>
                  </w14:solidFill>
                </w14:textFill>
              </w:rPr>
              <w:t>③</w: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end"/>
            </w:r>
          </w:p>
        </w:tc>
        <w:tc>
          <w:tcPr>
            <w:tcW w:w="1559" w:type="dxa"/>
            <w:tcMar>
              <w:left w:w="28" w:type="dxa"/>
              <w:right w:w="28" w:type="dxa"/>
            </w:tcMar>
            <w:vAlign w:val="center"/>
          </w:tcPr>
          <w:p>
            <w:pPr>
              <w:pStyle w:val="43"/>
              <w:spacing w:beforeLines="0" w:afterLines="0" w:line="240" w:lineRule="auto"/>
              <w:rPr>
                <w:rFonts w:ascii="Times New Roman" w:hAnsi="Times New Roman" w:eastAsia="宋体"/>
                <w:snapToGrid w:val="0"/>
                <w:color w:val="000000" w:themeColor="text1"/>
                <w:spacing w:val="-6"/>
                <w:kern w:val="21"/>
                <w:szCs w:val="21"/>
                <w:highlight w:val="none"/>
                <w14:textFill>
                  <w14:solidFill>
                    <w14:schemeClr w14:val="tx1"/>
                  </w14:solidFill>
                </w14:textFill>
              </w:rPr>
            </w:pPr>
            <w:r>
              <w:rPr>
                <w:rFonts w:ascii="Times New Roman" w:hAnsi="Times New Roman" w:eastAsia="宋体"/>
                <w:snapToGrid w:val="0"/>
                <w:color w:val="000000" w:themeColor="text1"/>
                <w:spacing w:val="-6"/>
                <w:kern w:val="21"/>
                <w:szCs w:val="21"/>
                <w:highlight w:val="none"/>
                <w14:textFill>
                  <w14:solidFill>
                    <w14:schemeClr w14:val="tx1"/>
                  </w14:solidFill>
                </w14:textFill>
              </w:rPr>
              <w:t>本项目</w:t>
            </w:r>
          </w:p>
          <w:p>
            <w:pPr>
              <w:pStyle w:val="43"/>
              <w:spacing w:beforeLines="0" w:afterLines="0" w:line="240" w:lineRule="auto"/>
              <w:rPr>
                <w:rFonts w:ascii="Times New Roman" w:hAnsi="Times New Roman" w:eastAsia="宋体"/>
                <w:snapToGrid w:val="0"/>
                <w:color w:val="000000" w:themeColor="text1"/>
                <w:spacing w:val="-6"/>
                <w:kern w:val="21"/>
                <w:szCs w:val="21"/>
                <w:highlight w:val="none"/>
                <w14:textFill>
                  <w14:solidFill>
                    <w14:schemeClr w14:val="tx1"/>
                  </w14:solidFill>
                </w14:textFill>
              </w:rPr>
            </w:pPr>
            <w:r>
              <w:rPr>
                <w:rFonts w:ascii="Times New Roman" w:hAnsi="Times New Roman" w:eastAsia="宋体"/>
                <w:snapToGrid w:val="0"/>
                <w:color w:val="000000" w:themeColor="text1"/>
                <w:spacing w:val="-6"/>
                <w:kern w:val="21"/>
                <w:szCs w:val="21"/>
                <w:highlight w:val="none"/>
                <w14:textFill>
                  <w14:solidFill>
                    <w14:schemeClr w14:val="tx1"/>
                  </w14:solidFill>
                </w14:textFill>
              </w:rPr>
              <w:t>排放量（固</w:t>
            </w:r>
            <w:r>
              <w:rPr>
                <w:rFonts w:hint="eastAsia" w:ascii="Times New Roman" w:hAnsi="Times New Roman" w:eastAsia="宋体"/>
                <w:snapToGrid w:val="0"/>
                <w:color w:val="000000" w:themeColor="text1"/>
                <w:spacing w:val="-6"/>
                <w:kern w:val="21"/>
                <w:szCs w:val="21"/>
                <w:highlight w:val="none"/>
                <w14:textFill>
                  <w14:solidFill>
                    <w14:schemeClr w14:val="tx1"/>
                  </w14:solidFill>
                </w14:textFill>
              </w:rPr>
              <w:t>体</w:t>
            </w:r>
            <w:r>
              <w:rPr>
                <w:rFonts w:ascii="Times New Roman" w:hAnsi="Times New Roman" w:eastAsia="宋体"/>
                <w:snapToGrid w:val="0"/>
                <w:color w:val="000000" w:themeColor="text1"/>
                <w:spacing w:val="-6"/>
                <w:kern w:val="21"/>
                <w:szCs w:val="21"/>
                <w:highlight w:val="none"/>
                <w14:textFill>
                  <w14:solidFill>
                    <w14:schemeClr w14:val="tx1"/>
                  </w14:solidFill>
                </w14:textFill>
              </w:rPr>
              <w:t>废</w:t>
            </w:r>
            <w:r>
              <w:rPr>
                <w:rFonts w:hint="eastAsia" w:ascii="Times New Roman" w:hAnsi="Times New Roman" w:eastAsia="宋体"/>
                <w:snapToGrid w:val="0"/>
                <w:color w:val="000000" w:themeColor="text1"/>
                <w:spacing w:val="-6"/>
                <w:kern w:val="21"/>
                <w:szCs w:val="21"/>
                <w:highlight w:val="none"/>
                <w14:textFill>
                  <w14:solidFill>
                    <w14:schemeClr w14:val="tx1"/>
                  </w14:solidFill>
                </w14:textFill>
              </w:rPr>
              <w:t>物</w:t>
            </w:r>
            <w:r>
              <w:rPr>
                <w:rFonts w:ascii="Times New Roman" w:hAnsi="Times New Roman" w:eastAsia="宋体"/>
                <w:snapToGrid w:val="0"/>
                <w:color w:val="000000" w:themeColor="text1"/>
                <w:spacing w:val="-6"/>
                <w:kern w:val="21"/>
                <w:szCs w:val="21"/>
                <w:highlight w:val="none"/>
                <w14:textFill>
                  <w14:solidFill>
                    <w14:schemeClr w14:val="tx1"/>
                  </w14:solidFill>
                </w14:textFill>
              </w:rPr>
              <w:t>产生量）</w: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highlight w:val="none"/>
                <w14:textFill>
                  <w14:solidFill>
                    <w14:schemeClr w14:val="tx1"/>
                  </w14:solidFill>
                </w14:textFill>
              </w:rPr>
              <w:instrText xml:space="preserve"> = 4 \* GB3 \* MERGEFORMAT </w:instrTex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separate"/>
            </w:r>
            <w:r>
              <w:rPr>
                <w:rFonts w:hint="eastAsia" w:ascii="Times New Roman" w:hAnsi="Times New Roman" w:eastAsia="宋体" w:cs="宋体"/>
                <w:color w:val="000000" w:themeColor="text1"/>
                <w:kern w:val="2"/>
                <w:szCs w:val="21"/>
                <w:highlight w:val="none"/>
                <w14:textFill>
                  <w14:solidFill>
                    <w14:schemeClr w14:val="tx1"/>
                  </w14:solidFill>
                </w14:textFill>
              </w:rPr>
              <w:t>④</w: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end"/>
            </w:r>
          </w:p>
        </w:tc>
        <w:tc>
          <w:tcPr>
            <w:tcW w:w="1380" w:type="dxa"/>
            <w:tcMar>
              <w:left w:w="28" w:type="dxa"/>
              <w:right w:w="28" w:type="dxa"/>
            </w:tcMar>
            <w:vAlign w:val="center"/>
          </w:tcPr>
          <w:p>
            <w:pPr>
              <w:pStyle w:val="43"/>
              <w:spacing w:beforeLines="0" w:afterLines="0" w:line="240" w:lineRule="auto"/>
              <w:rPr>
                <w:rFonts w:ascii="Times New Roman" w:hAnsi="Times New Roman" w:eastAsia="宋体"/>
                <w:snapToGrid w:val="0"/>
                <w:color w:val="000000" w:themeColor="text1"/>
                <w:spacing w:val="-16"/>
                <w:kern w:val="21"/>
                <w:szCs w:val="21"/>
                <w:highlight w:val="none"/>
                <w14:textFill>
                  <w14:solidFill>
                    <w14:schemeClr w14:val="tx1"/>
                  </w14:solidFill>
                </w14:textFill>
              </w:rPr>
            </w:pPr>
            <w:r>
              <w:rPr>
                <w:rFonts w:ascii="Times New Roman" w:hAnsi="Times New Roman" w:eastAsia="宋体"/>
                <w:snapToGrid w:val="0"/>
                <w:color w:val="000000" w:themeColor="text1"/>
                <w:spacing w:val="-16"/>
                <w:kern w:val="21"/>
                <w:szCs w:val="21"/>
                <w:highlight w:val="none"/>
                <w14:textFill>
                  <w14:solidFill>
                    <w14:schemeClr w14:val="tx1"/>
                  </w14:solidFill>
                </w14:textFill>
              </w:rPr>
              <w:t>以新带老削减量</w:t>
            </w:r>
          </w:p>
          <w:p>
            <w:pPr>
              <w:pStyle w:val="43"/>
              <w:spacing w:beforeLines="0" w:afterLines="0" w:line="240" w:lineRule="auto"/>
              <w:rPr>
                <w:rFonts w:ascii="Times New Roman" w:hAnsi="Times New Roman" w:eastAsia="宋体"/>
                <w:snapToGrid w:val="0"/>
                <w:color w:val="000000" w:themeColor="text1"/>
                <w:spacing w:val="-16"/>
                <w:kern w:val="21"/>
                <w:szCs w:val="21"/>
                <w:highlight w:val="none"/>
                <w14:textFill>
                  <w14:solidFill>
                    <w14:schemeClr w14:val="tx1"/>
                  </w14:solidFill>
                </w14:textFill>
              </w:rPr>
            </w:pPr>
            <w:r>
              <w:rPr>
                <w:rFonts w:ascii="Times New Roman" w:hAnsi="Times New Roman" w:eastAsia="宋体"/>
                <w:snapToGrid w:val="0"/>
                <w:color w:val="000000" w:themeColor="text1"/>
                <w:spacing w:val="-16"/>
                <w:kern w:val="21"/>
                <w:szCs w:val="21"/>
                <w:highlight w:val="none"/>
                <w14:textFill>
                  <w14:solidFill>
                    <w14:schemeClr w14:val="tx1"/>
                  </w14:solidFill>
                </w14:textFill>
              </w:rPr>
              <w:t>（新建项目不填）</w:t>
            </w:r>
            <w:r>
              <w:rPr>
                <w:rFonts w:ascii="Times New Roman" w:hAnsi="Times New Roman" w:eastAsia="宋体"/>
                <w:snapToGrid w:val="0"/>
                <w:color w:val="000000" w:themeColor="text1"/>
                <w:spacing w:val="-16"/>
                <w:kern w:val="21"/>
                <w:szCs w:val="21"/>
                <w:highlight w:val="none"/>
                <w14:textFill>
                  <w14:solidFill>
                    <w14:schemeClr w14:val="tx1"/>
                  </w14:solidFill>
                </w14:textFill>
              </w:rPr>
              <w:fldChar w:fldCharType="begin"/>
            </w:r>
            <w:r>
              <w:rPr>
                <w:rFonts w:ascii="Times New Roman" w:hAnsi="Times New Roman" w:eastAsia="宋体"/>
                <w:snapToGrid w:val="0"/>
                <w:color w:val="000000" w:themeColor="text1"/>
                <w:spacing w:val="-16"/>
                <w:kern w:val="21"/>
                <w:szCs w:val="21"/>
                <w:highlight w:val="none"/>
                <w14:textFill>
                  <w14:solidFill>
                    <w14:schemeClr w14:val="tx1"/>
                  </w14:solidFill>
                </w14:textFill>
              </w:rPr>
              <w:instrText xml:space="preserve"> = 5 \* GB3 \* MERGEFORMAT </w:instrText>
            </w:r>
            <w:r>
              <w:rPr>
                <w:rFonts w:ascii="Times New Roman" w:hAnsi="Times New Roman" w:eastAsia="宋体"/>
                <w:snapToGrid w:val="0"/>
                <w:color w:val="000000" w:themeColor="text1"/>
                <w:spacing w:val="-16"/>
                <w:kern w:val="21"/>
                <w:szCs w:val="21"/>
                <w:highlight w:val="none"/>
                <w14:textFill>
                  <w14:solidFill>
                    <w14:schemeClr w14:val="tx1"/>
                  </w14:solidFill>
                </w14:textFill>
              </w:rPr>
              <w:fldChar w:fldCharType="separate"/>
            </w:r>
            <w:r>
              <w:rPr>
                <w:rFonts w:hint="eastAsia" w:ascii="Times New Roman" w:hAnsi="Times New Roman" w:eastAsia="宋体" w:cs="宋体"/>
                <w:color w:val="000000" w:themeColor="text1"/>
                <w:kern w:val="2"/>
                <w:szCs w:val="21"/>
                <w:highlight w:val="none"/>
                <w14:textFill>
                  <w14:solidFill>
                    <w14:schemeClr w14:val="tx1"/>
                  </w14:solidFill>
                </w14:textFill>
              </w:rPr>
              <w:t>⑤</w:t>
            </w:r>
            <w:r>
              <w:rPr>
                <w:rFonts w:ascii="Times New Roman" w:hAnsi="Times New Roman" w:eastAsia="宋体"/>
                <w:snapToGrid w:val="0"/>
                <w:color w:val="000000" w:themeColor="text1"/>
                <w:spacing w:val="-16"/>
                <w:kern w:val="21"/>
                <w:szCs w:val="21"/>
                <w:highlight w:val="none"/>
                <w14:textFill>
                  <w14:solidFill>
                    <w14:schemeClr w14:val="tx1"/>
                  </w14:solidFill>
                </w14:textFill>
              </w:rPr>
              <w:fldChar w:fldCharType="end"/>
            </w:r>
          </w:p>
        </w:tc>
        <w:tc>
          <w:tcPr>
            <w:tcW w:w="1559" w:type="dxa"/>
            <w:tcMar>
              <w:left w:w="28" w:type="dxa"/>
              <w:right w:w="28" w:type="dxa"/>
            </w:tcMar>
            <w:vAlign w:val="center"/>
          </w:tcPr>
          <w:p>
            <w:pPr>
              <w:pStyle w:val="43"/>
              <w:spacing w:beforeLines="0" w:afterLines="0" w:line="240" w:lineRule="auto"/>
              <w:rPr>
                <w:rFonts w:ascii="Times New Roman" w:hAnsi="Times New Roman" w:eastAsia="宋体"/>
                <w:snapToGrid w:val="0"/>
                <w:color w:val="000000" w:themeColor="text1"/>
                <w:spacing w:val="-16"/>
                <w:kern w:val="21"/>
                <w:szCs w:val="21"/>
                <w:highlight w:val="none"/>
                <w14:textFill>
                  <w14:solidFill>
                    <w14:schemeClr w14:val="tx1"/>
                  </w14:solidFill>
                </w14:textFill>
              </w:rPr>
            </w:pPr>
            <w:r>
              <w:rPr>
                <w:rFonts w:ascii="Times New Roman" w:hAnsi="Times New Roman" w:eastAsia="宋体"/>
                <w:snapToGrid w:val="0"/>
                <w:color w:val="000000" w:themeColor="text1"/>
                <w:spacing w:val="-16"/>
                <w:kern w:val="21"/>
                <w:szCs w:val="21"/>
                <w:highlight w:val="none"/>
                <w14:textFill>
                  <w14:solidFill>
                    <w14:schemeClr w14:val="tx1"/>
                  </w14:solidFill>
                </w14:textFill>
              </w:rPr>
              <w:t>本项目建成后</w:t>
            </w:r>
          </w:p>
          <w:p>
            <w:pPr>
              <w:pStyle w:val="43"/>
              <w:spacing w:beforeLines="0" w:afterLines="0" w:line="240" w:lineRule="auto"/>
              <w:rPr>
                <w:rFonts w:ascii="Times New Roman" w:hAnsi="Times New Roman" w:eastAsia="宋体"/>
                <w:snapToGrid w:val="0"/>
                <w:color w:val="000000" w:themeColor="text1"/>
                <w:spacing w:val="-16"/>
                <w:kern w:val="21"/>
                <w:szCs w:val="21"/>
                <w:highlight w:val="none"/>
                <w14:textFill>
                  <w14:solidFill>
                    <w14:schemeClr w14:val="tx1"/>
                  </w14:solidFill>
                </w14:textFill>
              </w:rPr>
            </w:pPr>
            <w:r>
              <w:rPr>
                <w:rFonts w:hint="eastAsia" w:ascii="Times New Roman" w:hAnsi="Times New Roman" w:eastAsia="宋体"/>
                <w:snapToGrid w:val="0"/>
                <w:color w:val="000000" w:themeColor="text1"/>
                <w:spacing w:val="-16"/>
                <w:kern w:val="21"/>
                <w:szCs w:val="21"/>
                <w:highlight w:val="none"/>
                <w14:textFill>
                  <w14:solidFill>
                    <w14:schemeClr w14:val="tx1"/>
                  </w14:solidFill>
                </w14:textFill>
              </w:rPr>
              <w:t>全厂</w:t>
            </w:r>
            <w:r>
              <w:rPr>
                <w:rFonts w:ascii="Times New Roman" w:hAnsi="Times New Roman" w:eastAsia="宋体"/>
                <w:snapToGrid w:val="0"/>
                <w:color w:val="000000" w:themeColor="text1"/>
                <w:spacing w:val="-16"/>
                <w:kern w:val="21"/>
                <w:szCs w:val="21"/>
                <w:highlight w:val="none"/>
                <w14:textFill>
                  <w14:solidFill>
                    <w14:schemeClr w14:val="tx1"/>
                  </w14:solidFill>
                </w14:textFill>
              </w:rPr>
              <w:t>排放量（固</w:t>
            </w:r>
            <w:r>
              <w:rPr>
                <w:rFonts w:hint="eastAsia" w:ascii="Times New Roman" w:hAnsi="Times New Roman" w:eastAsia="宋体"/>
                <w:snapToGrid w:val="0"/>
                <w:color w:val="000000" w:themeColor="text1"/>
                <w:spacing w:val="-16"/>
                <w:kern w:val="21"/>
                <w:szCs w:val="21"/>
                <w:highlight w:val="none"/>
                <w14:textFill>
                  <w14:solidFill>
                    <w14:schemeClr w14:val="tx1"/>
                  </w14:solidFill>
                </w14:textFill>
              </w:rPr>
              <w:t>体</w:t>
            </w:r>
            <w:r>
              <w:rPr>
                <w:rFonts w:ascii="Times New Roman" w:hAnsi="Times New Roman" w:eastAsia="宋体"/>
                <w:snapToGrid w:val="0"/>
                <w:color w:val="000000" w:themeColor="text1"/>
                <w:spacing w:val="-16"/>
                <w:kern w:val="21"/>
                <w:szCs w:val="21"/>
                <w:highlight w:val="none"/>
                <w14:textFill>
                  <w14:solidFill>
                    <w14:schemeClr w14:val="tx1"/>
                  </w14:solidFill>
                </w14:textFill>
              </w:rPr>
              <w:t>废</w:t>
            </w:r>
            <w:r>
              <w:rPr>
                <w:rFonts w:hint="eastAsia" w:ascii="Times New Roman" w:hAnsi="Times New Roman" w:eastAsia="宋体"/>
                <w:snapToGrid w:val="0"/>
                <w:color w:val="000000" w:themeColor="text1"/>
                <w:spacing w:val="-16"/>
                <w:kern w:val="21"/>
                <w:szCs w:val="21"/>
                <w:highlight w:val="none"/>
                <w14:textFill>
                  <w14:solidFill>
                    <w14:schemeClr w14:val="tx1"/>
                  </w14:solidFill>
                </w14:textFill>
              </w:rPr>
              <w:t>物</w:t>
            </w:r>
            <w:r>
              <w:rPr>
                <w:rFonts w:ascii="Times New Roman" w:hAnsi="Times New Roman" w:eastAsia="宋体"/>
                <w:snapToGrid w:val="0"/>
                <w:color w:val="000000" w:themeColor="text1"/>
                <w:spacing w:val="-16"/>
                <w:kern w:val="21"/>
                <w:szCs w:val="21"/>
                <w:highlight w:val="none"/>
                <w14:textFill>
                  <w14:solidFill>
                    <w14:schemeClr w14:val="tx1"/>
                  </w14:solidFill>
                </w14:textFill>
              </w:rPr>
              <w:t>产生量）</w:t>
            </w:r>
            <w:r>
              <w:rPr>
                <w:rFonts w:ascii="Times New Roman" w:hAnsi="Times New Roman" w:eastAsia="宋体"/>
                <w:snapToGrid w:val="0"/>
                <w:color w:val="000000" w:themeColor="text1"/>
                <w:spacing w:val="-16"/>
                <w:kern w:val="21"/>
                <w:szCs w:val="21"/>
                <w:highlight w:val="none"/>
                <w14:textFill>
                  <w14:solidFill>
                    <w14:schemeClr w14:val="tx1"/>
                  </w14:solidFill>
                </w14:textFill>
              </w:rPr>
              <w:fldChar w:fldCharType="begin"/>
            </w:r>
            <w:r>
              <w:rPr>
                <w:rFonts w:ascii="Times New Roman" w:hAnsi="Times New Roman" w:eastAsia="宋体"/>
                <w:snapToGrid w:val="0"/>
                <w:color w:val="000000" w:themeColor="text1"/>
                <w:spacing w:val="-16"/>
                <w:kern w:val="21"/>
                <w:szCs w:val="21"/>
                <w:highlight w:val="none"/>
                <w14:textFill>
                  <w14:solidFill>
                    <w14:schemeClr w14:val="tx1"/>
                  </w14:solidFill>
                </w14:textFill>
              </w:rPr>
              <w:instrText xml:space="preserve"> = 6 \* GB3 \* MERGEFORMAT </w:instrText>
            </w:r>
            <w:r>
              <w:rPr>
                <w:rFonts w:ascii="Times New Roman" w:hAnsi="Times New Roman" w:eastAsia="宋体"/>
                <w:snapToGrid w:val="0"/>
                <w:color w:val="000000" w:themeColor="text1"/>
                <w:spacing w:val="-16"/>
                <w:kern w:val="21"/>
                <w:szCs w:val="21"/>
                <w:highlight w:val="none"/>
                <w14:textFill>
                  <w14:solidFill>
                    <w14:schemeClr w14:val="tx1"/>
                  </w14:solidFill>
                </w14:textFill>
              </w:rPr>
              <w:fldChar w:fldCharType="separate"/>
            </w:r>
            <w:r>
              <w:rPr>
                <w:rFonts w:hint="eastAsia" w:ascii="Times New Roman" w:hAnsi="Times New Roman" w:eastAsia="宋体" w:cs="宋体"/>
                <w:color w:val="000000" w:themeColor="text1"/>
                <w:kern w:val="2"/>
                <w:szCs w:val="21"/>
                <w:highlight w:val="none"/>
                <w14:textFill>
                  <w14:solidFill>
                    <w14:schemeClr w14:val="tx1"/>
                  </w14:solidFill>
                </w14:textFill>
              </w:rPr>
              <w:t>⑥</w:t>
            </w:r>
            <w:r>
              <w:rPr>
                <w:rFonts w:ascii="Times New Roman" w:hAnsi="Times New Roman" w:eastAsia="宋体"/>
                <w:snapToGrid w:val="0"/>
                <w:color w:val="000000" w:themeColor="text1"/>
                <w:spacing w:val="-16"/>
                <w:kern w:val="21"/>
                <w:szCs w:val="21"/>
                <w:highlight w:val="none"/>
                <w14:textFill>
                  <w14:solidFill>
                    <w14:schemeClr w14:val="tx1"/>
                  </w14:solidFill>
                </w14:textFill>
              </w:rPr>
              <w:fldChar w:fldCharType="end"/>
            </w:r>
          </w:p>
        </w:tc>
        <w:tc>
          <w:tcPr>
            <w:tcW w:w="1607" w:type="dxa"/>
            <w:tcMar>
              <w:left w:w="28" w:type="dxa"/>
              <w:right w:w="28" w:type="dxa"/>
            </w:tcMar>
            <w:vAlign w:val="center"/>
          </w:tcPr>
          <w:p>
            <w:pPr>
              <w:pStyle w:val="43"/>
              <w:spacing w:beforeLines="0" w:afterLines="0" w:line="240" w:lineRule="auto"/>
              <w:rPr>
                <w:rFonts w:ascii="Times New Roman" w:hAnsi="Times New Roman" w:eastAsia="宋体"/>
                <w:snapToGrid w:val="0"/>
                <w:color w:val="000000" w:themeColor="text1"/>
                <w:spacing w:val="-6"/>
                <w:kern w:val="21"/>
                <w:szCs w:val="21"/>
                <w:highlight w:val="none"/>
                <w14:textFill>
                  <w14:solidFill>
                    <w14:schemeClr w14:val="tx1"/>
                  </w14:solidFill>
                </w14:textFill>
              </w:rPr>
            </w:pPr>
            <w:r>
              <w:rPr>
                <w:rFonts w:ascii="Times New Roman" w:hAnsi="Times New Roman" w:eastAsia="宋体"/>
                <w:snapToGrid w:val="0"/>
                <w:color w:val="000000" w:themeColor="text1"/>
                <w:spacing w:val="-6"/>
                <w:kern w:val="21"/>
                <w:szCs w:val="21"/>
                <w:highlight w:val="none"/>
                <w14:textFill>
                  <w14:solidFill>
                    <w14:schemeClr w14:val="tx1"/>
                  </w14:solidFill>
                </w14:textFill>
              </w:rPr>
              <w:t>变化量</w: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highlight w:val="none"/>
                <w14:textFill>
                  <w14:solidFill>
                    <w14:schemeClr w14:val="tx1"/>
                  </w14:solidFill>
                </w14:textFill>
              </w:rPr>
              <w:instrText xml:space="preserve"> = 7 \* GB3 \* MERGEFORMAT </w:instrTex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separate"/>
            </w:r>
            <w:r>
              <w:rPr>
                <w:rFonts w:hint="eastAsia" w:ascii="Times New Roman" w:hAnsi="Times New Roman" w:eastAsia="宋体" w:cs="宋体"/>
                <w:color w:val="000000" w:themeColor="text1"/>
                <w:kern w:val="2"/>
                <w:szCs w:val="21"/>
                <w:highlight w:val="none"/>
                <w14:textFill>
                  <w14:solidFill>
                    <w14:schemeClr w14:val="tx1"/>
                  </w14:solidFill>
                </w14:textFill>
              </w:rPr>
              <w:t>⑦</w:t>
            </w:r>
            <w:r>
              <w:rPr>
                <w:rFonts w:ascii="Times New Roman" w:hAnsi="Times New Roman" w:eastAsia="宋体"/>
                <w:snapToGrid w:val="0"/>
                <w:color w:val="000000" w:themeColor="text1"/>
                <w:spacing w:val="-6"/>
                <w:kern w:val="21"/>
                <w:szCs w:val="21"/>
                <w:highlight w:val="none"/>
                <w14:textFill>
                  <w14:solidFill>
                    <w14:schemeClr w14:val="tx1"/>
                  </w14:solidFill>
                </w14:textFill>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废气</w:t>
            </w:r>
          </w:p>
        </w:tc>
        <w:tc>
          <w:tcPr>
            <w:tcW w:w="141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非甲烷总烃</w:t>
            </w:r>
          </w:p>
        </w:tc>
        <w:tc>
          <w:tcPr>
            <w:tcW w:w="1701" w:type="dxa"/>
            <w:vAlign w:val="center"/>
          </w:tcPr>
          <w:p>
            <w:pPr>
              <w:widowControl/>
              <w:jc w:val="center"/>
              <w:rPr>
                <w:rFonts w:hint="default" w:ascii="Times New Roman" w:hAnsi="Times New Roman" w:eastAsia="宋体"/>
                <w:b/>
                <w:bCs/>
                <w:color w:val="000000" w:themeColor="text1"/>
                <w:kern w:val="0"/>
                <w:sz w:val="20"/>
                <w:szCs w:val="20"/>
                <w:highlight w:val="none"/>
                <w:lang w:val="en-US"/>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0.446t/a</w:t>
            </w:r>
          </w:p>
        </w:tc>
        <w:tc>
          <w:tcPr>
            <w:tcW w:w="1276" w:type="dxa"/>
            <w:vAlign w:val="center"/>
          </w:tcPr>
          <w:p>
            <w:pPr>
              <w:widowControl/>
              <w:jc w:val="center"/>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0.446t/a</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0.1</w:t>
            </w:r>
            <w:r>
              <w:rPr>
                <w:rFonts w:hint="eastAsia" w:ascii="Times New Roman" w:cs="宋体"/>
                <w:snapToGrid w:val="0"/>
                <w:color w:val="000000" w:themeColor="text1"/>
                <w:kern w:val="21"/>
                <w:szCs w:val="21"/>
                <w:highlight w:val="none"/>
                <w:lang w:val="en-US" w:eastAsia="zh-CN"/>
                <w14:textFill>
                  <w14:solidFill>
                    <w14:schemeClr w14:val="tx1"/>
                  </w14:solidFill>
                </w14:textFill>
              </w:rPr>
              <w:t>4</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t</w:t>
            </w:r>
            <w:r>
              <w:rPr>
                <w:rFonts w:ascii="Times New Roman" w:hAnsi="Times New Roman" w:eastAsia="宋体" w:cs="宋体"/>
                <w:snapToGrid w:val="0"/>
                <w:color w:val="000000" w:themeColor="text1"/>
                <w:kern w:val="21"/>
                <w:szCs w:val="21"/>
                <w:highlight w:val="none"/>
                <w14:textFill>
                  <w14:solidFill>
                    <w14:schemeClr w14:val="tx1"/>
                  </w14:solidFill>
                </w14:textFill>
              </w:rPr>
              <w:t>/</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380"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0.446t/a</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0.1</w:t>
            </w:r>
            <w:r>
              <w:rPr>
                <w:rFonts w:hint="eastAsia" w:ascii="Times New Roman" w:cs="宋体"/>
                <w:snapToGrid w:val="0"/>
                <w:color w:val="000000" w:themeColor="text1"/>
                <w:kern w:val="21"/>
                <w:szCs w:val="21"/>
                <w:highlight w:val="none"/>
                <w:lang w:val="en-US" w:eastAsia="zh-CN"/>
                <w14:textFill>
                  <w14:solidFill>
                    <w14:schemeClr w14:val="tx1"/>
                  </w14:solidFill>
                </w14:textFill>
              </w:rPr>
              <w:t>4</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t</w:t>
            </w:r>
            <w:r>
              <w:rPr>
                <w:rFonts w:ascii="Times New Roman" w:hAnsi="Times New Roman" w:eastAsia="宋体" w:cs="宋体"/>
                <w:snapToGrid w:val="0"/>
                <w:color w:val="000000" w:themeColor="text1"/>
                <w:kern w:val="21"/>
                <w:szCs w:val="21"/>
                <w:highlight w:val="none"/>
                <w14:textFill>
                  <w14:solidFill>
                    <w14:schemeClr w14:val="tx1"/>
                  </w14:solidFill>
                </w14:textFill>
              </w:rPr>
              <w:t>/</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60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cs="宋体"/>
                <w:snapToGrid w:val="0"/>
                <w:color w:val="000000" w:themeColor="text1"/>
                <w:kern w:val="21"/>
                <w:szCs w:val="21"/>
                <w:highlight w:val="none"/>
                <w:lang w:val="en-US" w:eastAsia="zh-CN"/>
                <w14:textFill>
                  <w14:solidFill>
                    <w14:schemeClr w14:val="tx1"/>
                  </w14:solidFill>
                </w14:textFill>
              </w:rPr>
              <w:t>-0.306</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t</w:t>
            </w:r>
            <w:r>
              <w:rPr>
                <w:rFonts w:ascii="Times New Roman" w:hAnsi="Times New Roman" w:eastAsia="宋体" w:cs="宋体"/>
                <w:snapToGrid w:val="0"/>
                <w:color w:val="000000" w:themeColor="text1"/>
                <w:kern w:val="21"/>
                <w:szCs w:val="21"/>
                <w:highlight w:val="none"/>
                <w14:textFill>
                  <w14:solidFill>
                    <w14:schemeClr w14:val="tx1"/>
                  </w14:solidFill>
                </w14:textFill>
              </w:rPr>
              <w:t>/</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p>
        </w:tc>
        <w:tc>
          <w:tcPr>
            <w:tcW w:w="141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颗粒物</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3.798t</w:t>
            </w:r>
            <w:r>
              <w:rPr>
                <w:rFonts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276"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3.798t</w:t>
            </w:r>
            <w:r>
              <w:rPr>
                <w:rFonts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olor w:val="000000" w:themeColor="text1"/>
                <w:highlight w:val="none"/>
                <w:lang w:val="en-US" w:eastAsia="zh-CN"/>
                <w14:textFill>
                  <w14:solidFill>
                    <w14:schemeClr w14:val="tx1"/>
                  </w14:solidFill>
                </w14:textFill>
              </w:rPr>
              <w:t>31.828</w:t>
            </w:r>
            <w:r>
              <w:rPr>
                <w:rFonts w:ascii="Times New Roman" w:hAnsi="Times New Roman" w:eastAsia="宋体" w:cs="宋体"/>
                <w:snapToGrid w:val="0"/>
                <w:color w:val="000000" w:themeColor="text1"/>
                <w:kern w:val="21"/>
                <w:szCs w:val="21"/>
                <w:highlight w:val="none"/>
                <w14:textFill>
                  <w14:solidFill>
                    <w14:schemeClr w14:val="tx1"/>
                  </w14:solidFill>
                </w14:textFill>
              </w:rPr>
              <w:t>t/a</w:t>
            </w:r>
          </w:p>
        </w:tc>
        <w:tc>
          <w:tcPr>
            <w:tcW w:w="1380"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3.798t/a</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olor w:val="000000" w:themeColor="text1"/>
                <w:highlight w:val="none"/>
                <w:lang w:val="en-US" w:eastAsia="zh-CN"/>
                <w14:textFill>
                  <w14:solidFill>
                    <w14:schemeClr w14:val="tx1"/>
                  </w14:solidFill>
                </w14:textFill>
              </w:rPr>
              <w:t>31.828</w:t>
            </w:r>
            <w:r>
              <w:rPr>
                <w:rFonts w:ascii="Times New Roman" w:hAnsi="Times New Roman" w:eastAsia="宋体" w:cs="宋体"/>
                <w:snapToGrid w:val="0"/>
                <w:color w:val="000000" w:themeColor="text1"/>
                <w:kern w:val="21"/>
                <w:szCs w:val="21"/>
                <w:highlight w:val="none"/>
                <w14:textFill>
                  <w14:solidFill>
                    <w14:schemeClr w14:val="tx1"/>
                  </w14:solidFill>
                </w14:textFill>
              </w:rPr>
              <w:t>t/a</w:t>
            </w:r>
          </w:p>
        </w:tc>
        <w:tc>
          <w:tcPr>
            <w:tcW w:w="160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cs="宋体"/>
                <w:snapToGrid w:val="0"/>
                <w:color w:val="000000" w:themeColor="text1"/>
                <w:kern w:val="21"/>
                <w:szCs w:val="21"/>
                <w:highlight w:val="none"/>
                <w:lang w:val="en-US" w:eastAsia="zh-CN"/>
                <w14:textFill>
                  <w14:solidFill>
                    <w14:schemeClr w14:val="tx1"/>
                  </w14:solidFill>
                </w14:textFill>
              </w:rPr>
              <w:t>+28.03</w:t>
            </w:r>
            <w:r>
              <w:rPr>
                <w:rFonts w:ascii="Times New Roman" w:hAnsi="Times New Roman" w:eastAsia="宋体" w:cs="宋体"/>
                <w:snapToGrid w:val="0"/>
                <w:color w:val="000000" w:themeColor="text1"/>
                <w:kern w:val="21"/>
                <w:szCs w:val="21"/>
                <w:highlight w:val="none"/>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p>
        </w:tc>
        <w:tc>
          <w:tcPr>
            <w:tcW w:w="141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二氧化物</w:t>
            </w:r>
          </w:p>
        </w:tc>
        <w:tc>
          <w:tcPr>
            <w:tcW w:w="1701" w:type="dxa"/>
            <w:vAlign w:val="center"/>
          </w:tcPr>
          <w:p>
            <w:pPr>
              <w:adjustRightInd w:val="0"/>
              <w:snapToGrid w:val="0"/>
              <w:jc w:val="center"/>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c>
          <w:tcPr>
            <w:tcW w:w="1276"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380"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60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p>
        </w:tc>
        <w:tc>
          <w:tcPr>
            <w:tcW w:w="141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氮氧化物</w:t>
            </w:r>
          </w:p>
        </w:tc>
        <w:tc>
          <w:tcPr>
            <w:tcW w:w="1701" w:type="dxa"/>
            <w:vAlign w:val="center"/>
          </w:tcPr>
          <w:p>
            <w:pPr>
              <w:adjustRightInd w:val="0"/>
              <w:snapToGrid w:val="0"/>
              <w:jc w:val="center"/>
              <w:rPr>
                <w:rFonts w:hint="default" w:ascii="Times New Roman" w:hAnsi="Times New Roman" w:eastAsia="宋体" w:cs="宋体"/>
                <w:snapToGrid w:val="0"/>
                <w:color w:val="000000" w:themeColor="text1"/>
                <w:kern w:val="21"/>
                <w:szCs w:val="21"/>
                <w:highlight w:val="none"/>
                <w:lang w:val="en-US"/>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c>
          <w:tcPr>
            <w:tcW w:w="1276"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380"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60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废水</w:t>
            </w:r>
          </w:p>
        </w:tc>
        <w:tc>
          <w:tcPr>
            <w:tcW w:w="141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p</w:t>
            </w:r>
            <w:r>
              <w:rPr>
                <w:rFonts w:ascii="Times New Roman" w:hAnsi="Times New Roman" w:eastAsia="宋体"/>
                <w:color w:val="000000" w:themeColor="text1"/>
                <w:szCs w:val="21"/>
                <w:highlight w:val="none"/>
                <w14:textFill>
                  <w14:solidFill>
                    <w14:schemeClr w14:val="tx1"/>
                  </w14:solidFill>
                </w14:textFill>
              </w:rPr>
              <w:t>H</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w:t>
            </w:r>
          </w:p>
        </w:tc>
        <w:tc>
          <w:tcPr>
            <w:tcW w:w="1276"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w:t>
            </w:r>
          </w:p>
        </w:tc>
        <w:tc>
          <w:tcPr>
            <w:tcW w:w="1380"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w:t>
            </w:r>
          </w:p>
        </w:tc>
        <w:tc>
          <w:tcPr>
            <w:tcW w:w="160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p>
        </w:tc>
        <w:tc>
          <w:tcPr>
            <w:tcW w:w="141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COD</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0.26 t/a</w:t>
            </w:r>
          </w:p>
        </w:tc>
        <w:tc>
          <w:tcPr>
            <w:tcW w:w="1276"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0.26 t/a</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380"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0.26 t/a</w:t>
            </w:r>
          </w:p>
        </w:tc>
        <w:tc>
          <w:tcPr>
            <w:tcW w:w="160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p>
        </w:tc>
        <w:tc>
          <w:tcPr>
            <w:tcW w:w="141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BOD</w:t>
            </w:r>
            <w:r>
              <w:rPr>
                <w:rFonts w:ascii="Times New Roman" w:hAnsi="Times New Roman" w:eastAsia="宋体"/>
                <w:color w:val="000000" w:themeColor="text1"/>
                <w:szCs w:val="21"/>
                <w:highlight w:val="none"/>
                <w:vertAlign w:val="subscript"/>
                <w14:textFill>
                  <w14:solidFill>
                    <w14:schemeClr w14:val="tx1"/>
                  </w14:solidFill>
                </w14:textFill>
              </w:rPr>
              <w:t>5</w:t>
            </w:r>
          </w:p>
        </w:tc>
        <w:tc>
          <w:tcPr>
            <w:tcW w:w="1701" w:type="dxa"/>
            <w:vAlign w:val="center"/>
          </w:tcPr>
          <w:p>
            <w:pPr>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0.052t/a</w:t>
            </w:r>
          </w:p>
        </w:tc>
        <w:tc>
          <w:tcPr>
            <w:tcW w:w="1276"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0.052t/a</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380"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0.052t/a</w:t>
            </w:r>
          </w:p>
        </w:tc>
        <w:tc>
          <w:tcPr>
            <w:tcW w:w="160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p>
        </w:tc>
        <w:tc>
          <w:tcPr>
            <w:tcW w:w="141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SS</w:t>
            </w:r>
          </w:p>
        </w:tc>
        <w:tc>
          <w:tcPr>
            <w:tcW w:w="1701" w:type="dxa"/>
            <w:vAlign w:val="center"/>
          </w:tcPr>
          <w:p>
            <w:pPr>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0.18t/a</w:t>
            </w:r>
          </w:p>
        </w:tc>
        <w:tc>
          <w:tcPr>
            <w:tcW w:w="1276"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0.18t/a</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380"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0.18t/a</w:t>
            </w:r>
          </w:p>
        </w:tc>
        <w:tc>
          <w:tcPr>
            <w:tcW w:w="160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p>
        </w:tc>
        <w:tc>
          <w:tcPr>
            <w:tcW w:w="141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氨氮</w:t>
            </w:r>
          </w:p>
        </w:tc>
        <w:tc>
          <w:tcPr>
            <w:tcW w:w="1701" w:type="dxa"/>
            <w:vAlign w:val="center"/>
          </w:tcPr>
          <w:p>
            <w:pPr>
              <w:jc w:val="center"/>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0.04</w:t>
            </w:r>
            <w:r>
              <w:rPr>
                <w:rFonts w:ascii="Times New Roman" w:hAnsi="Times New Roman" w:eastAsia="宋体"/>
                <w:color w:val="000000" w:themeColor="text1"/>
                <w:szCs w:val="21"/>
                <w:highlight w:val="none"/>
                <w14:textFill>
                  <w14:solidFill>
                    <w14:schemeClr w14:val="tx1"/>
                  </w14:solidFill>
                </w14:textFill>
              </w:rPr>
              <w:t>t/</w:t>
            </w:r>
            <w:r>
              <w:rPr>
                <w:rFonts w:hint="eastAsia" w:ascii="Times New Roman" w:hAnsi="Times New Roman" w:eastAsia="宋体"/>
                <w:color w:val="000000" w:themeColor="text1"/>
                <w:szCs w:val="21"/>
                <w:highlight w:val="none"/>
                <w14:textFill>
                  <w14:solidFill>
                    <w14:schemeClr w14:val="tx1"/>
                  </w14:solidFill>
                </w14:textFill>
              </w:rPr>
              <w:t>a</w:t>
            </w:r>
          </w:p>
        </w:tc>
        <w:tc>
          <w:tcPr>
            <w:tcW w:w="1276"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0.04</w:t>
            </w:r>
            <w:r>
              <w:rPr>
                <w:rFonts w:ascii="Times New Roman" w:hAnsi="Times New Roman" w:eastAsia="宋体"/>
                <w:color w:val="000000" w:themeColor="text1"/>
                <w:szCs w:val="21"/>
                <w:highlight w:val="none"/>
                <w14:textFill>
                  <w14:solidFill>
                    <w14:schemeClr w14:val="tx1"/>
                  </w14:solidFill>
                </w14:textFill>
              </w:rPr>
              <w:t>t/</w:t>
            </w:r>
            <w:r>
              <w:rPr>
                <w:rFonts w:hint="eastAsia" w:ascii="Times New Roman" w:hAnsi="Times New Roman" w:eastAsia="宋体"/>
                <w:color w:val="000000" w:themeColor="text1"/>
                <w:szCs w:val="21"/>
                <w:highlight w:val="none"/>
                <w14:textFill>
                  <w14:solidFill>
                    <w14:schemeClr w14:val="tx1"/>
                  </w14:solidFill>
                </w14:textFill>
              </w:rPr>
              <w:t>a</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380"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0.04</w:t>
            </w:r>
            <w:r>
              <w:rPr>
                <w:rFonts w:ascii="Times New Roman" w:hAnsi="Times New Roman" w:eastAsia="宋体"/>
                <w:color w:val="000000" w:themeColor="text1"/>
                <w:szCs w:val="21"/>
                <w:highlight w:val="none"/>
                <w14:textFill>
                  <w14:solidFill>
                    <w14:schemeClr w14:val="tx1"/>
                  </w14:solidFill>
                </w14:textFill>
              </w:rPr>
              <w:t>t/</w:t>
            </w:r>
            <w:r>
              <w:rPr>
                <w:rFonts w:hint="eastAsia" w:ascii="Times New Roman" w:hAnsi="Times New Roman" w:eastAsia="宋体"/>
                <w:color w:val="000000" w:themeColor="text1"/>
                <w:szCs w:val="21"/>
                <w:highlight w:val="none"/>
                <w14:textFill>
                  <w14:solidFill>
                    <w14:schemeClr w14:val="tx1"/>
                  </w14:solidFill>
                </w14:textFill>
              </w:rPr>
              <w:t>a</w:t>
            </w:r>
          </w:p>
        </w:tc>
        <w:tc>
          <w:tcPr>
            <w:tcW w:w="160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一般工业</w:t>
            </w:r>
          </w:p>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固体废物</w:t>
            </w:r>
          </w:p>
        </w:tc>
        <w:tc>
          <w:tcPr>
            <w:tcW w:w="141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olor w:val="000000" w:themeColor="text1"/>
                <w:spacing w:val="4"/>
                <w:kern w:val="18"/>
                <w:szCs w:val="21"/>
                <w:highlight w:val="none"/>
                <w14:textFill>
                  <w14:solidFill>
                    <w14:schemeClr w14:val="tx1"/>
                  </w14:solidFill>
                </w14:textFill>
              </w:rPr>
              <w:t>生活垃圾</w:t>
            </w:r>
          </w:p>
        </w:tc>
        <w:tc>
          <w:tcPr>
            <w:tcW w:w="1701" w:type="dxa"/>
            <w:vAlign w:val="center"/>
          </w:tcPr>
          <w:p>
            <w:pPr>
              <w:jc w:val="center"/>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18</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t</w:t>
            </w:r>
            <w:r>
              <w:rPr>
                <w:rFonts w:ascii="Times New Roman" w:hAnsi="Times New Roman" w:eastAsia="宋体" w:cs="宋体"/>
                <w:snapToGrid w:val="0"/>
                <w:color w:val="000000" w:themeColor="text1"/>
                <w:kern w:val="21"/>
                <w:szCs w:val="21"/>
                <w:highlight w:val="none"/>
                <w14:textFill>
                  <w14:solidFill>
                    <w14:schemeClr w14:val="tx1"/>
                  </w14:solidFill>
                </w14:textFill>
              </w:rPr>
              <w:t>/</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276" w:type="dxa"/>
            <w:vAlign w:val="center"/>
          </w:tcPr>
          <w:p>
            <w:pPr>
              <w:pStyle w:val="43"/>
              <w:spacing w:beforeLines="0" w:afterLines="0" w:line="240" w:lineRule="auto"/>
              <w:rPr>
                <w:rFonts w:ascii="Times New Roman" w:hAnsi="Times New Roman" w:eastAsia="宋体" w:cs="宋体"/>
                <w:b/>
                <w:bCs/>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18</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t</w:t>
            </w:r>
            <w:r>
              <w:rPr>
                <w:rFonts w:ascii="Times New Roman" w:hAnsi="Times New Roman" w:eastAsia="宋体" w:cs="宋体"/>
                <w:snapToGrid w:val="0"/>
                <w:color w:val="000000" w:themeColor="text1"/>
                <w:kern w:val="21"/>
                <w:szCs w:val="21"/>
                <w:highlight w:val="none"/>
                <w14:textFill>
                  <w14:solidFill>
                    <w14:schemeClr w14:val="tx1"/>
                  </w14:solidFill>
                </w14:textFill>
              </w:rPr>
              <w:t>/</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701" w:type="dxa"/>
            <w:vAlign w:val="center"/>
          </w:tcPr>
          <w:p>
            <w:pPr>
              <w:pStyle w:val="43"/>
              <w:spacing w:beforeLines="0" w:afterLines="0" w:line="240" w:lineRule="auto"/>
              <w:rPr>
                <w:rFonts w:ascii="Times New Roman" w:hAnsi="Times New Roman" w:eastAsia="宋体" w:cs="宋体"/>
                <w:b/>
                <w:bCs/>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0</w:t>
            </w:r>
          </w:p>
        </w:tc>
        <w:tc>
          <w:tcPr>
            <w:tcW w:w="1380"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18</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t</w:t>
            </w:r>
            <w:r>
              <w:rPr>
                <w:rFonts w:ascii="Times New Roman" w:hAnsi="Times New Roman" w:eastAsia="宋体" w:cs="宋体"/>
                <w:snapToGrid w:val="0"/>
                <w:color w:val="000000" w:themeColor="text1"/>
                <w:kern w:val="21"/>
                <w:szCs w:val="21"/>
                <w:highlight w:val="none"/>
                <w14:textFill>
                  <w14:solidFill>
                    <w14:schemeClr w14:val="tx1"/>
                  </w14:solidFill>
                </w14:textFill>
              </w:rPr>
              <w:t>/</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60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zCs w:val="21"/>
                <w:highlight w:val="none"/>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p>
        </w:tc>
        <w:tc>
          <w:tcPr>
            <w:tcW w:w="1417" w:type="dxa"/>
            <w:vAlign w:val="center"/>
          </w:tcPr>
          <w:p>
            <w:pPr>
              <w:pStyle w:val="43"/>
              <w:spacing w:beforeLines="0" w:afterLines="0" w:line="240" w:lineRule="auto"/>
              <w:rPr>
                <w:rFonts w:ascii="Times New Roman" w:hAnsi="Times New Roman" w:eastAsia="宋体"/>
                <w:color w:val="000000" w:themeColor="text1"/>
                <w:spacing w:val="4"/>
                <w:kern w:val="18"/>
                <w:szCs w:val="21"/>
                <w:highlight w:val="none"/>
                <w14:textFill>
                  <w14:solidFill>
                    <w14:schemeClr w14:val="tx1"/>
                  </w14:solidFill>
                </w14:textFill>
              </w:rPr>
            </w:pPr>
            <w:r>
              <w:rPr>
                <w:rFonts w:hint="eastAsia" w:ascii="Times New Roman" w:hAnsi="Times New Roman" w:eastAsia="宋体"/>
                <w:color w:val="000000" w:themeColor="text1"/>
                <w:spacing w:val="4"/>
                <w:kern w:val="18"/>
                <w:szCs w:val="21"/>
                <w:highlight w:val="none"/>
                <w14:textFill>
                  <w14:solidFill>
                    <w14:schemeClr w14:val="tx1"/>
                  </w14:solidFill>
                </w14:textFill>
              </w:rPr>
              <w:t>炉渣</w:t>
            </w:r>
          </w:p>
        </w:tc>
        <w:tc>
          <w:tcPr>
            <w:tcW w:w="1701" w:type="dxa"/>
            <w:vAlign w:val="center"/>
          </w:tcPr>
          <w:p>
            <w:pPr>
              <w:jc w:val="center"/>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700</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t</w:t>
            </w:r>
            <w:r>
              <w:rPr>
                <w:rFonts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276"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700</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t</w:t>
            </w:r>
            <w:r>
              <w:rPr>
                <w:rFonts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pacing w:val="4"/>
                <w:kern w:val="18"/>
                <w:szCs w:val="21"/>
                <w:highlight w:val="none"/>
                <w14:textFill>
                  <w14:solidFill>
                    <w14:schemeClr w14:val="tx1"/>
                  </w14:solidFill>
                </w14:textFill>
              </w:rPr>
              <w:t>55</w:t>
            </w:r>
            <w:r>
              <w:rPr>
                <w:rFonts w:hint="eastAsia" w:ascii="Times New Roman" w:hAnsi="Times New Roman" w:eastAsia="宋体"/>
                <w:color w:val="000000" w:themeColor="text1"/>
                <w:szCs w:val="21"/>
                <w:highlight w:val="none"/>
                <w14:textFill>
                  <w14:solidFill>
                    <w14:schemeClr w14:val="tx1"/>
                  </w14:solidFill>
                </w14:textFill>
              </w:rPr>
              <w:t>t/a</w:t>
            </w:r>
          </w:p>
        </w:tc>
        <w:tc>
          <w:tcPr>
            <w:tcW w:w="1380"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700</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t</w:t>
            </w:r>
            <w:r>
              <w:rPr>
                <w:rFonts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559" w:type="dxa"/>
            <w:vAlign w:val="center"/>
          </w:tcPr>
          <w:p>
            <w:pPr>
              <w:pStyle w:val="43"/>
              <w:spacing w:beforeLines="0" w:afterLines="0" w:line="240" w:lineRule="auto"/>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pacing w:val="4"/>
                <w:kern w:val="18"/>
                <w:szCs w:val="21"/>
                <w:highlight w:val="none"/>
                <w14:textFill>
                  <w14:solidFill>
                    <w14:schemeClr w14:val="tx1"/>
                  </w14:solidFill>
                </w14:textFill>
              </w:rPr>
              <w:t>55</w:t>
            </w:r>
            <w:r>
              <w:rPr>
                <w:rFonts w:hint="eastAsia" w:ascii="Times New Roman" w:hAnsi="Times New Roman" w:eastAsia="宋体"/>
                <w:color w:val="000000" w:themeColor="text1"/>
                <w:szCs w:val="21"/>
                <w:highlight w:val="none"/>
                <w14:textFill>
                  <w14:solidFill>
                    <w14:schemeClr w14:val="tx1"/>
                  </w14:solidFill>
                </w14:textFill>
              </w:rPr>
              <w:t>t/a</w:t>
            </w:r>
          </w:p>
        </w:tc>
        <w:tc>
          <w:tcPr>
            <w:tcW w:w="1607" w:type="dxa"/>
            <w:vAlign w:val="center"/>
          </w:tcPr>
          <w:p>
            <w:pPr>
              <w:pStyle w:val="43"/>
              <w:spacing w:beforeLines="0" w:afterLines="0" w:line="240" w:lineRule="auto"/>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pacing w:val="4"/>
                <w:kern w:val="18"/>
                <w:szCs w:val="21"/>
                <w:highlight w:val="none"/>
                <w14:textFill>
                  <w14:solidFill>
                    <w14:schemeClr w14:val="tx1"/>
                  </w14:solidFill>
                </w14:textFill>
              </w:rPr>
              <w:t>-</w:t>
            </w:r>
            <w:r>
              <w:rPr>
                <w:rFonts w:ascii="Times New Roman" w:hAnsi="Times New Roman" w:eastAsia="宋体"/>
                <w:color w:val="000000" w:themeColor="text1"/>
                <w:spacing w:val="4"/>
                <w:kern w:val="18"/>
                <w:szCs w:val="21"/>
                <w:highlight w:val="none"/>
                <w14:textFill>
                  <w14:solidFill>
                    <w14:schemeClr w14:val="tx1"/>
                  </w14:solidFill>
                </w14:textFill>
              </w:rPr>
              <w:t>645</w:t>
            </w:r>
            <w:r>
              <w:rPr>
                <w:rFonts w:hint="eastAsia" w:ascii="Times New Roman" w:hAnsi="Times New Roman" w:eastAsia="宋体"/>
                <w:color w:val="000000" w:themeColor="text1"/>
                <w:szCs w:val="21"/>
                <w:highlight w:val="none"/>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p>
        </w:tc>
        <w:tc>
          <w:tcPr>
            <w:tcW w:w="1417" w:type="dxa"/>
            <w:vAlign w:val="center"/>
          </w:tcPr>
          <w:p>
            <w:pPr>
              <w:pStyle w:val="43"/>
              <w:spacing w:beforeLines="0" w:afterLines="0" w:line="240" w:lineRule="auto"/>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zCs w:val="21"/>
                <w:highlight w:val="none"/>
                <w14:textFill>
                  <w14:solidFill>
                    <w14:schemeClr w14:val="tx1"/>
                  </w14:solidFill>
                </w14:textFill>
              </w:rPr>
              <w:t>废砂</w:t>
            </w:r>
          </w:p>
        </w:tc>
        <w:tc>
          <w:tcPr>
            <w:tcW w:w="1701" w:type="dxa"/>
            <w:vAlign w:val="center"/>
          </w:tcPr>
          <w:p>
            <w:pPr>
              <w:jc w:val="center"/>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110/</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276"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110/</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pacing w:val="4"/>
                <w:kern w:val="18"/>
                <w:szCs w:val="21"/>
                <w:highlight w:val="none"/>
                <w14:textFill>
                  <w14:solidFill>
                    <w14:schemeClr w14:val="tx1"/>
                  </w14:solidFill>
                </w14:textFill>
              </w:rPr>
              <w:t>2.5</w:t>
            </w:r>
            <w:r>
              <w:rPr>
                <w:rFonts w:hint="eastAsia" w:ascii="Times New Roman" w:hAnsi="Times New Roman" w:eastAsia="宋体"/>
                <w:color w:val="000000" w:themeColor="text1"/>
                <w:szCs w:val="21"/>
                <w:highlight w:val="none"/>
                <w14:textFill>
                  <w14:solidFill>
                    <w14:schemeClr w14:val="tx1"/>
                  </w14:solidFill>
                </w14:textFill>
              </w:rPr>
              <w:t xml:space="preserve"> t/a</w:t>
            </w:r>
          </w:p>
        </w:tc>
        <w:tc>
          <w:tcPr>
            <w:tcW w:w="1380"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110/</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559" w:type="dxa"/>
            <w:vAlign w:val="center"/>
          </w:tcPr>
          <w:p>
            <w:pPr>
              <w:pStyle w:val="43"/>
              <w:spacing w:beforeLines="0" w:afterLines="0" w:line="240" w:lineRule="auto"/>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pacing w:val="4"/>
                <w:kern w:val="18"/>
                <w:szCs w:val="21"/>
                <w:highlight w:val="none"/>
                <w14:textFill>
                  <w14:solidFill>
                    <w14:schemeClr w14:val="tx1"/>
                  </w14:solidFill>
                </w14:textFill>
              </w:rPr>
              <w:t>2.5</w:t>
            </w:r>
            <w:r>
              <w:rPr>
                <w:rFonts w:hint="eastAsia" w:ascii="Times New Roman" w:hAnsi="Times New Roman" w:eastAsia="宋体"/>
                <w:color w:val="000000" w:themeColor="text1"/>
                <w:szCs w:val="21"/>
                <w:highlight w:val="none"/>
                <w14:textFill>
                  <w14:solidFill>
                    <w14:schemeClr w14:val="tx1"/>
                  </w14:solidFill>
                </w14:textFill>
              </w:rPr>
              <w:t xml:space="preserve"> t/a</w:t>
            </w:r>
          </w:p>
        </w:tc>
        <w:tc>
          <w:tcPr>
            <w:tcW w:w="1607" w:type="dxa"/>
            <w:vAlign w:val="center"/>
          </w:tcPr>
          <w:p>
            <w:pPr>
              <w:pStyle w:val="43"/>
              <w:spacing w:beforeLines="0" w:afterLines="0" w:line="240" w:lineRule="auto"/>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pacing w:val="4"/>
                <w:kern w:val="18"/>
                <w:szCs w:val="21"/>
                <w:highlight w:val="none"/>
                <w14:textFill>
                  <w14:solidFill>
                    <w14:schemeClr w14:val="tx1"/>
                  </w14:solidFill>
                </w14:textFill>
              </w:rPr>
              <w:t>-</w:t>
            </w:r>
            <w:r>
              <w:rPr>
                <w:rFonts w:ascii="Times New Roman" w:hAnsi="Times New Roman" w:eastAsia="宋体"/>
                <w:color w:val="000000" w:themeColor="text1"/>
                <w:spacing w:val="4"/>
                <w:kern w:val="18"/>
                <w:szCs w:val="21"/>
                <w:highlight w:val="none"/>
                <w14:textFill>
                  <w14:solidFill>
                    <w14:schemeClr w14:val="tx1"/>
                  </w14:solidFill>
                </w14:textFill>
              </w:rPr>
              <w:t>107.5</w:t>
            </w:r>
            <w:r>
              <w:rPr>
                <w:rFonts w:hint="eastAsia" w:ascii="Times New Roman" w:hAnsi="Times New Roman" w:eastAsia="宋体"/>
                <w:color w:val="000000" w:themeColor="text1"/>
                <w:szCs w:val="21"/>
                <w:highlight w:val="none"/>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p>
        </w:tc>
        <w:tc>
          <w:tcPr>
            <w:tcW w:w="1417" w:type="dxa"/>
            <w:vAlign w:val="center"/>
          </w:tcPr>
          <w:p>
            <w:pPr>
              <w:pStyle w:val="43"/>
              <w:spacing w:beforeLines="0" w:afterLines="0" w:line="240" w:lineRule="auto"/>
              <w:rPr>
                <w:rFonts w:ascii="Times New Roman" w:hAnsi="Times New Roman" w:eastAsia="宋体"/>
                <w:color w:val="000000" w:themeColor="text1"/>
                <w:spacing w:val="4"/>
                <w:kern w:val="18"/>
                <w:szCs w:val="21"/>
                <w:highlight w:val="none"/>
                <w14:textFill>
                  <w14:solidFill>
                    <w14:schemeClr w14:val="tx1"/>
                  </w14:solidFill>
                </w14:textFill>
              </w:rPr>
            </w:pPr>
            <w:r>
              <w:rPr>
                <w:rFonts w:hint="eastAsia" w:ascii="Times New Roman" w:hAnsi="Times New Roman" w:eastAsia="宋体"/>
                <w:color w:val="000000" w:themeColor="text1"/>
                <w:spacing w:val="4"/>
                <w:kern w:val="18"/>
                <w:szCs w:val="21"/>
                <w:highlight w:val="none"/>
                <w14:textFill>
                  <w14:solidFill>
                    <w14:schemeClr w14:val="tx1"/>
                  </w14:solidFill>
                </w14:textFill>
              </w:rPr>
              <w:t>收集的粉尘</w:t>
            </w:r>
          </w:p>
        </w:tc>
        <w:tc>
          <w:tcPr>
            <w:tcW w:w="1701" w:type="dxa"/>
            <w:vAlign w:val="center"/>
          </w:tcPr>
          <w:p>
            <w:pPr>
              <w:jc w:val="center"/>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30.7</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t</w:t>
            </w:r>
            <w:r>
              <w:rPr>
                <w:rFonts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276"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30.7</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t</w:t>
            </w:r>
            <w:r>
              <w:rPr>
                <w:rFonts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701"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olor w:val="000000" w:themeColor="text1"/>
                <w:spacing w:val="4"/>
                <w:kern w:val="18"/>
                <w:szCs w:val="21"/>
                <w:highlight w:val="none"/>
                <w14:textFill>
                  <w14:solidFill>
                    <w14:schemeClr w14:val="tx1"/>
                  </w14:solidFill>
                </w14:textFill>
              </w:rPr>
            </w:pPr>
            <w:r>
              <w:rPr>
                <w:rFonts w:hint="eastAsia" w:ascii="Times New Roman" w:hAnsi="Times New Roman" w:eastAsia="宋体"/>
                <w:color w:val="000000" w:themeColor="text1"/>
                <w:spacing w:val="4"/>
                <w:kern w:val="18"/>
                <w:szCs w:val="21"/>
                <w:highlight w:val="none"/>
                <w:lang w:val="en-US" w:eastAsia="zh-CN"/>
                <w14:textFill>
                  <w14:solidFill>
                    <w14:schemeClr w14:val="tx1"/>
                  </w14:solidFill>
                </w14:textFill>
              </w:rPr>
              <w:t>187.662</w:t>
            </w:r>
            <w:r>
              <w:rPr>
                <w:rFonts w:hint="eastAsia" w:ascii="Times New Roman" w:hAnsi="Times New Roman" w:eastAsia="宋体"/>
                <w:color w:val="000000" w:themeColor="text1"/>
                <w:spacing w:val="4"/>
                <w:kern w:val="18"/>
                <w:szCs w:val="21"/>
                <w:highlight w:val="none"/>
                <w14:textFill>
                  <w14:solidFill>
                    <w14:schemeClr w14:val="tx1"/>
                  </w14:solidFill>
                </w14:textFill>
              </w:rPr>
              <w:t>t</w:t>
            </w:r>
            <w:r>
              <w:rPr>
                <w:rFonts w:ascii="Times New Roman" w:hAnsi="Times New Roman" w:eastAsia="宋体"/>
                <w:color w:val="000000" w:themeColor="text1"/>
                <w:spacing w:val="4"/>
                <w:kern w:val="18"/>
                <w:szCs w:val="21"/>
                <w:highlight w:val="none"/>
                <w14:textFill>
                  <w14:solidFill>
                    <w14:schemeClr w14:val="tx1"/>
                  </w14:solidFill>
                </w14:textFill>
              </w:rPr>
              <w:t>/a</w:t>
            </w:r>
          </w:p>
        </w:tc>
        <w:tc>
          <w:tcPr>
            <w:tcW w:w="1380"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30.7</w:t>
            </w: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t</w:t>
            </w:r>
            <w:r>
              <w:rPr>
                <w:rFonts w:ascii="Times New Roman" w:hAnsi="Times New Roman" w:eastAsia="宋体" w:cs="宋体"/>
                <w:snapToGrid w:val="0"/>
                <w:color w:val="000000" w:themeColor="text1"/>
                <w:kern w:val="21"/>
                <w:szCs w:val="21"/>
                <w:highlight w:val="none"/>
                <w14:textFill>
                  <w14:solidFill>
                    <w14:schemeClr w14:val="tx1"/>
                  </w14:solidFill>
                </w14:textFill>
              </w:rPr>
              <w:t>/a</w:t>
            </w:r>
          </w:p>
        </w:tc>
        <w:tc>
          <w:tcPr>
            <w:tcW w:w="1559" w:type="dxa"/>
            <w:vAlign w:val="center"/>
          </w:tcPr>
          <w:p>
            <w:pPr>
              <w:pStyle w:val="43"/>
              <w:spacing w:beforeLines="0" w:afterLines="0" w:line="240" w:lineRule="auto"/>
              <w:rPr>
                <w:rFonts w:ascii="Times New Roman" w:hAnsi="Times New Roman" w:eastAsia="宋体"/>
                <w:color w:val="000000" w:themeColor="text1"/>
                <w:szCs w:val="21"/>
                <w:highlight w:val="none"/>
                <w14:textFill>
                  <w14:solidFill>
                    <w14:schemeClr w14:val="tx1"/>
                  </w14:solidFill>
                </w14:textFill>
              </w:rPr>
            </w:pPr>
            <w:r>
              <w:rPr>
                <w:rFonts w:hint="eastAsia" w:ascii="Times New Roman" w:hAnsi="Times New Roman" w:eastAsia="宋体"/>
                <w:color w:val="000000" w:themeColor="text1"/>
                <w:spacing w:val="4"/>
                <w:kern w:val="18"/>
                <w:szCs w:val="21"/>
                <w:highlight w:val="none"/>
                <w:lang w:val="en-US" w:eastAsia="zh-CN"/>
                <w14:textFill>
                  <w14:solidFill>
                    <w14:schemeClr w14:val="tx1"/>
                  </w14:solidFill>
                </w14:textFill>
              </w:rPr>
              <w:t>187.662</w:t>
            </w:r>
            <w:r>
              <w:rPr>
                <w:rFonts w:hint="eastAsia" w:ascii="Times New Roman" w:hAnsi="Times New Roman" w:eastAsia="宋体"/>
                <w:color w:val="000000" w:themeColor="text1"/>
                <w:spacing w:val="4"/>
                <w:kern w:val="18"/>
                <w:szCs w:val="21"/>
                <w:highlight w:val="none"/>
                <w14:textFill>
                  <w14:solidFill>
                    <w14:schemeClr w14:val="tx1"/>
                  </w14:solidFill>
                </w14:textFill>
              </w:rPr>
              <w:t>t</w:t>
            </w:r>
            <w:r>
              <w:rPr>
                <w:rFonts w:ascii="Times New Roman" w:hAnsi="Times New Roman" w:eastAsia="宋体"/>
                <w:color w:val="000000" w:themeColor="text1"/>
                <w:spacing w:val="4"/>
                <w:kern w:val="18"/>
                <w:szCs w:val="21"/>
                <w:highlight w:val="none"/>
                <w14:textFill>
                  <w14:solidFill>
                    <w14:schemeClr w14:val="tx1"/>
                  </w14:solidFill>
                </w14:textFill>
              </w:rPr>
              <w:t>/</w:t>
            </w:r>
          </w:p>
        </w:tc>
        <w:tc>
          <w:tcPr>
            <w:tcW w:w="1607" w:type="dxa"/>
            <w:vAlign w:val="center"/>
          </w:tcPr>
          <w:p>
            <w:pPr>
              <w:pStyle w:val="43"/>
              <w:spacing w:beforeLines="0" w:afterLines="0" w:line="240" w:lineRule="auto"/>
              <w:rPr>
                <w:rFonts w:ascii="Times New Roman" w:hAnsi="Times New Roman" w:eastAsia="宋体"/>
                <w:color w:val="000000" w:themeColor="text1"/>
                <w:spacing w:val="4"/>
                <w:kern w:val="18"/>
                <w:szCs w:val="21"/>
                <w:highlight w:val="none"/>
                <w14:textFill>
                  <w14:solidFill>
                    <w14:schemeClr w14:val="tx1"/>
                  </w14:solidFill>
                </w14:textFill>
              </w:rPr>
            </w:pPr>
            <w:r>
              <w:rPr>
                <w:rFonts w:hint="eastAsia" w:ascii="Times New Roman" w:hAnsi="Times New Roman" w:eastAsia="宋体"/>
                <w:color w:val="000000" w:themeColor="text1"/>
                <w:spacing w:val="4"/>
                <w:kern w:val="18"/>
                <w:szCs w:val="21"/>
                <w:highlight w:val="none"/>
                <w14:textFill>
                  <w14:solidFill>
                    <w14:schemeClr w14:val="tx1"/>
                  </w14:solidFill>
                </w14:textFill>
              </w:rPr>
              <w:t>+</w:t>
            </w:r>
            <w:r>
              <w:rPr>
                <w:rFonts w:hint="eastAsia" w:ascii="Times New Roman" w:hAnsi="Times New Roman" w:eastAsia="宋体"/>
                <w:color w:val="000000" w:themeColor="text1"/>
                <w:spacing w:val="4"/>
                <w:kern w:val="18"/>
                <w:szCs w:val="21"/>
                <w:highlight w:val="none"/>
                <w:lang w:val="en-US" w:eastAsia="zh-CN"/>
                <w14:textFill>
                  <w14:solidFill>
                    <w14:schemeClr w14:val="tx1"/>
                  </w14:solidFill>
                </w14:textFill>
              </w:rPr>
              <w:t>156.962</w:t>
            </w:r>
            <w:r>
              <w:rPr>
                <w:rFonts w:hint="eastAsia" w:ascii="Times New Roman" w:hAnsi="Times New Roman" w:eastAsia="宋体"/>
                <w:color w:val="000000" w:themeColor="text1"/>
                <w:spacing w:val="4"/>
                <w:kern w:val="18"/>
                <w:szCs w:val="21"/>
                <w:highlight w:val="none"/>
                <w14:textFill>
                  <w14:solidFill>
                    <w14:schemeClr w14:val="tx1"/>
                  </w14:solidFill>
                </w14:textFill>
              </w:rPr>
              <w:t>t</w:t>
            </w:r>
            <w:r>
              <w:rPr>
                <w:rFonts w:ascii="Times New Roman" w:hAnsi="Times New Roman" w:eastAsia="宋体"/>
                <w:color w:val="000000" w:themeColor="text1"/>
                <w:spacing w:val="4"/>
                <w:kern w:val="18"/>
                <w:szCs w:val="21"/>
                <w:highlight w:val="none"/>
                <w14:textFill>
                  <w14:solidFill>
                    <w14:schemeClr w14:val="tx1"/>
                  </w14:solidFill>
                </w14:textFill>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p>
        </w:tc>
        <w:tc>
          <w:tcPr>
            <w:tcW w:w="1417" w:type="dxa"/>
            <w:vAlign w:val="center"/>
          </w:tcPr>
          <w:p>
            <w:pPr>
              <w:pStyle w:val="43"/>
              <w:spacing w:beforeLines="0" w:afterLines="0" w:line="240" w:lineRule="auto"/>
              <w:rPr>
                <w:rFonts w:ascii="Times New Roman" w:hAnsi="Times New Roman" w:eastAsia="宋体"/>
                <w:color w:val="000000" w:themeColor="text1"/>
                <w:spacing w:val="4"/>
                <w:kern w:val="18"/>
                <w:szCs w:val="21"/>
                <w:highlight w:val="none"/>
                <w14:textFill>
                  <w14:solidFill>
                    <w14:schemeClr w14:val="tx1"/>
                  </w14:solidFill>
                </w14:textFill>
              </w:rPr>
            </w:pPr>
            <w:r>
              <w:rPr>
                <w:rFonts w:hint="eastAsia" w:ascii="Times New Roman" w:hAnsi="Times New Roman" w:eastAsia="宋体"/>
                <w:color w:val="000000" w:themeColor="text1"/>
                <w:spacing w:val="4"/>
                <w:kern w:val="18"/>
                <w:szCs w:val="21"/>
                <w:highlight w:val="none"/>
                <w14:textFill>
                  <w14:solidFill>
                    <w14:schemeClr w14:val="tx1"/>
                  </w14:solidFill>
                </w14:textFill>
              </w:rPr>
              <w:t>边角料</w:t>
            </w:r>
          </w:p>
        </w:tc>
        <w:tc>
          <w:tcPr>
            <w:tcW w:w="1701" w:type="dxa"/>
            <w:vAlign w:val="center"/>
          </w:tcPr>
          <w:p>
            <w:pPr>
              <w:jc w:val="center"/>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276"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701" w:type="dxa"/>
            <w:vAlign w:val="center"/>
          </w:tcPr>
          <w:p>
            <w:pPr>
              <w:pStyle w:val="43"/>
              <w:spacing w:beforeLines="0" w:afterLines="0" w:line="240" w:lineRule="auto"/>
              <w:rPr>
                <w:rFonts w:hint="eastAsia" w:ascii="Times New Roman" w:hAnsi="Times New Roman" w:eastAsia="宋体" w:cs="宋体"/>
                <w:snapToGrid w:val="0"/>
                <w:color w:val="000000" w:themeColor="text1"/>
                <w:kern w:val="21"/>
                <w:szCs w:val="21"/>
                <w:highlight w:val="none"/>
                <w:lang w:val="en-US" w:eastAsia="zh-CN"/>
                <w14:textFill>
                  <w14:solidFill>
                    <w14:schemeClr w14:val="tx1"/>
                  </w14:solidFill>
                </w14:textFill>
              </w:rPr>
            </w:pPr>
            <w:r>
              <w:rPr>
                <w:rFonts w:hint="eastAsia" w:ascii="Times New Roman" w:cs="宋体"/>
                <w:snapToGrid w:val="0"/>
                <w:color w:val="000000" w:themeColor="text1"/>
                <w:kern w:val="21"/>
                <w:szCs w:val="21"/>
                <w:highlight w:val="none"/>
                <w:lang w:val="en-US" w:eastAsia="zh-CN"/>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olor w:val="000000" w:themeColor="text1"/>
                <w:spacing w:val="4"/>
                <w:kern w:val="18"/>
                <w:szCs w:val="21"/>
                <w:highlight w:val="none"/>
                <w14:textFill>
                  <w14:solidFill>
                    <w14:schemeClr w14:val="tx1"/>
                  </w14:solidFill>
                </w14:textFill>
              </w:rPr>
            </w:pPr>
            <w:r>
              <w:rPr>
                <w:rFonts w:ascii="Times New Roman" w:hAnsi="Times New Roman" w:eastAsia="宋体"/>
                <w:color w:val="000000" w:themeColor="text1"/>
                <w:spacing w:val="4"/>
                <w:kern w:val="18"/>
                <w:szCs w:val="21"/>
                <w:highlight w:val="none"/>
                <w14:textFill>
                  <w14:solidFill>
                    <w14:schemeClr w14:val="tx1"/>
                  </w14:solidFill>
                </w14:textFill>
              </w:rPr>
              <w:t>3000</w:t>
            </w:r>
            <w:r>
              <w:rPr>
                <w:rFonts w:hint="eastAsia" w:ascii="Times New Roman" w:hAnsi="Times New Roman" w:eastAsia="宋体"/>
                <w:color w:val="000000" w:themeColor="text1"/>
                <w:spacing w:val="4"/>
                <w:kern w:val="18"/>
                <w:szCs w:val="21"/>
                <w:highlight w:val="none"/>
                <w14:textFill>
                  <w14:solidFill>
                    <w14:schemeClr w14:val="tx1"/>
                  </w14:solidFill>
                </w14:textFill>
              </w:rPr>
              <w:t>t</w:t>
            </w:r>
            <w:r>
              <w:rPr>
                <w:rFonts w:ascii="Times New Roman" w:hAnsi="Times New Roman" w:eastAsia="宋体"/>
                <w:color w:val="000000" w:themeColor="text1"/>
                <w:spacing w:val="4"/>
                <w:kern w:val="18"/>
                <w:szCs w:val="21"/>
                <w:highlight w:val="none"/>
                <w14:textFill>
                  <w14:solidFill>
                    <w14:schemeClr w14:val="tx1"/>
                  </w14:solidFill>
                </w14:textFill>
              </w:rPr>
              <w:t>/a</w:t>
            </w:r>
          </w:p>
        </w:tc>
        <w:tc>
          <w:tcPr>
            <w:tcW w:w="1380" w:type="dxa"/>
            <w:vAlign w:val="center"/>
          </w:tcPr>
          <w:p>
            <w:pPr>
              <w:pStyle w:val="43"/>
              <w:spacing w:beforeLines="0" w:afterLines="0" w:line="240" w:lineRule="auto"/>
              <w:rPr>
                <w:rFonts w:hint="eastAsia" w:ascii="Times New Roman" w:hAnsi="Times New Roman" w:eastAsia="宋体" w:cs="宋体"/>
                <w:snapToGrid w:val="0"/>
                <w:color w:val="000000" w:themeColor="text1"/>
                <w:kern w:val="21"/>
                <w:szCs w:val="21"/>
                <w:highlight w:val="none"/>
                <w:lang w:val="en-US" w:eastAsia="zh-CN"/>
                <w14:textFill>
                  <w14:solidFill>
                    <w14:schemeClr w14:val="tx1"/>
                  </w14:solidFill>
                </w14:textFill>
              </w:rPr>
            </w:pPr>
            <w:r>
              <w:rPr>
                <w:rFonts w:hint="eastAsia" w:ascii="Times New Roman" w:cs="宋体"/>
                <w:snapToGrid w:val="0"/>
                <w:color w:val="000000" w:themeColor="text1"/>
                <w:kern w:val="21"/>
                <w:szCs w:val="21"/>
                <w:highlight w:val="none"/>
                <w:lang w:val="en-US" w:eastAsia="zh-CN"/>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olor w:val="000000" w:themeColor="text1"/>
                <w:szCs w:val="21"/>
                <w:highlight w:val="none"/>
                <w14:textFill>
                  <w14:solidFill>
                    <w14:schemeClr w14:val="tx1"/>
                  </w14:solidFill>
                </w14:textFill>
              </w:rPr>
            </w:pPr>
            <w:r>
              <w:rPr>
                <w:rFonts w:ascii="Times New Roman" w:hAnsi="Times New Roman" w:eastAsia="宋体"/>
                <w:color w:val="000000" w:themeColor="text1"/>
                <w:spacing w:val="4"/>
                <w:kern w:val="18"/>
                <w:szCs w:val="21"/>
                <w:highlight w:val="none"/>
                <w14:textFill>
                  <w14:solidFill>
                    <w14:schemeClr w14:val="tx1"/>
                  </w14:solidFill>
                </w14:textFill>
              </w:rPr>
              <w:t>3000</w:t>
            </w:r>
            <w:r>
              <w:rPr>
                <w:rFonts w:hint="eastAsia" w:ascii="Times New Roman" w:hAnsi="Times New Roman" w:eastAsia="宋体"/>
                <w:color w:val="000000" w:themeColor="text1"/>
                <w:spacing w:val="4"/>
                <w:kern w:val="18"/>
                <w:szCs w:val="21"/>
                <w:highlight w:val="none"/>
                <w14:textFill>
                  <w14:solidFill>
                    <w14:schemeClr w14:val="tx1"/>
                  </w14:solidFill>
                </w14:textFill>
              </w:rPr>
              <w:t>t</w:t>
            </w:r>
            <w:r>
              <w:rPr>
                <w:rFonts w:ascii="Times New Roman" w:hAnsi="Times New Roman" w:eastAsia="宋体"/>
                <w:color w:val="000000" w:themeColor="text1"/>
                <w:spacing w:val="4"/>
                <w:kern w:val="18"/>
                <w:szCs w:val="21"/>
                <w:highlight w:val="none"/>
                <w14:textFill>
                  <w14:solidFill>
                    <w14:schemeClr w14:val="tx1"/>
                  </w14:solidFill>
                </w14:textFill>
              </w:rPr>
              <w:t>/a</w:t>
            </w:r>
          </w:p>
        </w:tc>
        <w:tc>
          <w:tcPr>
            <w:tcW w:w="1607" w:type="dxa"/>
            <w:vAlign w:val="center"/>
          </w:tcPr>
          <w:p>
            <w:pPr>
              <w:pStyle w:val="43"/>
              <w:spacing w:beforeLines="0" w:afterLines="0" w:line="240" w:lineRule="auto"/>
              <w:rPr>
                <w:rFonts w:ascii="Times New Roman" w:hAnsi="Times New Roman" w:eastAsia="宋体"/>
                <w:color w:val="000000" w:themeColor="text1"/>
                <w:spacing w:val="4"/>
                <w:kern w:val="18"/>
                <w:szCs w:val="21"/>
                <w:highlight w:val="none"/>
                <w14:textFill>
                  <w14:solidFill>
                    <w14:schemeClr w14:val="tx1"/>
                  </w14:solidFill>
                </w14:textFill>
              </w:rPr>
            </w:pPr>
            <w:r>
              <w:rPr>
                <w:rFonts w:hint="eastAsia" w:ascii="Times New Roman" w:hAnsi="Times New Roman" w:eastAsia="宋体"/>
                <w:color w:val="000000" w:themeColor="text1"/>
                <w:spacing w:val="4"/>
                <w:kern w:val="18"/>
                <w:szCs w:val="21"/>
                <w:highlight w:val="none"/>
                <w14:textFill>
                  <w14:solidFill>
                    <w14:schemeClr w14:val="tx1"/>
                  </w14:solidFill>
                </w14:textFill>
              </w:rPr>
              <w:t>+</w:t>
            </w:r>
            <w:r>
              <w:rPr>
                <w:rFonts w:ascii="Times New Roman" w:hAnsi="Times New Roman" w:eastAsia="宋体"/>
                <w:color w:val="000000" w:themeColor="text1"/>
                <w:spacing w:val="4"/>
                <w:kern w:val="18"/>
                <w:szCs w:val="21"/>
                <w:highlight w:val="none"/>
                <w14:textFill>
                  <w14:solidFill>
                    <w14:schemeClr w14:val="tx1"/>
                  </w14:solidFill>
                </w14:textFill>
              </w:rPr>
              <w:t>3000t</w:t>
            </w:r>
            <w:r>
              <w:rPr>
                <w:rFonts w:hint="eastAsia" w:ascii="Times New Roman" w:hAnsi="Times New Roman" w:eastAsia="宋体"/>
                <w:color w:val="000000" w:themeColor="text1"/>
                <w:spacing w:val="4"/>
                <w:kern w:val="18"/>
                <w:szCs w:val="21"/>
                <w:highlight w:val="none"/>
                <w14:textFill>
                  <w14:solidFill>
                    <w14:schemeClr w14:val="tx1"/>
                  </w14:solidFill>
                </w14:textFill>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Align w:val="center"/>
          </w:tcPr>
          <w:p>
            <w:pPr>
              <w:pStyle w:val="43"/>
              <w:spacing w:before="24" w:after="24"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危险废物</w:t>
            </w:r>
          </w:p>
        </w:tc>
        <w:tc>
          <w:tcPr>
            <w:tcW w:w="141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pacing w:val="4"/>
                <w:kern w:val="18"/>
                <w:szCs w:val="21"/>
                <w:highlight w:val="none"/>
                <w14:textFill>
                  <w14:solidFill>
                    <w14:schemeClr w14:val="tx1"/>
                  </w14:solidFill>
                </w14:textFill>
              </w:rPr>
              <w:t>废活性炭</w:t>
            </w:r>
          </w:p>
        </w:tc>
        <w:tc>
          <w:tcPr>
            <w:tcW w:w="1701" w:type="dxa"/>
            <w:vAlign w:val="center"/>
          </w:tcPr>
          <w:p>
            <w:pPr>
              <w:pStyle w:val="43"/>
              <w:spacing w:beforeLines="0" w:afterLines="0" w:line="240" w:lineRule="auto"/>
              <w:rPr>
                <w:rFonts w:ascii="Times New Roman" w:hAnsi="Times New Roman" w:eastAsia="宋体" w:cs="宋体"/>
                <w:b/>
                <w:bCs/>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276" w:type="dxa"/>
            <w:vAlign w:val="center"/>
          </w:tcPr>
          <w:p>
            <w:pPr>
              <w:pStyle w:val="43"/>
              <w:spacing w:beforeLines="0" w:afterLines="0" w:line="240" w:lineRule="auto"/>
              <w:rPr>
                <w:rFonts w:ascii="Times New Roman" w:hAnsi="Times New Roman" w:eastAsia="宋体" w:cs="宋体"/>
                <w:b/>
                <w:bCs/>
                <w:snapToGrid w:val="0"/>
                <w:color w:val="000000" w:themeColor="text1"/>
                <w:kern w:val="21"/>
                <w:szCs w:val="21"/>
                <w:highlight w:val="none"/>
                <w14:textFill>
                  <w14:solidFill>
                    <w14:schemeClr w14:val="tx1"/>
                  </w14:solidFill>
                </w14:textFill>
              </w:rPr>
            </w:pPr>
            <w:r>
              <w:rPr>
                <w:rFonts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701" w:type="dxa"/>
            <w:vAlign w:val="center"/>
          </w:tcPr>
          <w:p>
            <w:pPr>
              <w:pStyle w:val="43"/>
              <w:spacing w:beforeLines="0" w:afterLines="0" w:line="240" w:lineRule="auto"/>
              <w:rPr>
                <w:rFonts w:ascii="Times New Roman" w:hAnsi="Times New Roman" w:eastAsia="宋体" w:cs="宋体"/>
                <w:b/>
                <w:bCs/>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pacing w:val="4"/>
                <w:kern w:val="18"/>
                <w:szCs w:val="21"/>
                <w:highlight w:val="none"/>
                <w14:textFill>
                  <w14:solidFill>
                    <w14:schemeClr w14:val="tx1"/>
                  </w14:solidFill>
                </w14:textFill>
              </w:rPr>
              <w:t>1.67</w:t>
            </w:r>
            <w:r>
              <w:rPr>
                <w:rFonts w:hint="eastAsia" w:ascii="Times New Roman" w:hAnsi="Times New Roman" w:eastAsia="宋体"/>
                <w:color w:val="000000" w:themeColor="text1"/>
                <w:szCs w:val="21"/>
                <w:highlight w:val="none"/>
                <w14:textFill>
                  <w14:solidFill>
                    <w14:schemeClr w14:val="tx1"/>
                  </w14:solidFill>
                </w14:textFill>
              </w:rPr>
              <w:t xml:space="preserve"> t/a</w:t>
            </w:r>
          </w:p>
        </w:tc>
        <w:tc>
          <w:tcPr>
            <w:tcW w:w="1380" w:type="dxa"/>
            <w:vAlign w:val="center"/>
          </w:tcPr>
          <w:p>
            <w:pPr>
              <w:pStyle w:val="43"/>
              <w:spacing w:beforeLines="0" w:afterLines="0" w:line="240" w:lineRule="auto"/>
              <w:rPr>
                <w:rFonts w:ascii="Times New Roman" w:hAnsi="Times New Roman" w:eastAsia="宋体" w:cs="宋体"/>
                <w:b/>
                <w:bCs/>
                <w:snapToGrid w:val="0"/>
                <w:color w:val="000000" w:themeColor="text1"/>
                <w:kern w:val="21"/>
                <w:szCs w:val="21"/>
                <w:highlight w:val="none"/>
                <w14:textFill>
                  <w14:solidFill>
                    <w14:schemeClr w14:val="tx1"/>
                  </w14:solidFill>
                </w14:textFill>
              </w:rPr>
            </w:pPr>
            <w:r>
              <w:rPr>
                <w:rFonts w:hint="eastAsia" w:ascii="Times New Roman" w:hAnsi="Times New Roman" w:eastAsia="宋体" w:cs="宋体"/>
                <w:snapToGrid w:val="0"/>
                <w:color w:val="000000" w:themeColor="text1"/>
                <w:kern w:val="21"/>
                <w:szCs w:val="21"/>
                <w:highlight w:val="none"/>
                <w14:textFill>
                  <w14:solidFill>
                    <w14:schemeClr w14:val="tx1"/>
                  </w14:solidFill>
                </w14:textFill>
              </w:rPr>
              <w:t>0</w:t>
            </w:r>
          </w:p>
        </w:tc>
        <w:tc>
          <w:tcPr>
            <w:tcW w:w="1559"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ascii="Times New Roman" w:hAnsi="Times New Roman" w:eastAsia="宋体"/>
                <w:color w:val="000000" w:themeColor="text1"/>
                <w:spacing w:val="4"/>
                <w:kern w:val="18"/>
                <w:szCs w:val="21"/>
                <w:highlight w:val="none"/>
                <w14:textFill>
                  <w14:solidFill>
                    <w14:schemeClr w14:val="tx1"/>
                  </w14:solidFill>
                </w14:textFill>
              </w:rPr>
              <w:t>1.67</w:t>
            </w:r>
            <w:r>
              <w:rPr>
                <w:rFonts w:hint="eastAsia" w:ascii="Times New Roman" w:hAnsi="Times New Roman" w:eastAsia="宋体"/>
                <w:color w:val="000000" w:themeColor="text1"/>
                <w:szCs w:val="21"/>
                <w:highlight w:val="none"/>
                <w14:textFill>
                  <w14:solidFill>
                    <w14:schemeClr w14:val="tx1"/>
                  </w14:solidFill>
                </w14:textFill>
              </w:rPr>
              <w:t xml:space="preserve"> t/a</w:t>
            </w:r>
          </w:p>
        </w:tc>
        <w:tc>
          <w:tcPr>
            <w:tcW w:w="1607" w:type="dxa"/>
            <w:vAlign w:val="center"/>
          </w:tcPr>
          <w:p>
            <w:pPr>
              <w:pStyle w:val="43"/>
              <w:spacing w:beforeLines="0" w:afterLines="0" w:line="240" w:lineRule="auto"/>
              <w:rPr>
                <w:rFonts w:ascii="Times New Roman" w:hAnsi="Times New Roman" w:eastAsia="宋体" w:cs="宋体"/>
                <w:snapToGrid w:val="0"/>
                <w:color w:val="000000" w:themeColor="text1"/>
                <w:kern w:val="21"/>
                <w:szCs w:val="21"/>
                <w:highlight w:val="none"/>
                <w14:textFill>
                  <w14:solidFill>
                    <w14:schemeClr w14:val="tx1"/>
                  </w14:solidFill>
                </w14:textFill>
              </w:rPr>
            </w:pPr>
            <w:r>
              <w:rPr>
                <w:rFonts w:hint="eastAsia" w:ascii="Times New Roman" w:hAnsi="Times New Roman" w:eastAsia="宋体"/>
                <w:color w:val="000000" w:themeColor="text1"/>
                <w:spacing w:val="4"/>
                <w:kern w:val="18"/>
                <w:szCs w:val="21"/>
                <w:highlight w:val="none"/>
                <w14:textFill>
                  <w14:solidFill>
                    <w14:schemeClr w14:val="tx1"/>
                  </w14:solidFill>
                </w14:textFill>
              </w:rPr>
              <w:t>+</w:t>
            </w:r>
            <w:r>
              <w:rPr>
                <w:rFonts w:ascii="Times New Roman" w:hAnsi="Times New Roman" w:eastAsia="宋体"/>
                <w:color w:val="000000" w:themeColor="text1"/>
                <w:spacing w:val="4"/>
                <w:kern w:val="18"/>
                <w:szCs w:val="21"/>
                <w:highlight w:val="none"/>
                <w14:textFill>
                  <w14:solidFill>
                    <w14:schemeClr w14:val="tx1"/>
                  </w14:solidFill>
                </w14:textFill>
              </w:rPr>
              <w:t>1.67t</w:t>
            </w:r>
            <w:r>
              <w:rPr>
                <w:rFonts w:hint="eastAsia" w:ascii="Times New Roman" w:hAnsi="Times New Roman" w:eastAsia="宋体"/>
                <w:color w:val="000000" w:themeColor="text1"/>
                <w:spacing w:val="4"/>
                <w:kern w:val="18"/>
                <w:szCs w:val="21"/>
                <w:highlight w:val="none"/>
                <w14:textFill>
                  <w14:solidFill>
                    <w14:schemeClr w14:val="tx1"/>
                  </w14:solidFill>
                </w14:textFill>
              </w:rPr>
              <w:t>/a</w:t>
            </w:r>
          </w:p>
        </w:tc>
      </w:tr>
    </w:tbl>
    <w:p>
      <w:pPr>
        <w:pStyle w:val="43"/>
        <w:spacing w:before="192" w:beforeLines="80" w:after="24"/>
        <w:jc w:val="left"/>
        <w:rPr>
          <w:rFonts w:ascii="Times New Roman"/>
          <w:color w:val="000000" w:themeColor="text1"/>
          <w:highlight w:val="none"/>
          <w14:textFill>
            <w14:solidFill>
              <w14:schemeClr w14:val="tx1"/>
            </w14:solidFill>
          </w14:textFill>
        </w:rPr>
      </w:pPr>
      <w:r>
        <w:rPr>
          <w:rFonts w:ascii="Times New Roman"/>
          <w:snapToGrid w:val="0"/>
          <w:color w:val="000000" w:themeColor="text1"/>
          <w:kern w:val="21"/>
          <w:szCs w:val="21"/>
          <w:highlight w:val="none"/>
          <w14:textFill>
            <w14:solidFill>
              <w14:schemeClr w14:val="tx1"/>
            </w14:solidFill>
          </w14:textFill>
        </w:rPr>
        <w:t>注：</w:t>
      </w:r>
      <w:r>
        <w:rPr>
          <w:rFonts w:ascii="Times New Roman"/>
          <w:snapToGrid w:val="0"/>
          <w:color w:val="000000" w:themeColor="text1"/>
          <w:spacing w:val="-16"/>
          <w:kern w:val="21"/>
          <w:szCs w:val="21"/>
          <w:highlight w:val="none"/>
          <w14:textFill>
            <w14:solidFill>
              <w14:schemeClr w14:val="tx1"/>
            </w14:solidFill>
          </w14:textFill>
        </w:rPr>
        <w:fldChar w:fldCharType="begin"/>
      </w:r>
      <w:r>
        <w:rPr>
          <w:rFonts w:ascii="Times New Roman"/>
          <w:snapToGrid w:val="0"/>
          <w:color w:val="000000" w:themeColor="text1"/>
          <w:spacing w:val="-16"/>
          <w:kern w:val="21"/>
          <w:szCs w:val="21"/>
          <w:highlight w:val="none"/>
          <w14:textFill>
            <w14:solidFill>
              <w14:schemeClr w14:val="tx1"/>
            </w14:solidFill>
          </w14:textFill>
        </w:rPr>
        <w:instrText xml:space="preserve"> = 6 \* GB3 \* MERGEFORMAT </w:instrText>
      </w:r>
      <w:r>
        <w:rPr>
          <w:rFonts w:ascii="Times New Roman"/>
          <w:snapToGrid w:val="0"/>
          <w:color w:val="000000" w:themeColor="text1"/>
          <w:spacing w:val="-16"/>
          <w:kern w:val="21"/>
          <w:szCs w:val="21"/>
          <w:highlight w:val="none"/>
          <w14:textFill>
            <w14:solidFill>
              <w14:schemeClr w14:val="tx1"/>
            </w14:solidFill>
          </w14:textFill>
        </w:rPr>
        <w:fldChar w:fldCharType="separate"/>
      </w:r>
      <w:r>
        <w:rPr>
          <w:rFonts w:hint="eastAsia" w:ascii="Times New Roman"/>
          <w:color w:val="000000" w:themeColor="text1"/>
          <w:szCs w:val="21"/>
          <w:highlight w:val="none"/>
          <w14:textFill>
            <w14:solidFill>
              <w14:schemeClr w14:val="tx1"/>
            </w14:solidFill>
          </w14:textFill>
        </w:rPr>
        <w:t>⑥</w:t>
      </w:r>
      <w:r>
        <w:rPr>
          <w:rFonts w:ascii="Times New Roman"/>
          <w:snapToGrid w:val="0"/>
          <w:color w:val="000000" w:themeColor="text1"/>
          <w:spacing w:val="-16"/>
          <w:kern w:val="21"/>
          <w:szCs w:val="21"/>
          <w:highlight w:val="none"/>
          <w14:textFill>
            <w14:solidFill>
              <w14:schemeClr w14:val="tx1"/>
            </w14:solidFill>
          </w14:textFill>
        </w:rPr>
        <w:fldChar w:fldCharType="end"/>
      </w:r>
      <w:r>
        <w:rPr>
          <w:rFonts w:ascii="Times New Roman"/>
          <w:snapToGrid w:val="0"/>
          <w:color w:val="000000" w:themeColor="text1"/>
          <w:spacing w:val="-16"/>
          <w:kern w:val="21"/>
          <w:szCs w:val="21"/>
          <w:highlight w:val="none"/>
          <w14:textFill>
            <w14:solidFill>
              <w14:schemeClr w14:val="tx1"/>
            </w14:solidFill>
          </w14:textFill>
        </w:rPr>
        <w:t>=</w:t>
      </w:r>
      <w:r>
        <w:rPr>
          <w:rFonts w:ascii="Times New Roman"/>
          <w:snapToGrid w:val="0"/>
          <w:color w:val="000000" w:themeColor="text1"/>
          <w:spacing w:val="-6"/>
          <w:kern w:val="21"/>
          <w:szCs w:val="21"/>
          <w:highlight w:val="none"/>
          <w14:textFill>
            <w14:solidFill>
              <w14:schemeClr w14:val="tx1"/>
            </w14:solidFill>
          </w14:textFill>
        </w:rPr>
        <w:fldChar w:fldCharType="begin"/>
      </w:r>
      <w:r>
        <w:rPr>
          <w:rFonts w:ascii="Times New Roman"/>
          <w:snapToGrid w:val="0"/>
          <w:color w:val="000000" w:themeColor="text1"/>
          <w:spacing w:val="-6"/>
          <w:kern w:val="21"/>
          <w:szCs w:val="21"/>
          <w:highlight w:val="none"/>
          <w14:textFill>
            <w14:solidFill>
              <w14:schemeClr w14:val="tx1"/>
            </w14:solidFill>
          </w14:textFill>
        </w:rPr>
        <w:instrText xml:space="preserve"> = 1 \* GB3 \* MERGEFORMAT </w:instrText>
      </w:r>
      <w:r>
        <w:rPr>
          <w:rFonts w:ascii="Times New Roman"/>
          <w:snapToGrid w:val="0"/>
          <w:color w:val="000000" w:themeColor="text1"/>
          <w:spacing w:val="-6"/>
          <w:kern w:val="21"/>
          <w:szCs w:val="21"/>
          <w:highlight w:val="none"/>
          <w14:textFill>
            <w14:solidFill>
              <w14:schemeClr w14:val="tx1"/>
            </w14:solidFill>
          </w14:textFill>
        </w:rPr>
        <w:fldChar w:fldCharType="separate"/>
      </w:r>
      <w:r>
        <w:rPr>
          <w:rFonts w:hint="eastAsia" w:ascii="Times New Roman"/>
          <w:color w:val="000000" w:themeColor="text1"/>
          <w:szCs w:val="21"/>
          <w:highlight w:val="none"/>
          <w14:textFill>
            <w14:solidFill>
              <w14:schemeClr w14:val="tx1"/>
            </w14:solidFill>
          </w14:textFill>
        </w:rPr>
        <w:t>①</w:t>
      </w:r>
      <w:r>
        <w:rPr>
          <w:rFonts w:ascii="Times New Roman"/>
          <w:snapToGrid w:val="0"/>
          <w:color w:val="000000" w:themeColor="text1"/>
          <w:spacing w:val="-6"/>
          <w:kern w:val="21"/>
          <w:szCs w:val="21"/>
          <w:highlight w:val="none"/>
          <w14:textFill>
            <w14:solidFill>
              <w14:schemeClr w14:val="tx1"/>
            </w14:solidFill>
          </w14:textFill>
        </w:rPr>
        <w:fldChar w:fldCharType="end"/>
      </w:r>
      <w:r>
        <w:rPr>
          <w:rFonts w:ascii="Times New Roman"/>
          <w:snapToGrid w:val="0"/>
          <w:color w:val="000000" w:themeColor="text1"/>
          <w:spacing w:val="-6"/>
          <w:kern w:val="21"/>
          <w:szCs w:val="21"/>
          <w:highlight w:val="none"/>
          <w14:textFill>
            <w14:solidFill>
              <w14:schemeClr w14:val="tx1"/>
            </w14:solidFill>
          </w14:textFill>
        </w:rPr>
        <w:t>+</w:t>
      </w:r>
      <w:r>
        <w:rPr>
          <w:rFonts w:ascii="Times New Roman"/>
          <w:snapToGrid w:val="0"/>
          <w:color w:val="000000" w:themeColor="text1"/>
          <w:spacing w:val="-6"/>
          <w:kern w:val="21"/>
          <w:szCs w:val="21"/>
          <w:highlight w:val="none"/>
          <w14:textFill>
            <w14:solidFill>
              <w14:schemeClr w14:val="tx1"/>
            </w14:solidFill>
          </w14:textFill>
        </w:rPr>
        <w:fldChar w:fldCharType="begin"/>
      </w:r>
      <w:r>
        <w:rPr>
          <w:rFonts w:ascii="Times New Roman"/>
          <w:snapToGrid w:val="0"/>
          <w:color w:val="000000" w:themeColor="text1"/>
          <w:spacing w:val="-6"/>
          <w:kern w:val="21"/>
          <w:szCs w:val="21"/>
          <w:highlight w:val="none"/>
          <w14:textFill>
            <w14:solidFill>
              <w14:schemeClr w14:val="tx1"/>
            </w14:solidFill>
          </w14:textFill>
        </w:rPr>
        <w:instrText xml:space="preserve"> = 3 \* GB3 \* MERGEFORMAT </w:instrText>
      </w:r>
      <w:r>
        <w:rPr>
          <w:rFonts w:ascii="Times New Roman"/>
          <w:snapToGrid w:val="0"/>
          <w:color w:val="000000" w:themeColor="text1"/>
          <w:spacing w:val="-6"/>
          <w:kern w:val="21"/>
          <w:szCs w:val="21"/>
          <w:highlight w:val="none"/>
          <w14:textFill>
            <w14:solidFill>
              <w14:schemeClr w14:val="tx1"/>
            </w14:solidFill>
          </w14:textFill>
        </w:rPr>
        <w:fldChar w:fldCharType="separate"/>
      </w:r>
      <w:r>
        <w:rPr>
          <w:rFonts w:hint="eastAsia" w:ascii="Times New Roman"/>
          <w:color w:val="000000" w:themeColor="text1"/>
          <w:szCs w:val="21"/>
          <w:highlight w:val="none"/>
          <w14:textFill>
            <w14:solidFill>
              <w14:schemeClr w14:val="tx1"/>
            </w14:solidFill>
          </w14:textFill>
        </w:rPr>
        <w:t>③</w:t>
      </w:r>
      <w:r>
        <w:rPr>
          <w:rFonts w:ascii="Times New Roman"/>
          <w:snapToGrid w:val="0"/>
          <w:color w:val="000000" w:themeColor="text1"/>
          <w:spacing w:val="-6"/>
          <w:kern w:val="21"/>
          <w:szCs w:val="21"/>
          <w:highlight w:val="none"/>
          <w14:textFill>
            <w14:solidFill>
              <w14:schemeClr w14:val="tx1"/>
            </w14:solidFill>
          </w14:textFill>
        </w:rPr>
        <w:fldChar w:fldCharType="end"/>
      </w:r>
      <w:r>
        <w:rPr>
          <w:rFonts w:ascii="Times New Roman"/>
          <w:snapToGrid w:val="0"/>
          <w:color w:val="000000" w:themeColor="text1"/>
          <w:spacing w:val="-6"/>
          <w:kern w:val="21"/>
          <w:szCs w:val="21"/>
          <w:highlight w:val="none"/>
          <w14:textFill>
            <w14:solidFill>
              <w14:schemeClr w14:val="tx1"/>
            </w14:solidFill>
          </w14:textFill>
        </w:rPr>
        <w:t>+</w:t>
      </w:r>
      <w:r>
        <w:rPr>
          <w:rFonts w:ascii="Times New Roman"/>
          <w:snapToGrid w:val="0"/>
          <w:color w:val="000000" w:themeColor="text1"/>
          <w:spacing w:val="-6"/>
          <w:kern w:val="21"/>
          <w:szCs w:val="21"/>
          <w:highlight w:val="none"/>
          <w14:textFill>
            <w14:solidFill>
              <w14:schemeClr w14:val="tx1"/>
            </w14:solidFill>
          </w14:textFill>
        </w:rPr>
        <w:fldChar w:fldCharType="begin"/>
      </w:r>
      <w:r>
        <w:rPr>
          <w:rFonts w:ascii="Times New Roman"/>
          <w:snapToGrid w:val="0"/>
          <w:color w:val="000000" w:themeColor="text1"/>
          <w:spacing w:val="-6"/>
          <w:kern w:val="21"/>
          <w:szCs w:val="21"/>
          <w:highlight w:val="none"/>
          <w14:textFill>
            <w14:solidFill>
              <w14:schemeClr w14:val="tx1"/>
            </w14:solidFill>
          </w14:textFill>
        </w:rPr>
        <w:instrText xml:space="preserve"> = 4 \* GB3 \* MERGEFORMAT </w:instrText>
      </w:r>
      <w:r>
        <w:rPr>
          <w:rFonts w:ascii="Times New Roman"/>
          <w:snapToGrid w:val="0"/>
          <w:color w:val="000000" w:themeColor="text1"/>
          <w:spacing w:val="-6"/>
          <w:kern w:val="21"/>
          <w:szCs w:val="21"/>
          <w:highlight w:val="none"/>
          <w14:textFill>
            <w14:solidFill>
              <w14:schemeClr w14:val="tx1"/>
            </w14:solidFill>
          </w14:textFill>
        </w:rPr>
        <w:fldChar w:fldCharType="separate"/>
      </w:r>
      <w:r>
        <w:rPr>
          <w:rFonts w:hint="eastAsia" w:ascii="Times New Roman"/>
          <w:color w:val="000000" w:themeColor="text1"/>
          <w:szCs w:val="21"/>
          <w:highlight w:val="none"/>
          <w14:textFill>
            <w14:solidFill>
              <w14:schemeClr w14:val="tx1"/>
            </w14:solidFill>
          </w14:textFill>
        </w:rPr>
        <w:t>④</w:t>
      </w:r>
      <w:r>
        <w:rPr>
          <w:rFonts w:ascii="Times New Roman"/>
          <w:snapToGrid w:val="0"/>
          <w:color w:val="000000" w:themeColor="text1"/>
          <w:spacing w:val="-6"/>
          <w:kern w:val="21"/>
          <w:szCs w:val="21"/>
          <w:highlight w:val="none"/>
          <w14:textFill>
            <w14:solidFill>
              <w14:schemeClr w14:val="tx1"/>
            </w14:solidFill>
          </w14:textFill>
        </w:rPr>
        <w:fldChar w:fldCharType="end"/>
      </w:r>
      <w:r>
        <w:rPr>
          <w:rFonts w:ascii="Times New Roman"/>
          <w:snapToGrid w:val="0"/>
          <w:color w:val="000000" w:themeColor="text1"/>
          <w:spacing w:val="-6"/>
          <w:kern w:val="21"/>
          <w:szCs w:val="21"/>
          <w:highlight w:val="none"/>
          <w14:textFill>
            <w14:solidFill>
              <w14:schemeClr w14:val="tx1"/>
            </w14:solidFill>
          </w14:textFill>
        </w:rPr>
        <w:t>-</w:t>
      </w:r>
      <w:r>
        <w:rPr>
          <w:rFonts w:ascii="Times New Roman"/>
          <w:snapToGrid w:val="0"/>
          <w:color w:val="000000" w:themeColor="text1"/>
          <w:spacing w:val="-16"/>
          <w:kern w:val="21"/>
          <w:szCs w:val="21"/>
          <w:highlight w:val="none"/>
          <w14:textFill>
            <w14:solidFill>
              <w14:schemeClr w14:val="tx1"/>
            </w14:solidFill>
          </w14:textFill>
        </w:rPr>
        <w:fldChar w:fldCharType="begin"/>
      </w:r>
      <w:r>
        <w:rPr>
          <w:rFonts w:ascii="Times New Roman"/>
          <w:snapToGrid w:val="0"/>
          <w:color w:val="000000" w:themeColor="text1"/>
          <w:spacing w:val="-16"/>
          <w:kern w:val="21"/>
          <w:szCs w:val="21"/>
          <w:highlight w:val="none"/>
          <w14:textFill>
            <w14:solidFill>
              <w14:schemeClr w14:val="tx1"/>
            </w14:solidFill>
          </w14:textFill>
        </w:rPr>
        <w:instrText xml:space="preserve"> = 5 \* GB3 \* MERGEFORMAT </w:instrText>
      </w:r>
      <w:r>
        <w:rPr>
          <w:rFonts w:ascii="Times New Roman"/>
          <w:snapToGrid w:val="0"/>
          <w:color w:val="000000" w:themeColor="text1"/>
          <w:spacing w:val="-16"/>
          <w:kern w:val="21"/>
          <w:szCs w:val="21"/>
          <w:highlight w:val="none"/>
          <w14:textFill>
            <w14:solidFill>
              <w14:schemeClr w14:val="tx1"/>
            </w14:solidFill>
          </w14:textFill>
        </w:rPr>
        <w:fldChar w:fldCharType="separate"/>
      </w:r>
      <w:r>
        <w:rPr>
          <w:rFonts w:hint="eastAsia" w:ascii="Times New Roman"/>
          <w:color w:val="000000" w:themeColor="text1"/>
          <w:szCs w:val="21"/>
          <w:highlight w:val="none"/>
          <w14:textFill>
            <w14:solidFill>
              <w14:schemeClr w14:val="tx1"/>
            </w14:solidFill>
          </w14:textFill>
        </w:rPr>
        <w:t>⑤</w:t>
      </w:r>
      <w:r>
        <w:rPr>
          <w:rFonts w:ascii="Times New Roman"/>
          <w:snapToGrid w:val="0"/>
          <w:color w:val="000000" w:themeColor="text1"/>
          <w:spacing w:val="-16"/>
          <w:kern w:val="21"/>
          <w:szCs w:val="21"/>
          <w:highlight w:val="none"/>
          <w14:textFill>
            <w14:solidFill>
              <w14:schemeClr w14:val="tx1"/>
            </w14:solidFill>
          </w14:textFill>
        </w:rPr>
        <w:fldChar w:fldCharType="end"/>
      </w:r>
      <w:r>
        <w:rPr>
          <w:rFonts w:ascii="Times New Roman"/>
          <w:snapToGrid w:val="0"/>
          <w:color w:val="000000" w:themeColor="text1"/>
          <w:spacing w:val="-16"/>
          <w:kern w:val="21"/>
          <w:szCs w:val="21"/>
          <w:highlight w:val="none"/>
          <w14:textFill>
            <w14:solidFill>
              <w14:schemeClr w14:val="tx1"/>
            </w14:solidFill>
          </w14:textFill>
        </w:rPr>
        <w:t>；</w:t>
      </w:r>
      <w:r>
        <w:rPr>
          <w:rFonts w:ascii="Times New Roman"/>
          <w:snapToGrid w:val="0"/>
          <w:color w:val="000000" w:themeColor="text1"/>
          <w:spacing w:val="-6"/>
          <w:kern w:val="21"/>
          <w:szCs w:val="21"/>
          <w:highlight w:val="none"/>
          <w14:textFill>
            <w14:solidFill>
              <w14:schemeClr w14:val="tx1"/>
            </w14:solidFill>
          </w14:textFill>
        </w:rPr>
        <w:fldChar w:fldCharType="begin"/>
      </w:r>
      <w:r>
        <w:rPr>
          <w:rFonts w:ascii="Times New Roman"/>
          <w:snapToGrid w:val="0"/>
          <w:color w:val="000000" w:themeColor="text1"/>
          <w:spacing w:val="-6"/>
          <w:kern w:val="21"/>
          <w:szCs w:val="21"/>
          <w:highlight w:val="none"/>
          <w14:textFill>
            <w14:solidFill>
              <w14:schemeClr w14:val="tx1"/>
            </w14:solidFill>
          </w14:textFill>
        </w:rPr>
        <w:instrText xml:space="preserve"> = 7 \* GB3 \* MERGEFORMAT </w:instrText>
      </w:r>
      <w:r>
        <w:rPr>
          <w:rFonts w:ascii="Times New Roman"/>
          <w:snapToGrid w:val="0"/>
          <w:color w:val="000000" w:themeColor="text1"/>
          <w:spacing w:val="-6"/>
          <w:kern w:val="21"/>
          <w:szCs w:val="21"/>
          <w:highlight w:val="none"/>
          <w14:textFill>
            <w14:solidFill>
              <w14:schemeClr w14:val="tx1"/>
            </w14:solidFill>
          </w14:textFill>
        </w:rPr>
        <w:fldChar w:fldCharType="separate"/>
      </w:r>
      <w:r>
        <w:rPr>
          <w:rFonts w:hint="eastAsia" w:ascii="Times New Roman"/>
          <w:color w:val="000000" w:themeColor="text1"/>
          <w:szCs w:val="21"/>
          <w:highlight w:val="none"/>
          <w14:textFill>
            <w14:solidFill>
              <w14:schemeClr w14:val="tx1"/>
            </w14:solidFill>
          </w14:textFill>
        </w:rPr>
        <w:t>⑦</w:t>
      </w:r>
      <w:r>
        <w:rPr>
          <w:rFonts w:ascii="Times New Roman"/>
          <w:snapToGrid w:val="0"/>
          <w:color w:val="000000" w:themeColor="text1"/>
          <w:spacing w:val="-6"/>
          <w:kern w:val="21"/>
          <w:szCs w:val="21"/>
          <w:highlight w:val="none"/>
          <w14:textFill>
            <w14:solidFill>
              <w14:schemeClr w14:val="tx1"/>
            </w14:solidFill>
          </w14:textFill>
        </w:rPr>
        <w:fldChar w:fldCharType="end"/>
      </w:r>
      <w:r>
        <w:rPr>
          <w:rFonts w:ascii="Times New Roman"/>
          <w:snapToGrid w:val="0"/>
          <w:color w:val="000000" w:themeColor="text1"/>
          <w:spacing w:val="-6"/>
          <w:kern w:val="21"/>
          <w:szCs w:val="21"/>
          <w:highlight w:val="none"/>
          <w14:textFill>
            <w14:solidFill>
              <w14:schemeClr w14:val="tx1"/>
            </w14:solidFill>
          </w14:textFill>
        </w:rPr>
        <w:t>=</w:t>
      </w:r>
      <w:r>
        <w:rPr>
          <w:rFonts w:ascii="Times New Roman"/>
          <w:snapToGrid w:val="0"/>
          <w:color w:val="000000" w:themeColor="text1"/>
          <w:spacing w:val="-16"/>
          <w:kern w:val="21"/>
          <w:szCs w:val="21"/>
          <w:highlight w:val="none"/>
          <w14:textFill>
            <w14:solidFill>
              <w14:schemeClr w14:val="tx1"/>
            </w14:solidFill>
          </w14:textFill>
        </w:rPr>
        <w:fldChar w:fldCharType="begin"/>
      </w:r>
      <w:r>
        <w:rPr>
          <w:rFonts w:ascii="Times New Roman"/>
          <w:snapToGrid w:val="0"/>
          <w:color w:val="000000" w:themeColor="text1"/>
          <w:spacing w:val="-16"/>
          <w:kern w:val="21"/>
          <w:szCs w:val="21"/>
          <w:highlight w:val="none"/>
          <w14:textFill>
            <w14:solidFill>
              <w14:schemeClr w14:val="tx1"/>
            </w14:solidFill>
          </w14:textFill>
        </w:rPr>
        <w:instrText xml:space="preserve"> = 6 \* GB3 \* MERGEFORMAT </w:instrText>
      </w:r>
      <w:r>
        <w:rPr>
          <w:rFonts w:ascii="Times New Roman"/>
          <w:snapToGrid w:val="0"/>
          <w:color w:val="000000" w:themeColor="text1"/>
          <w:spacing w:val="-16"/>
          <w:kern w:val="21"/>
          <w:szCs w:val="21"/>
          <w:highlight w:val="none"/>
          <w14:textFill>
            <w14:solidFill>
              <w14:schemeClr w14:val="tx1"/>
            </w14:solidFill>
          </w14:textFill>
        </w:rPr>
        <w:fldChar w:fldCharType="separate"/>
      </w:r>
      <w:r>
        <w:rPr>
          <w:rFonts w:hint="eastAsia" w:ascii="Times New Roman"/>
          <w:color w:val="000000" w:themeColor="text1"/>
          <w:szCs w:val="21"/>
          <w:highlight w:val="none"/>
          <w14:textFill>
            <w14:solidFill>
              <w14:schemeClr w14:val="tx1"/>
            </w14:solidFill>
          </w14:textFill>
        </w:rPr>
        <w:t>⑥</w:t>
      </w:r>
      <w:r>
        <w:rPr>
          <w:rFonts w:ascii="Times New Roman"/>
          <w:snapToGrid w:val="0"/>
          <w:color w:val="000000" w:themeColor="text1"/>
          <w:spacing w:val="-16"/>
          <w:kern w:val="21"/>
          <w:szCs w:val="21"/>
          <w:highlight w:val="none"/>
          <w14:textFill>
            <w14:solidFill>
              <w14:schemeClr w14:val="tx1"/>
            </w14:solidFill>
          </w14:textFill>
        </w:rPr>
        <w:fldChar w:fldCharType="end"/>
      </w:r>
      <w:r>
        <w:rPr>
          <w:rFonts w:ascii="Times New Roman"/>
          <w:snapToGrid w:val="0"/>
          <w:color w:val="000000" w:themeColor="text1"/>
          <w:spacing w:val="-16"/>
          <w:kern w:val="21"/>
          <w:szCs w:val="21"/>
          <w:highlight w:val="none"/>
          <w14:textFill>
            <w14:solidFill>
              <w14:schemeClr w14:val="tx1"/>
            </w14:solidFill>
          </w14:textFill>
        </w:rPr>
        <w:t>-</w:t>
      </w:r>
      <w:r>
        <w:rPr>
          <w:rFonts w:ascii="Times New Roman"/>
          <w:snapToGrid w:val="0"/>
          <w:color w:val="000000" w:themeColor="text1"/>
          <w:spacing w:val="-6"/>
          <w:kern w:val="21"/>
          <w:szCs w:val="21"/>
          <w:highlight w:val="none"/>
          <w14:textFill>
            <w14:solidFill>
              <w14:schemeClr w14:val="tx1"/>
            </w14:solidFill>
          </w14:textFill>
        </w:rPr>
        <w:fldChar w:fldCharType="begin"/>
      </w:r>
      <w:r>
        <w:rPr>
          <w:rFonts w:ascii="Times New Roman"/>
          <w:snapToGrid w:val="0"/>
          <w:color w:val="000000" w:themeColor="text1"/>
          <w:spacing w:val="-6"/>
          <w:kern w:val="21"/>
          <w:szCs w:val="21"/>
          <w:highlight w:val="none"/>
          <w14:textFill>
            <w14:solidFill>
              <w14:schemeClr w14:val="tx1"/>
            </w14:solidFill>
          </w14:textFill>
        </w:rPr>
        <w:instrText xml:space="preserve"> = 1 \* GB3 \* MERGEFORMAT </w:instrText>
      </w:r>
      <w:r>
        <w:rPr>
          <w:rFonts w:ascii="Times New Roman"/>
          <w:snapToGrid w:val="0"/>
          <w:color w:val="000000" w:themeColor="text1"/>
          <w:spacing w:val="-6"/>
          <w:kern w:val="21"/>
          <w:szCs w:val="21"/>
          <w:highlight w:val="none"/>
          <w14:textFill>
            <w14:solidFill>
              <w14:schemeClr w14:val="tx1"/>
            </w14:solidFill>
          </w14:textFill>
        </w:rPr>
        <w:fldChar w:fldCharType="separate"/>
      </w:r>
      <w:r>
        <w:rPr>
          <w:rFonts w:hint="eastAsia" w:ascii="Times New Roman"/>
          <w:color w:val="000000" w:themeColor="text1"/>
          <w:szCs w:val="21"/>
          <w:highlight w:val="none"/>
          <w14:textFill>
            <w14:solidFill>
              <w14:schemeClr w14:val="tx1"/>
            </w14:solidFill>
          </w14:textFill>
        </w:rPr>
        <w:t>①</w:t>
      </w:r>
      <w:r>
        <w:rPr>
          <w:rFonts w:ascii="Times New Roman"/>
          <w:snapToGrid w:val="0"/>
          <w:color w:val="000000" w:themeColor="text1"/>
          <w:spacing w:val="-6"/>
          <w:kern w:val="21"/>
          <w:szCs w:val="21"/>
          <w:highlight w:val="none"/>
          <w14:textFill>
            <w14:solidFill>
              <w14:schemeClr w14:val="tx1"/>
            </w14:solidFill>
          </w14:textFill>
        </w:rPr>
        <w:fldChar w:fldCharType="end"/>
      </w:r>
    </w:p>
    <w:sectPr>
      <w:footerReference r:id="rId4" w:type="default"/>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PAGE   \* MERGEFORMAT</w:instrText>
    </w:r>
    <w:r>
      <w:fldChar w:fldCharType="separate"/>
    </w:r>
    <w:r>
      <w:rPr>
        <w:lang w:val="zh-CN"/>
      </w:rPr>
      <w:t>32</w:t>
    </w:r>
    <w:r>
      <w:fldChar w:fldCharType="end"/>
    </w:r>
  </w:p>
  <w:p>
    <w:pPr>
      <w:pStyle w:val="17"/>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2F2A15"/>
    <w:multiLevelType w:val="singleLevel"/>
    <w:tmpl w:val="A72F2A15"/>
    <w:lvl w:ilvl="0" w:tentative="0">
      <w:start w:val="1"/>
      <w:numFmt w:val="decimal"/>
      <w:suff w:val="nothing"/>
      <w:lvlText w:val="（%1）"/>
      <w:lvlJc w:val="left"/>
    </w:lvl>
  </w:abstractNum>
  <w:abstractNum w:abstractNumId="1">
    <w:nsid w:val="0CBB969E"/>
    <w:multiLevelType w:val="singleLevel"/>
    <w:tmpl w:val="0CBB969E"/>
    <w:lvl w:ilvl="0" w:tentative="0">
      <w:start w:val="2"/>
      <w:numFmt w:val="decimal"/>
      <w:suff w:val="nothing"/>
      <w:lvlText w:val="%1、"/>
      <w:lvlJc w:val="left"/>
    </w:lvl>
  </w:abstractNum>
  <w:abstractNum w:abstractNumId="2">
    <w:nsid w:val="711C077D"/>
    <w:multiLevelType w:val="multilevel"/>
    <w:tmpl w:val="711C077D"/>
    <w:lvl w:ilvl="0" w:tentative="0">
      <w:start w:val="1"/>
      <w:numFmt w:val="japaneseCounting"/>
      <w:lvlText w:val="%1、"/>
      <w:lvlJc w:val="left"/>
      <w:pPr>
        <w:ind w:left="510" w:hanging="510"/>
      </w:pPr>
      <w:rPr>
        <w:rFonts w:hint="default" w:ascii="宋体"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6987AD2"/>
    <w:multiLevelType w:val="multilevel"/>
    <w:tmpl w:val="76987AD2"/>
    <w:lvl w:ilvl="0" w:tentative="0">
      <w:start w:val="1"/>
      <w:numFmt w:val="decimalEnclosedCircle"/>
      <w:lvlText w:val="%1"/>
      <w:lvlJc w:val="left"/>
      <w:pPr>
        <w:ind w:left="840" w:hanging="360"/>
      </w:pPr>
      <w:rPr>
        <w:rFonts w:hint="eastAsia" w:ascii="宋体" w:hAnsi="宋体" w:eastAsia="宋体"/>
      </w:rPr>
    </w:lvl>
    <w:lvl w:ilvl="1" w:tentative="0">
      <w:start w:val="1"/>
      <w:numFmt w:val="decimalEnclosedCircle"/>
      <w:lvlText w:val="%2"/>
      <w:lvlJc w:val="left"/>
      <w:pPr>
        <w:ind w:left="1260" w:hanging="360"/>
      </w:pPr>
      <w:rPr>
        <w:rFonts w:hint="eastAsia" w:ascii="宋体" w:hAnsi="宋体" w:eastAsia="宋体"/>
      </w:rPr>
    </w:lvl>
    <w:lvl w:ilvl="2" w:tentative="0">
      <w:start w:val="1"/>
      <w:numFmt w:val="lowerRoman"/>
      <w:lvlText w:val="%3."/>
      <w:lvlJc w:val="right"/>
      <w:pPr>
        <w:ind w:left="1740" w:hanging="420"/>
      </w:pPr>
      <w:rPr>
        <w:rFonts w:hint="default" w:ascii="Times New Roman" w:hAnsi="Times New Roman" w:cs="Times New Roman"/>
      </w:rPr>
    </w:lvl>
    <w:lvl w:ilvl="3" w:tentative="0">
      <w:start w:val="1"/>
      <w:numFmt w:val="decimal"/>
      <w:lvlText w:val="%4."/>
      <w:lvlJc w:val="left"/>
      <w:pPr>
        <w:ind w:left="2160" w:hanging="420"/>
      </w:pPr>
      <w:rPr>
        <w:rFonts w:hint="default" w:ascii="Times New Roman" w:hAnsi="Times New Roman" w:cs="Times New Roman"/>
      </w:rPr>
    </w:lvl>
    <w:lvl w:ilvl="4" w:tentative="0">
      <w:start w:val="1"/>
      <w:numFmt w:val="lowerLetter"/>
      <w:lvlText w:val="%5)"/>
      <w:lvlJc w:val="left"/>
      <w:pPr>
        <w:ind w:left="2580" w:hanging="420"/>
      </w:pPr>
      <w:rPr>
        <w:rFonts w:hint="default" w:ascii="Times New Roman" w:hAnsi="Times New Roman" w:cs="Times New Roman"/>
      </w:rPr>
    </w:lvl>
    <w:lvl w:ilvl="5" w:tentative="0">
      <w:start w:val="1"/>
      <w:numFmt w:val="lowerRoman"/>
      <w:lvlText w:val="%6."/>
      <w:lvlJc w:val="right"/>
      <w:pPr>
        <w:ind w:left="3000" w:hanging="420"/>
      </w:pPr>
      <w:rPr>
        <w:rFonts w:hint="default" w:ascii="Times New Roman" w:hAnsi="Times New Roman" w:cs="Times New Roman"/>
      </w:rPr>
    </w:lvl>
    <w:lvl w:ilvl="6" w:tentative="0">
      <w:start w:val="1"/>
      <w:numFmt w:val="decimal"/>
      <w:lvlText w:val="%7."/>
      <w:lvlJc w:val="left"/>
      <w:pPr>
        <w:ind w:left="3420" w:hanging="420"/>
      </w:pPr>
      <w:rPr>
        <w:rFonts w:hint="default" w:ascii="Times New Roman" w:hAnsi="Times New Roman" w:cs="Times New Roman"/>
      </w:rPr>
    </w:lvl>
    <w:lvl w:ilvl="7" w:tentative="0">
      <w:start w:val="1"/>
      <w:numFmt w:val="lowerLetter"/>
      <w:lvlText w:val="%8)"/>
      <w:lvlJc w:val="left"/>
      <w:pPr>
        <w:ind w:left="3840" w:hanging="420"/>
      </w:pPr>
      <w:rPr>
        <w:rFonts w:hint="default" w:ascii="Times New Roman" w:hAnsi="Times New Roman" w:cs="Times New Roman"/>
      </w:rPr>
    </w:lvl>
    <w:lvl w:ilvl="8" w:tentative="0">
      <w:start w:val="1"/>
      <w:numFmt w:val="lowerRoman"/>
      <w:lvlText w:val="%9."/>
      <w:lvlJc w:val="right"/>
      <w:pPr>
        <w:ind w:left="4260" w:hanging="420"/>
      </w:pPr>
      <w:rPr>
        <w:rFonts w:hint="default" w:ascii="Times New Roman" w:hAnsi="Times New Roman" w:cs="Times New Roman"/>
      </w:rPr>
    </w:lvl>
  </w:abstractNum>
  <w:num w:numId="1">
    <w:abstractNumId w:val="2"/>
  </w:num>
  <w:num w:numId="2">
    <w:abstractNumId w:val="1"/>
  </w:num>
  <w:num w:numId="3">
    <w:abstractNumId w:val="0"/>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g0M2I0NmQwNzc1M2IyYTcwNTVhNjhjMmM4MzNkZTQifQ=="/>
  </w:docVars>
  <w:rsids>
    <w:rsidRoot w:val="00A14947"/>
    <w:rsid w:val="00000C77"/>
    <w:rsid w:val="00001225"/>
    <w:rsid w:val="00001B7E"/>
    <w:rsid w:val="000022C7"/>
    <w:rsid w:val="000060B3"/>
    <w:rsid w:val="00007A4D"/>
    <w:rsid w:val="0001724A"/>
    <w:rsid w:val="00025C78"/>
    <w:rsid w:val="000304D3"/>
    <w:rsid w:val="00033419"/>
    <w:rsid w:val="00034C79"/>
    <w:rsid w:val="0004364B"/>
    <w:rsid w:val="00055E03"/>
    <w:rsid w:val="00060614"/>
    <w:rsid w:val="00061B1F"/>
    <w:rsid w:val="00062E64"/>
    <w:rsid w:val="00062F5A"/>
    <w:rsid w:val="000733C4"/>
    <w:rsid w:val="00074783"/>
    <w:rsid w:val="00076C63"/>
    <w:rsid w:val="0008070B"/>
    <w:rsid w:val="000810AC"/>
    <w:rsid w:val="00081618"/>
    <w:rsid w:val="00081A02"/>
    <w:rsid w:val="00082231"/>
    <w:rsid w:val="000864D2"/>
    <w:rsid w:val="00092D38"/>
    <w:rsid w:val="0009377B"/>
    <w:rsid w:val="00097206"/>
    <w:rsid w:val="00097EB8"/>
    <w:rsid w:val="000A20C9"/>
    <w:rsid w:val="000B058F"/>
    <w:rsid w:val="000B1938"/>
    <w:rsid w:val="000B4467"/>
    <w:rsid w:val="000B4DB9"/>
    <w:rsid w:val="000B5F20"/>
    <w:rsid w:val="000C0306"/>
    <w:rsid w:val="000C09AC"/>
    <w:rsid w:val="000C59DC"/>
    <w:rsid w:val="000C767F"/>
    <w:rsid w:val="000D37A6"/>
    <w:rsid w:val="000D5A44"/>
    <w:rsid w:val="000E2539"/>
    <w:rsid w:val="000E3ED2"/>
    <w:rsid w:val="000E46FE"/>
    <w:rsid w:val="000E4D64"/>
    <w:rsid w:val="000F6F49"/>
    <w:rsid w:val="000F7121"/>
    <w:rsid w:val="0010105F"/>
    <w:rsid w:val="00101257"/>
    <w:rsid w:val="00105843"/>
    <w:rsid w:val="00106BCE"/>
    <w:rsid w:val="00107AA9"/>
    <w:rsid w:val="00117023"/>
    <w:rsid w:val="00125A13"/>
    <w:rsid w:val="00131F42"/>
    <w:rsid w:val="001328C4"/>
    <w:rsid w:val="001340AE"/>
    <w:rsid w:val="001357F1"/>
    <w:rsid w:val="00140FA8"/>
    <w:rsid w:val="00142AF8"/>
    <w:rsid w:val="00142FEB"/>
    <w:rsid w:val="0014328B"/>
    <w:rsid w:val="00143603"/>
    <w:rsid w:val="00143A2D"/>
    <w:rsid w:val="00145A41"/>
    <w:rsid w:val="00146ABF"/>
    <w:rsid w:val="00151675"/>
    <w:rsid w:val="00153CD5"/>
    <w:rsid w:val="001557AC"/>
    <w:rsid w:val="00157435"/>
    <w:rsid w:val="00157B97"/>
    <w:rsid w:val="00160824"/>
    <w:rsid w:val="00163490"/>
    <w:rsid w:val="00171778"/>
    <w:rsid w:val="0017504D"/>
    <w:rsid w:val="00175E1F"/>
    <w:rsid w:val="0017671A"/>
    <w:rsid w:val="00176D58"/>
    <w:rsid w:val="00177422"/>
    <w:rsid w:val="00184590"/>
    <w:rsid w:val="001870D1"/>
    <w:rsid w:val="0018781E"/>
    <w:rsid w:val="00190699"/>
    <w:rsid w:val="0019262D"/>
    <w:rsid w:val="00194F12"/>
    <w:rsid w:val="001A1B35"/>
    <w:rsid w:val="001A48A2"/>
    <w:rsid w:val="001A4D16"/>
    <w:rsid w:val="001A699E"/>
    <w:rsid w:val="001A6F61"/>
    <w:rsid w:val="001B2418"/>
    <w:rsid w:val="001B5464"/>
    <w:rsid w:val="001B6AD8"/>
    <w:rsid w:val="001B72B8"/>
    <w:rsid w:val="001C69B3"/>
    <w:rsid w:val="001D0AF1"/>
    <w:rsid w:val="001D0DFF"/>
    <w:rsid w:val="001D5595"/>
    <w:rsid w:val="001D671D"/>
    <w:rsid w:val="001D7874"/>
    <w:rsid w:val="001D7F22"/>
    <w:rsid w:val="001E1384"/>
    <w:rsid w:val="001E2146"/>
    <w:rsid w:val="001E447A"/>
    <w:rsid w:val="001F0F17"/>
    <w:rsid w:val="001F3347"/>
    <w:rsid w:val="001F69E4"/>
    <w:rsid w:val="00203BDE"/>
    <w:rsid w:val="002125B4"/>
    <w:rsid w:val="002133DC"/>
    <w:rsid w:val="002155B8"/>
    <w:rsid w:val="00224839"/>
    <w:rsid w:val="002249B2"/>
    <w:rsid w:val="00225800"/>
    <w:rsid w:val="0022592E"/>
    <w:rsid w:val="00226574"/>
    <w:rsid w:val="002278EC"/>
    <w:rsid w:val="002321D6"/>
    <w:rsid w:val="0023280E"/>
    <w:rsid w:val="002377D1"/>
    <w:rsid w:val="002470BE"/>
    <w:rsid w:val="002501DA"/>
    <w:rsid w:val="002506BC"/>
    <w:rsid w:val="00251CF5"/>
    <w:rsid w:val="00252C8C"/>
    <w:rsid w:val="0025342B"/>
    <w:rsid w:val="00254345"/>
    <w:rsid w:val="00254CC0"/>
    <w:rsid w:val="002553E4"/>
    <w:rsid w:val="00260788"/>
    <w:rsid w:val="002608DE"/>
    <w:rsid w:val="00264557"/>
    <w:rsid w:val="00275919"/>
    <w:rsid w:val="00275CD5"/>
    <w:rsid w:val="002805AB"/>
    <w:rsid w:val="00284204"/>
    <w:rsid w:val="00291773"/>
    <w:rsid w:val="002A09E2"/>
    <w:rsid w:val="002A168C"/>
    <w:rsid w:val="002A210E"/>
    <w:rsid w:val="002A3DC7"/>
    <w:rsid w:val="002A70C1"/>
    <w:rsid w:val="002B0831"/>
    <w:rsid w:val="002B49E2"/>
    <w:rsid w:val="002B4DD0"/>
    <w:rsid w:val="002B7B00"/>
    <w:rsid w:val="002B7C44"/>
    <w:rsid w:val="002C105C"/>
    <w:rsid w:val="002C2B17"/>
    <w:rsid w:val="002D336C"/>
    <w:rsid w:val="002D3CB4"/>
    <w:rsid w:val="002D3DD0"/>
    <w:rsid w:val="002D6F64"/>
    <w:rsid w:val="002E1F3A"/>
    <w:rsid w:val="002E298A"/>
    <w:rsid w:val="002E526B"/>
    <w:rsid w:val="00301978"/>
    <w:rsid w:val="00301C18"/>
    <w:rsid w:val="00302654"/>
    <w:rsid w:val="0030332C"/>
    <w:rsid w:val="003043D4"/>
    <w:rsid w:val="003051C2"/>
    <w:rsid w:val="0030577B"/>
    <w:rsid w:val="00312296"/>
    <w:rsid w:val="003134E7"/>
    <w:rsid w:val="003149D0"/>
    <w:rsid w:val="00314CB1"/>
    <w:rsid w:val="00314F0E"/>
    <w:rsid w:val="00315AE4"/>
    <w:rsid w:val="003167F2"/>
    <w:rsid w:val="00321D8E"/>
    <w:rsid w:val="00322B1D"/>
    <w:rsid w:val="0032311B"/>
    <w:rsid w:val="00325928"/>
    <w:rsid w:val="00332863"/>
    <w:rsid w:val="00335D3C"/>
    <w:rsid w:val="003367C4"/>
    <w:rsid w:val="0033684D"/>
    <w:rsid w:val="00337B42"/>
    <w:rsid w:val="00341B42"/>
    <w:rsid w:val="0034348F"/>
    <w:rsid w:val="00345CC2"/>
    <w:rsid w:val="00356653"/>
    <w:rsid w:val="0035743F"/>
    <w:rsid w:val="00357BE2"/>
    <w:rsid w:val="0036170C"/>
    <w:rsid w:val="00366E0F"/>
    <w:rsid w:val="00377FD5"/>
    <w:rsid w:val="00380080"/>
    <w:rsid w:val="00381878"/>
    <w:rsid w:val="00381A72"/>
    <w:rsid w:val="00382D8D"/>
    <w:rsid w:val="00383421"/>
    <w:rsid w:val="00384676"/>
    <w:rsid w:val="003867BE"/>
    <w:rsid w:val="00390857"/>
    <w:rsid w:val="00393B45"/>
    <w:rsid w:val="00394B77"/>
    <w:rsid w:val="003A4BF3"/>
    <w:rsid w:val="003A58F0"/>
    <w:rsid w:val="003B099B"/>
    <w:rsid w:val="003B24DB"/>
    <w:rsid w:val="003B420D"/>
    <w:rsid w:val="003B48D4"/>
    <w:rsid w:val="003B7793"/>
    <w:rsid w:val="003C2D0F"/>
    <w:rsid w:val="003C55DE"/>
    <w:rsid w:val="003C643D"/>
    <w:rsid w:val="003C6C16"/>
    <w:rsid w:val="003D16F1"/>
    <w:rsid w:val="003D5B4A"/>
    <w:rsid w:val="003D77D4"/>
    <w:rsid w:val="003D794D"/>
    <w:rsid w:val="003E3058"/>
    <w:rsid w:val="003E76A9"/>
    <w:rsid w:val="003F0809"/>
    <w:rsid w:val="003F2DE3"/>
    <w:rsid w:val="003F6A8C"/>
    <w:rsid w:val="003F755C"/>
    <w:rsid w:val="00401D2A"/>
    <w:rsid w:val="00403F4D"/>
    <w:rsid w:val="004045A5"/>
    <w:rsid w:val="00406F01"/>
    <w:rsid w:val="00411E1A"/>
    <w:rsid w:val="00413189"/>
    <w:rsid w:val="00416D50"/>
    <w:rsid w:val="00416FD5"/>
    <w:rsid w:val="00417772"/>
    <w:rsid w:val="00420E6A"/>
    <w:rsid w:val="00424507"/>
    <w:rsid w:val="00425A9E"/>
    <w:rsid w:val="00426D6B"/>
    <w:rsid w:val="004276BE"/>
    <w:rsid w:val="004315D0"/>
    <w:rsid w:val="00431E6C"/>
    <w:rsid w:val="00433CE7"/>
    <w:rsid w:val="00452738"/>
    <w:rsid w:val="00452CEE"/>
    <w:rsid w:val="00453500"/>
    <w:rsid w:val="00456091"/>
    <w:rsid w:val="00464712"/>
    <w:rsid w:val="00466321"/>
    <w:rsid w:val="0046639C"/>
    <w:rsid w:val="00467477"/>
    <w:rsid w:val="0047130C"/>
    <w:rsid w:val="00475BD4"/>
    <w:rsid w:val="00484B9B"/>
    <w:rsid w:val="004855F6"/>
    <w:rsid w:val="00485E3A"/>
    <w:rsid w:val="0048661E"/>
    <w:rsid w:val="00492613"/>
    <w:rsid w:val="00494670"/>
    <w:rsid w:val="0049749D"/>
    <w:rsid w:val="004A1EF7"/>
    <w:rsid w:val="004A2920"/>
    <w:rsid w:val="004A3823"/>
    <w:rsid w:val="004A4EE6"/>
    <w:rsid w:val="004B2126"/>
    <w:rsid w:val="004B709C"/>
    <w:rsid w:val="004C6D37"/>
    <w:rsid w:val="004D30C9"/>
    <w:rsid w:val="004D60BD"/>
    <w:rsid w:val="004E6946"/>
    <w:rsid w:val="004F1AD8"/>
    <w:rsid w:val="0050219D"/>
    <w:rsid w:val="00502C04"/>
    <w:rsid w:val="005039CB"/>
    <w:rsid w:val="00503D6B"/>
    <w:rsid w:val="00504310"/>
    <w:rsid w:val="0050558F"/>
    <w:rsid w:val="00506166"/>
    <w:rsid w:val="00506286"/>
    <w:rsid w:val="0050647C"/>
    <w:rsid w:val="00507595"/>
    <w:rsid w:val="00510813"/>
    <w:rsid w:val="00511342"/>
    <w:rsid w:val="00511990"/>
    <w:rsid w:val="00511DE0"/>
    <w:rsid w:val="00514870"/>
    <w:rsid w:val="00514B9B"/>
    <w:rsid w:val="005164A1"/>
    <w:rsid w:val="00517F02"/>
    <w:rsid w:val="005238F8"/>
    <w:rsid w:val="00524303"/>
    <w:rsid w:val="005258A2"/>
    <w:rsid w:val="00525D3A"/>
    <w:rsid w:val="0053081D"/>
    <w:rsid w:val="005401AE"/>
    <w:rsid w:val="00542B75"/>
    <w:rsid w:val="00542E07"/>
    <w:rsid w:val="005443C6"/>
    <w:rsid w:val="00545424"/>
    <w:rsid w:val="0055146A"/>
    <w:rsid w:val="005544FB"/>
    <w:rsid w:val="00554A34"/>
    <w:rsid w:val="00554A7B"/>
    <w:rsid w:val="00554E26"/>
    <w:rsid w:val="0055572C"/>
    <w:rsid w:val="0056106A"/>
    <w:rsid w:val="00561985"/>
    <w:rsid w:val="00565276"/>
    <w:rsid w:val="00565733"/>
    <w:rsid w:val="00570C57"/>
    <w:rsid w:val="005720AE"/>
    <w:rsid w:val="00572AAE"/>
    <w:rsid w:val="005775AC"/>
    <w:rsid w:val="00581CA4"/>
    <w:rsid w:val="00586BBE"/>
    <w:rsid w:val="00591F32"/>
    <w:rsid w:val="005948CD"/>
    <w:rsid w:val="00594D77"/>
    <w:rsid w:val="005969E4"/>
    <w:rsid w:val="005A0083"/>
    <w:rsid w:val="005A06B7"/>
    <w:rsid w:val="005A1759"/>
    <w:rsid w:val="005A2808"/>
    <w:rsid w:val="005A30E7"/>
    <w:rsid w:val="005A50E1"/>
    <w:rsid w:val="005A68A7"/>
    <w:rsid w:val="005B237E"/>
    <w:rsid w:val="005C45CB"/>
    <w:rsid w:val="005C6C18"/>
    <w:rsid w:val="005D11A6"/>
    <w:rsid w:val="005D3087"/>
    <w:rsid w:val="005D36AB"/>
    <w:rsid w:val="005D46B4"/>
    <w:rsid w:val="005D67E1"/>
    <w:rsid w:val="005E085D"/>
    <w:rsid w:val="005E6402"/>
    <w:rsid w:val="005F05A4"/>
    <w:rsid w:val="005F3390"/>
    <w:rsid w:val="005F5E08"/>
    <w:rsid w:val="0061307C"/>
    <w:rsid w:val="00614B13"/>
    <w:rsid w:val="00617CC3"/>
    <w:rsid w:val="00623D36"/>
    <w:rsid w:val="00631CAF"/>
    <w:rsid w:val="006377A6"/>
    <w:rsid w:val="00637A3D"/>
    <w:rsid w:val="006411EF"/>
    <w:rsid w:val="0064436A"/>
    <w:rsid w:val="00644C5B"/>
    <w:rsid w:val="00650D20"/>
    <w:rsid w:val="0066050F"/>
    <w:rsid w:val="006741AA"/>
    <w:rsid w:val="006748B8"/>
    <w:rsid w:val="00676139"/>
    <w:rsid w:val="006775C3"/>
    <w:rsid w:val="0069290A"/>
    <w:rsid w:val="006938A6"/>
    <w:rsid w:val="00696EA1"/>
    <w:rsid w:val="00697689"/>
    <w:rsid w:val="0069775A"/>
    <w:rsid w:val="00697813"/>
    <w:rsid w:val="006A0346"/>
    <w:rsid w:val="006A3EE8"/>
    <w:rsid w:val="006A5CD1"/>
    <w:rsid w:val="006A72BF"/>
    <w:rsid w:val="006B03F2"/>
    <w:rsid w:val="006B0F92"/>
    <w:rsid w:val="006B2EA2"/>
    <w:rsid w:val="006B30D2"/>
    <w:rsid w:val="006B3299"/>
    <w:rsid w:val="006B37DC"/>
    <w:rsid w:val="006B4C2A"/>
    <w:rsid w:val="006B4F68"/>
    <w:rsid w:val="006C0592"/>
    <w:rsid w:val="006C1E3A"/>
    <w:rsid w:val="006C272E"/>
    <w:rsid w:val="006C51E2"/>
    <w:rsid w:val="006C5479"/>
    <w:rsid w:val="006C6CC4"/>
    <w:rsid w:val="006C7668"/>
    <w:rsid w:val="006D0F52"/>
    <w:rsid w:val="006D13B5"/>
    <w:rsid w:val="006D14F8"/>
    <w:rsid w:val="006D7531"/>
    <w:rsid w:val="006E12FF"/>
    <w:rsid w:val="006E3400"/>
    <w:rsid w:val="006E607E"/>
    <w:rsid w:val="006E74AA"/>
    <w:rsid w:val="006F1426"/>
    <w:rsid w:val="006F24FD"/>
    <w:rsid w:val="006F54BF"/>
    <w:rsid w:val="00706C5D"/>
    <w:rsid w:val="007146C9"/>
    <w:rsid w:val="00714C82"/>
    <w:rsid w:val="00715F0F"/>
    <w:rsid w:val="00727DA2"/>
    <w:rsid w:val="00732922"/>
    <w:rsid w:val="00732C19"/>
    <w:rsid w:val="00740703"/>
    <w:rsid w:val="007456D5"/>
    <w:rsid w:val="00747C0A"/>
    <w:rsid w:val="00751032"/>
    <w:rsid w:val="0075162E"/>
    <w:rsid w:val="00751B9A"/>
    <w:rsid w:val="00754034"/>
    <w:rsid w:val="00754439"/>
    <w:rsid w:val="00754CD0"/>
    <w:rsid w:val="00756556"/>
    <w:rsid w:val="007607C3"/>
    <w:rsid w:val="007618C4"/>
    <w:rsid w:val="00762D66"/>
    <w:rsid w:val="0076570A"/>
    <w:rsid w:val="007658F7"/>
    <w:rsid w:val="00767980"/>
    <w:rsid w:val="00767BF4"/>
    <w:rsid w:val="00770759"/>
    <w:rsid w:val="00770B19"/>
    <w:rsid w:val="00772A86"/>
    <w:rsid w:val="0077463F"/>
    <w:rsid w:val="007828E9"/>
    <w:rsid w:val="007836EA"/>
    <w:rsid w:val="00784778"/>
    <w:rsid w:val="007848CC"/>
    <w:rsid w:val="00784CDA"/>
    <w:rsid w:val="007906C4"/>
    <w:rsid w:val="007940EA"/>
    <w:rsid w:val="007967E8"/>
    <w:rsid w:val="00797BB7"/>
    <w:rsid w:val="007A1F11"/>
    <w:rsid w:val="007A2170"/>
    <w:rsid w:val="007A22BF"/>
    <w:rsid w:val="007A3323"/>
    <w:rsid w:val="007B029F"/>
    <w:rsid w:val="007B2045"/>
    <w:rsid w:val="007B28BB"/>
    <w:rsid w:val="007B72B8"/>
    <w:rsid w:val="007B7A58"/>
    <w:rsid w:val="007C21B5"/>
    <w:rsid w:val="007D1641"/>
    <w:rsid w:val="007D1DEC"/>
    <w:rsid w:val="007E3CCE"/>
    <w:rsid w:val="007E4BD2"/>
    <w:rsid w:val="007E7872"/>
    <w:rsid w:val="007E7E61"/>
    <w:rsid w:val="007F3177"/>
    <w:rsid w:val="007F4715"/>
    <w:rsid w:val="008007E9"/>
    <w:rsid w:val="00801393"/>
    <w:rsid w:val="00802433"/>
    <w:rsid w:val="00802F88"/>
    <w:rsid w:val="0080331D"/>
    <w:rsid w:val="008075CF"/>
    <w:rsid w:val="008076F8"/>
    <w:rsid w:val="0081293E"/>
    <w:rsid w:val="00813D3B"/>
    <w:rsid w:val="00815465"/>
    <w:rsid w:val="0081765C"/>
    <w:rsid w:val="00817E9A"/>
    <w:rsid w:val="008306BD"/>
    <w:rsid w:val="00831105"/>
    <w:rsid w:val="00831A80"/>
    <w:rsid w:val="00832858"/>
    <w:rsid w:val="00832E57"/>
    <w:rsid w:val="00833743"/>
    <w:rsid w:val="008340A4"/>
    <w:rsid w:val="00841AA8"/>
    <w:rsid w:val="00844315"/>
    <w:rsid w:val="00844B06"/>
    <w:rsid w:val="00847323"/>
    <w:rsid w:val="00856E05"/>
    <w:rsid w:val="00857DAC"/>
    <w:rsid w:val="0087135F"/>
    <w:rsid w:val="00872D94"/>
    <w:rsid w:val="00873548"/>
    <w:rsid w:val="00875351"/>
    <w:rsid w:val="00876D82"/>
    <w:rsid w:val="00877F52"/>
    <w:rsid w:val="00880364"/>
    <w:rsid w:val="00891592"/>
    <w:rsid w:val="00891E9E"/>
    <w:rsid w:val="0089573D"/>
    <w:rsid w:val="008A2F68"/>
    <w:rsid w:val="008A4934"/>
    <w:rsid w:val="008A7A50"/>
    <w:rsid w:val="008B4FA6"/>
    <w:rsid w:val="008B5282"/>
    <w:rsid w:val="008B5E3A"/>
    <w:rsid w:val="008B7C17"/>
    <w:rsid w:val="008C2D01"/>
    <w:rsid w:val="008C40E6"/>
    <w:rsid w:val="008C6159"/>
    <w:rsid w:val="008D0F7A"/>
    <w:rsid w:val="008D68E4"/>
    <w:rsid w:val="008D6ADB"/>
    <w:rsid w:val="008D6ED0"/>
    <w:rsid w:val="008E0506"/>
    <w:rsid w:val="008E0CFF"/>
    <w:rsid w:val="008E3D2E"/>
    <w:rsid w:val="008E5D6B"/>
    <w:rsid w:val="008E76F0"/>
    <w:rsid w:val="008F15FE"/>
    <w:rsid w:val="008F2D29"/>
    <w:rsid w:val="008F5187"/>
    <w:rsid w:val="008F60D8"/>
    <w:rsid w:val="00901BAF"/>
    <w:rsid w:val="00901F81"/>
    <w:rsid w:val="00902727"/>
    <w:rsid w:val="00903109"/>
    <w:rsid w:val="0090312B"/>
    <w:rsid w:val="00906451"/>
    <w:rsid w:val="009104D9"/>
    <w:rsid w:val="00911504"/>
    <w:rsid w:val="0091736D"/>
    <w:rsid w:val="009240F8"/>
    <w:rsid w:val="0093037A"/>
    <w:rsid w:val="0094154D"/>
    <w:rsid w:val="009447C4"/>
    <w:rsid w:val="009449D4"/>
    <w:rsid w:val="009462A9"/>
    <w:rsid w:val="009470E5"/>
    <w:rsid w:val="00950DC5"/>
    <w:rsid w:val="0095138F"/>
    <w:rsid w:val="0095155F"/>
    <w:rsid w:val="00954429"/>
    <w:rsid w:val="00955DAF"/>
    <w:rsid w:val="009563CE"/>
    <w:rsid w:val="009565C7"/>
    <w:rsid w:val="0095754E"/>
    <w:rsid w:val="00965E25"/>
    <w:rsid w:val="00972118"/>
    <w:rsid w:val="00976328"/>
    <w:rsid w:val="0097680D"/>
    <w:rsid w:val="009807A3"/>
    <w:rsid w:val="00982438"/>
    <w:rsid w:val="0098404C"/>
    <w:rsid w:val="00985283"/>
    <w:rsid w:val="00985DEC"/>
    <w:rsid w:val="00995173"/>
    <w:rsid w:val="009952C9"/>
    <w:rsid w:val="00995992"/>
    <w:rsid w:val="00996597"/>
    <w:rsid w:val="009A03E5"/>
    <w:rsid w:val="009A0540"/>
    <w:rsid w:val="009A0F3B"/>
    <w:rsid w:val="009A1BB4"/>
    <w:rsid w:val="009A2628"/>
    <w:rsid w:val="009A3200"/>
    <w:rsid w:val="009B069B"/>
    <w:rsid w:val="009B0897"/>
    <w:rsid w:val="009B684B"/>
    <w:rsid w:val="009B7BD9"/>
    <w:rsid w:val="009C38A1"/>
    <w:rsid w:val="009C49D3"/>
    <w:rsid w:val="009C7DD5"/>
    <w:rsid w:val="009D3DC1"/>
    <w:rsid w:val="009E227D"/>
    <w:rsid w:val="009E3DA2"/>
    <w:rsid w:val="009E4FBC"/>
    <w:rsid w:val="009E5019"/>
    <w:rsid w:val="009F36B7"/>
    <w:rsid w:val="00A0269D"/>
    <w:rsid w:val="00A04C42"/>
    <w:rsid w:val="00A04F1B"/>
    <w:rsid w:val="00A0501B"/>
    <w:rsid w:val="00A070FF"/>
    <w:rsid w:val="00A14947"/>
    <w:rsid w:val="00A30CFA"/>
    <w:rsid w:val="00A32A83"/>
    <w:rsid w:val="00A36063"/>
    <w:rsid w:val="00A368DB"/>
    <w:rsid w:val="00A36BC3"/>
    <w:rsid w:val="00A4187A"/>
    <w:rsid w:val="00A423AA"/>
    <w:rsid w:val="00A53EC6"/>
    <w:rsid w:val="00A55C0F"/>
    <w:rsid w:val="00A5674D"/>
    <w:rsid w:val="00A56995"/>
    <w:rsid w:val="00A617CC"/>
    <w:rsid w:val="00A62090"/>
    <w:rsid w:val="00A65FB6"/>
    <w:rsid w:val="00A70B87"/>
    <w:rsid w:val="00A70BB1"/>
    <w:rsid w:val="00A77A4F"/>
    <w:rsid w:val="00A77CEE"/>
    <w:rsid w:val="00A8713F"/>
    <w:rsid w:val="00A90BA1"/>
    <w:rsid w:val="00A94BC8"/>
    <w:rsid w:val="00A95089"/>
    <w:rsid w:val="00A97A9A"/>
    <w:rsid w:val="00AA0671"/>
    <w:rsid w:val="00AA2531"/>
    <w:rsid w:val="00AA3236"/>
    <w:rsid w:val="00AB1E09"/>
    <w:rsid w:val="00AB5330"/>
    <w:rsid w:val="00AB7747"/>
    <w:rsid w:val="00AC14CE"/>
    <w:rsid w:val="00AC2A56"/>
    <w:rsid w:val="00AD055E"/>
    <w:rsid w:val="00AD47A7"/>
    <w:rsid w:val="00AE06FD"/>
    <w:rsid w:val="00AE4544"/>
    <w:rsid w:val="00AF0CBF"/>
    <w:rsid w:val="00AF257F"/>
    <w:rsid w:val="00AF33CF"/>
    <w:rsid w:val="00AF4D50"/>
    <w:rsid w:val="00AF6179"/>
    <w:rsid w:val="00B1295A"/>
    <w:rsid w:val="00B1310D"/>
    <w:rsid w:val="00B20A45"/>
    <w:rsid w:val="00B22C5C"/>
    <w:rsid w:val="00B24F30"/>
    <w:rsid w:val="00B25169"/>
    <w:rsid w:val="00B2567C"/>
    <w:rsid w:val="00B26322"/>
    <w:rsid w:val="00B31ABF"/>
    <w:rsid w:val="00B33BE3"/>
    <w:rsid w:val="00B42C17"/>
    <w:rsid w:val="00B51F4A"/>
    <w:rsid w:val="00B5316A"/>
    <w:rsid w:val="00B53B5D"/>
    <w:rsid w:val="00B542F1"/>
    <w:rsid w:val="00B6055E"/>
    <w:rsid w:val="00B6317D"/>
    <w:rsid w:val="00B7065E"/>
    <w:rsid w:val="00B71123"/>
    <w:rsid w:val="00B7723F"/>
    <w:rsid w:val="00B80534"/>
    <w:rsid w:val="00B83829"/>
    <w:rsid w:val="00B8433C"/>
    <w:rsid w:val="00B8445C"/>
    <w:rsid w:val="00B86379"/>
    <w:rsid w:val="00B87491"/>
    <w:rsid w:val="00B8754C"/>
    <w:rsid w:val="00B90C38"/>
    <w:rsid w:val="00B91806"/>
    <w:rsid w:val="00BA09D7"/>
    <w:rsid w:val="00BA29E9"/>
    <w:rsid w:val="00BA3B10"/>
    <w:rsid w:val="00BA7142"/>
    <w:rsid w:val="00BB237C"/>
    <w:rsid w:val="00BB41A3"/>
    <w:rsid w:val="00BC32DC"/>
    <w:rsid w:val="00BC35B6"/>
    <w:rsid w:val="00BC6AAD"/>
    <w:rsid w:val="00BD036E"/>
    <w:rsid w:val="00BD1B51"/>
    <w:rsid w:val="00BD2CDC"/>
    <w:rsid w:val="00BD3111"/>
    <w:rsid w:val="00BD37FC"/>
    <w:rsid w:val="00BD4596"/>
    <w:rsid w:val="00BE1405"/>
    <w:rsid w:val="00BE312D"/>
    <w:rsid w:val="00BE49F6"/>
    <w:rsid w:val="00BE4E9F"/>
    <w:rsid w:val="00BE52CB"/>
    <w:rsid w:val="00BF1C20"/>
    <w:rsid w:val="00BF7948"/>
    <w:rsid w:val="00C02C79"/>
    <w:rsid w:val="00C05D05"/>
    <w:rsid w:val="00C10578"/>
    <w:rsid w:val="00C10696"/>
    <w:rsid w:val="00C135BC"/>
    <w:rsid w:val="00C156DE"/>
    <w:rsid w:val="00C15C95"/>
    <w:rsid w:val="00C21590"/>
    <w:rsid w:val="00C2596A"/>
    <w:rsid w:val="00C27537"/>
    <w:rsid w:val="00C30364"/>
    <w:rsid w:val="00C31A82"/>
    <w:rsid w:val="00C31F6A"/>
    <w:rsid w:val="00C328FE"/>
    <w:rsid w:val="00C33507"/>
    <w:rsid w:val="00C4409D"/>
    <w:rsid w:val="00C447C6"/>
    <w:rsid w:val="00C44E72"/>
    <w:rsid w:val="00C45A06"/>
    <w:rsid w:val="00C47E5B"/>
    <w:rsid w:val="00C54DEF"/>
    <w:rsid w:val="00C55838"/>
    <w:rsid w:val="00C606DD"/>
    <w:rsid w:val="00C61E4B"/>
    <w:rsid w:val="00C64BFF"/>
    <w:rsid w:val="00C704E9"/>
    <w:rsid w:val="00C714F3"/>
    <w:rsid w:val="00C73F6A"/>
    <w:rsid w:val="00C763C9"/>
    <w:rsid w:val="00C80057"/>
    <w:rsid w:val="00C82232"/>
    <w:rsid w:val="00C82913"/>
    <w:rsid w:val="00C95391"/>
    <w:rsid w:val="00C96688"/>
    <w:rsid w:val="00C9679D"/>
    <w:rsid w:val="00C972B1"/>
    <w:rsid w:val="00CA0E59"/>
    <w:rsid w:val="00CA2530"/>
    <w:rsid w:val="00CA2CCE"/>
    <w:rsid w:val="00CA43FD"/>
    <w:rsid w:val="00CA7EF8"/>
    <w:rsid w:val="00CB00B2"/>
    <w:rsid w:val="00CB3937"/>
    <w:rsid w:val="00CB4290"/>
    <w:rsid w:val="00CB564F"/>
    <w:rsid w:val="00CC4583"/>
    <w:rsid w:val="00CC489B"/>
    <w:rsid w:val="00CC6C09"/>
    <w:rsid w:val="00CC7151"/>
    <w:rsid w:val="00CC7B63"/>
    <w:rsid w:val="00CD2BCD"/>
    <w:rsid w:val="00CD3A4C"/>
    <w:rsid w:val="00CD7782"/>
    <w:rsid w:val="00CD7F1C"/>
    <w:rsid w:val="00CE10E9"/>
    <w:rsid w:val="00CE2910"/>
    <w:rsid w:val="00CE4056"/>
    <w:rsid w:val="00CE5393"/>
    <w:rsid w:val="00CF0581"/>
    <w:rsid w:val="00CF36BE"/>
    <w:rsid w:val="00CF6000"/>
    <w:rsid w:val="00CF600B"/>
    <w:rsid w:val="00D003F3"/>
    <w:rsid w:val="00D0364F"/>
    <w:rsid w:val="00D05D8F"/>
    <w:rsid w:val="00D065B2"/>
    <w:rsid w:val="00D06834"/>
    <w:rsid w:val="00D13D82"/>
    <w:rsid w:val="00D141C5"/>
    <w:rsid w:val="00D203B4"/>
    <w:rsid w:val="00D258FD"/>
    <w:rsid w:val="00D308ED"/>
    <w:rsid w:val="00D32A78"/>
    <w:rsid w:val="00D346F5"/>
    <w:rsid w:val="00D34A81"/>
    <w:rsid w:val="00D36D86"/>
    <w:rsid w:val="00D428AA"/>
    <w:rsid w:val="00D43146"/>
    <w:rsid w:val="00D46302"/>
    <w:rsid w:val="00D50A34"/>
    <w:rsid w:val="00D50DFB"/>
    <w:rsid w:val="00D53EFA"/>
    <w:rsid w:val="00D54D9B"/>
    <w:rsid w:val="00D830B5"/>
    <w:rsid w:val="00D84CFA"/>
    <w:rsid w:val="00D90E46"/>
    <w:rsid w:val="00D94A7C"/>
    <w:rsid w:val="00D94F57"/>
    <w:rsid w:val="00D95896"/>
    <w:rsid w:val="00D972E0"/>
    <w:rsid w:val="00DA7B0E"/>
    <w:rsid w:val="00DB1A49"/>
    <w:rsid w:val="00DB2983"/>
    <w:rsid w:val="00DB2CCA"/>
    <w:rsid w:val="00DB4B59"/>
    <w:rsid w:val="00DC1257"/>
    <w:rsid w:val="00DC2848"/>
    <w:rsid w:val="00DC3DC0"/>
    <w:rsid w:val="00DC5B2B"/>
    <w:rsid w:val="00DD0053"/>
    <w:rsid w:val="00DD062B"/>
    <w:rsid w:val="00DD2DE6"/>
    <w:rsid w:val="00DD318D"/>
    <w:rsid w:val="00DD54FD"/>
    <w:rsid w:val="00DD5944"/>
    <w:rsid w:val="00DE0EC8"/>
    <w:rsid w:val="00DE5549"/>
    <w:rsid w:val="00DF2809"/>
    <w:rsid w:val="00DF2E12"/>
    <w:rsid w:val="00DF514A"/>
    <w:rsid w:val="00DF637F"/>
    <w:rsid w:val="00DF6690"/>
    <w:rsid w:val="00DF6804"/>
    <w:rsid w:val="00DF758A"/>
    <w:rsid w:val="00E0358D"/>
    <w:rsid w:val="00E04323"/>
    <w:rsid w:val="00E0462F"/>
    <w:rsid w:val="00E0525B"/>
    <w:rsid w:val="00E070A2"/>
    <w:rsid w:val="00E165DD"/>
    <w:rsid w:val="00E2656A"/>
    <w:rsid w:val="00E340FD"/>
    <w:rsid w:val="00E37811"/>
    <w:rsid w:val="00E40C9A"/>
    <w:rsid w:val="00E412D0"/>
    <w:rsid w:val="00E44066"/>
    <w:rsid w:val="00E51F0B"/>
    <w:rsid w:val="00E52931"/>
    <w:rsid w:val="00E55723"/>
    <w:rsid w:val="00E56322"/>
    <w:rsid w:val="00E57ECE"/>
    <w:rsid w:val="00E60982"/>
    <w:rsid w:val="00E62C62"/>
    <w:rsid w:val="00E62E16"/>
    <w:rsid w:val="00E654C1"/>
    <w:rsid w:val="00E65D97"/>
    <w:rsid w:val="00E72A5A"/>
    <w:rsid w:val="00E73354"/>
    <w:rsid w:val="00E75155"/>
    <w:rsid w:val="00E90681"/>
    <w:rsid w:val="00E9242D"/>
    <w:rsid w:val="00E95670"/>
    <w:rsid w:val="00E96E77"/>
    <w:rsid w:val="00EA177D"/>
    <w:rsid w:val="00EA6B76"/>
    <w:rsid w:val="00EB5255"/>
    <w:rsid w:val="00EB5C47"/>
    <w:rsid w:val="00EC2699"/>
    <w:rsid w:val="00ED0639"/>
    <w:rsid w:val="00ED0F57"/>
    <w:rsid w:val="00EE65BD"/>
    <w:rsid w:val="00EF3DDC"/>
    <w:rsid w:val="00EF4755"/>
    <w:rsid w:val="00EF52D5"/>
    <w:rsid w:val="00EF7135"/>
    <w:rsid w:val="00F027DB"/>
    <w:rsid w:val="00F10AC7"/>
    <w:rsid w:val="00F11CCC"/>
    <w:rsid w:val="00F14A7A"/>
    <w:rsid w:val="00F22985"/>
    <w:rsid w:val="00F24485"/>
    <w:rsid w:val="00F27F8F"/>
    <w:rsid w:val="00F30C9C"/>
    <w:rsid w:val="00F3383E"/>
    <w:rsid w:val="00F4073C"/>
    <w:rsid w:val="00F41D78"/>
    <w:rsid w:val="00F42D1F"/>
    <w:rsid w:val="00F465A7"/>
    <w:rsid w:val="00F50B7C"/>
    <w:rsid w:val="00F550E6"/>
    <w:rsid w:val="00F6175F"/>
    <w:rsid w:val="00F627B1"/>
    <w:rsid w:val="00F70383"/>
    <w:rsid w:val="00F737E8"/>
    <w:rsid w:val="00F74345"/>
    <w:rsid w:val="00F80A0A"/>
    <w:rsid w:val="00F82B19"/>
    <w:rsid w:val="00F86997"/>
    <w:rsid w:val="00F9212D"/>
    <w:rsid w:val="00F949D1"/>
    <w:rsid w:val="00F965DA"/>
    <w:rsid w:val="00F972F1"/>
    <w:rsid w:val="00FA066A"/>
    <w:rsid w:val="00FA1337"/>
    <w:rsid w:val="00FA406A"/>
    <w:rsid w:val="00FB2278"/>
    <w:rsid w:val="00FB503A"/>
    <w:rsid w:val="00FB516C"/>
    <w:rsid w:val="00FC7A4B"/>
    <w:rsid w:val="00FD0236"/>
    <w:rsid w:val="00FD18F4"/>
    <w:rsid w:val="00FD54DB"/>
    <w:rsid w:val="00FD619F"/>
    <w:rsid w:val="00FE20B4"/>
    <w:rsid w:val="00FE4B5B"/>
    <w:rsid w:val="00FF4FAB"/>
    <w:rsid w:val="00FF6703"/>
    <w:rsid w:val="01290F7E"/>
    <w:rsid w:val="015D1E09"/>
    <w:rsid w:val="01E91CD9"/>
    <w:rsid w:val="02697903"/>
    <w:rsid w:val="02F96569"/>
    <w:rsid w:val="03EA7B21"/>
    <w:rsid w:val="05F83EAE"/>
    <w:rsid w:val="063E7D85"/>
    <w:rsid w:val="06587D46"/>
    <w:rsid w:val="06B26FE3"/>
    <w:rsid w:val="07293586"/>
    <w:rsid w:val="07295285"/>
    <w:rsid w:val="0755328E"/>
    <w:rsid w:val="07636392"/>
    <w:rsid w:val="07770C56"/>
    <w:rsid w:val="090A2BEB"/>
    <w:rsid w:val="092217DD"/>
    <w:rsid w:val="093A7294"/>
    <w:rsid w:val="0A263993"/>
    <w:rsid w:val="0A2D3AC2"/>
    <w:rsid w:val="0AA755DF"/>
    <w:rsid w:val="0B120D44"/>
    <w:rsid w:val="0BD27BF6"/>
    <w:rsid w:val="0C3B3C7D"/>
    <w:rsid w:val="0CAB2EAE"/>
    <w:rsid w:val="0D621C7D"/>
    <w:rsid w:val="0E73034D"/>
    <w:rsid w:val="0E9D72FD"/>
    <w:rsid w:val="0F13775A"/>
    <w:rsid w:val="0F5F45FE"/>
    <w:rsid w:val="0F9A112B"/>
    <w:rsid w:val="0FAB49A8"/>
    <w:rsid w:val="106D2F64"/>
    <w:rsid w:val="10B63710"/>
    <w:rsid w:val="10F10820"/>
    <w:rsid w:val="111C2F7A"/>
    <w:rsid w:val="11665CA1"/>
    <w:rsid w:val="13951726"/>
    <w:rsid w:val="14396509"/>
    <w:rsid w:val="14DD2C3C"/>
    <w:rsid w:val="16087E1D"/>
    <w:rsid w:val="17701D14"/>
    <w:rsid w:val="17735226"/>
    <w:rsid w:val="17EC1E4D"/>
    <w:rsid w:val="189F624C"/>
    <w:rsid w:val="1A1C66C0"/>
    <w:rsid w:val="1A42393B"/>
    <w:rsid w:val="1A5A6A45"/>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0FA015B"/>
    <w:rsid w:val="213B74B1"/>
    <w:rsid w:val="215A2310"/>
    <w:rsid w:val="21DE318A"/>
    <w:rsid w:val="21EF5B80"/>
    <w:rsid w:val="22576990"/>
    <w:rsid w:val="22F47480"/>
    <w:rsid w:val="23DE1C48"/>
    <w:rsid w:val="240210CD"/>
    <w:rsid w:val="24BF09F7"/>
    <w:rsid w:val="252D53FE"/>
    <w:rsid w:val="25EC2D81"/>
    <w:rsid w:val="262B2481"/>
    <w:rsid w:val="26985E00"/>
    <w:rsid w:val="277057A2"/>
    <w:rsid w:val="2831618B"/>
    <w:rsid w:val="28D25959"/>
    <w:rsid w:val="29206EB8"/>
    <w:rsid w:val="29595666"/>
    <w:rsid w:val="29874881"/>
    <w:rsid w:val="29E325E0"/>
    <w:rsid w:val="2A452503"/>
    <w:rsid w:val="2BA936A8"/>
    <w:rsid w:val="2C315A5A"/>
    <w:rsid w:val="2C4B1C25"/>
    <w:rsid w:val="2D6452AE"/>
    <w:rsid w:val="2D9E56F5"/>
    <w:rsid w:val="2E667F96"/>
    <w:rsid w:val="2E8226AB"/>
    <w:rsid w:val="2F465279"/>
    <w:rsid w:val="2FD065E6"/>
    <w:rsid w:val="2FD96870"/>
    <w:rsid w:val="2FFD0752"/>
    <w:rsid w:val="30580BC9"/>
    <w:rsid w:val="311E2ED7"/>
    <w:rsid w:val="315619EE"/>
    <w:rsid w:val="315C449C"/>
    <w:rsid w:val="31B82709"/>
    <w:rsid w:val="31D05482"/>
    <w:rsid w:val="32400B34"/>
    <w:rsid w:val="329E6876"/>
    <w:rsid w:val="333015F2"/>
    <w:rsid w:val="334B6320"/>
    <w:rsid w:val="33D934D4"/>
    <w:rsid w:val="33FE2F6A"/>
    <w:rsid w:val="340E07E5"/>
    <w:rsid w:val="34235BF7"/>
    <w:rsid w:val="357D6FA7"/>
    <w:rsid w:val="358C5FA8"/>
    <w:rsid w:val="35C15DF1"/>
    <w:rsid w:val="36074A7F"/>
    <w:rsid w:val="36663919"/>
    <w:rsid w:val="36923549"/>
    <w:rsid w:val="36B75FBF"/>
    <w:rsid w:val="36BD0C45"/>
    <w:rsid w:val="37E00298"/>
    <w:rsid w:val="38B302F9"/>
    <w:rsid w:val="38E66FC1"/>
    <w:rsid w:val="38F12CD3"/>
    <w:rsid w:val="38F94775"/>
    <w:rsid w:val="392971ED"/>
    <w:rsid w:val="39325651"/>
    <w:rsid w:val="3932648F"/>
    <w:rsid w:val="39837ED1"/>
    <w:rsid w:val="3A872856"/>
    <w:rsid w:val="3B3763D1"/>
    <w:rsid w:val="3C2F6E1E"/>
    <w:rsid w:val="3C4F64BA"/>
    <w:rsid w:val="3CDA245A"/>
    <w:rsid w:val="3D1E06B7"/>
    <w:rsid w:val="3D7945B2"/>
    <w:rsid w:val="3EDA0523"/>
    <w:rsid w:val="407A6407"/>
    <w:rsid w:val="4200449D"/>
    <w:rsid w:val="423A3BCC"/>
    <w:rsid w:val="424E57D2"/>
    <w:rsid w:val="42B26C49"/>
    <w:rsid w:val="433A6FE6"/>
    <w:rsid w:val="43480868"/>
    <w:rsid w:val="4350713C"/>
    <w:rsid w:val="436653E0"/>
    <w:rsid w:val="43C4431A"/>
    <w:rsid w:val="441A3A76"/>
    <w:rsid w:val="44B951CC"/>
    <w:rsid w:val="44CD14E0"/>
    <w:rsid w:val="44F20B0B"/>
    <w:rsid w:val="452E5F4C"/>
    <w:rsid w:val="45612018"/>
    <w:rsid w:val="458946E9"/>
    <w:rsid w:val="45A47C0E"/>
    <w:rsid w:val="46577FD6"/>
    <w:rsid w:val="46D955A7"/>
    <w:rsid w:val="47133957"/>
    <w:rsid w:val="474E25B8"/>
    <w:rsid w:val="476D3E39"/>
    <w:rsid w:val="47A07E0C"/>
    <w:rsid w:val="4870272E"/>
    <w:rsid w:val="493A4E52"/>
    <w:rsid w:val="49DC7715"/>
    <w:rsid w:val="4A023139"/>
    <w:rsid w:val="4A7B576F"/>
    <w:rsid w:val="4AF561A9"/>
    <w:rsid w:val="4B8C2E19"/>
    <w:rsid w:val="4C2B50A2"/>
    <w:rsid w:val="4C4A0649"/>
    <w:rsid w:val="4C7E5ECA"/>
    <w:rsid w:val="4C876AA5"/>
    <w:rsid w:val="4D0E00FB"/>
    <w:rsid w:val="4D176606"/>
    <w:rsid w:val="4DEC4FB0"/>
    <w:rsid w:val="4E075D8A"/>
    <w:rsid w:val="4E1F24C4"/>
    <w:rsid w:val="4EC00FAD"/>
    <w:rsid w:val="4F9843DC"/>
    <w:rsid w:val="4FC62A8C"/>
    <w:rsid w:val="4FE20F0D"/>
    <w:rsid w:val="4FE51552"/>
    <w:rsid w:val="5003209D"/>
    <w:rsid w:val="50504C4B"/>
    <w:rsid w:val="5057687E"/>
    <w:rsid w:val="509C6E7C"/>
    <w:rsid w:val="5162104E"/>
    <w:rsid w:val="5314750E"/>
    <w:rsid w:val="53A039CC"/>
    <w:rsid w:val="53A1505A"/>
    <w:rsid w:val="54063E08"/>
    <w:rsid w:val="543437E8"/>
    <w:rsid w:val="54505AC7"/>
    <w:rsid w:val="54C92FEE"/>
    <w:rsid w:val="54F73313"/>
    <w:rsid w:val="54F80955"/>
    <w:rsid w:val="555170A7"/>
    <w:rsid w:val="5587536D"/>
    <w:rsid w:val="559B174B"/>
    <w:rsid w:val="55CE0CF4"/>
    <w:rsid w:val="56B22A9C"/>
    <w:rsid w:val="57AE2779"/>
    <w:rsid w:val="57B72A76"/>
    <w:rsid w:val="57C3426C"/>
    <w:rsid w:val="57CE1F93"/>
    <w:rsid w:val="587A04AB"/>
    <w:rsid w:val="588743D1"/>
    <w:rsid w:val="5887701A"/>
    <w:rsid w:val="593B5D71"/>
    <w:rsid w:val="59C0439F"/>
    <w:rsid w:val="5ABE2233"/>
    <w:rsid w:val="5B503D24"/>
    <w:rsid w:val="5BDF5D95"/>
    <w:rsid w:val="5BFE7528"/>
    <w:rsid w:val="5C6B78AC"/>
    <w:rsid w:val="5E2467F1"/>
    <w:rsid w:val="5F1A2B43"/>
    <w:rsid w:val="5FB837BB"/>
    <w:rsid w:val="60CC405A"/>
    <w:rsid w:val="60FA4113"/>
    <w:rsid w:val="6189617B"/>
    <w:rsid w:val="61E215D8"/>
    <w:rsid w:val="621B3775"/>
    <w:rsid w:val="62364782"/>
    <w:rsid w:val="62CC670C"/>
    <w:rsid w:val="6394356A"/>
    <w:rsid w:val="63C61B2C"/>
    <w:rsid w:val="63D40BE9"/>
    <w:rsid w:val="64102431"/>
    <w:rsid w:val="64A5243A"/>
    <w:rsid w:val="64F531DE"/>
    <w:rsid w:val="65373578"/>
    <w:rsid w:val="671F124A"/>
    <w:rsid w:val="677A33C6"/>
    <w:rsid w:val="681F6961"/>
    <w:rsid w:val="68610A2F"/>
    <w:rsid w:val="68805514"/>
    <w:rsid w:val="68CE543E"/>
    <w:rsid w:val="69316E2F"/>
    <w:rsid w:val="694E2071"/>
    <w:rsid w:val="69766163"/>
    <w:rsid w:val="697A3B33"/>
    <w:rsid w:val="69D44760"/>
    <w:rsid w:val="6A520EC7"/>
    <w:rsid w:val="6AF87E20"/>
    <w:rsid w:val="6AFB3C45"/>
    <w:rsid w:val="6B322639"/>
    <w:rsid w:val="6C50035F"/>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963A0D"/>
    <w:rsid w:val="78A90480"/>
    <w:rsid w:val="796A7AB9"/>
    <w:rsid w:val="7A364017"/>
    <w:rsid w:val="7A8265E1"/>
    <w:rsid w:val="7B686D42"/>
    <w:rsid w:val="7B841746"/>
    <w:rsid w:val="7C5509F6"/>
    <w:rsid w:val="7C5F6FDF"/>
    <w:rsid w:val="7C6C5AC7"/>
    <w:rsid w:val="7CC6544B"/>
    <w:rsid w:val="7D0239FF"/>
    <w:rsid w:val="7D09602E"/>
    <w:rsid w:val="7D5E40CD"/>
    <w:rsid w:val="7DCD56F2"/>
    <w:rsid w:val="7F001CE7"/>
    <w:rsid w:val="7F595759"/>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ocked="1"/>
    <w:lsdException w:unhideWhenUsed="0" w:uiPriority="0" w:semiHidden="0" w:name="footnote text" w:locked="1"/>
    <w:lsdException w:qFormat="1" w:unhideWhenUsed="0" w:uiPriority="99" w:semiHidden="0" w:name="annotation text"/>
    <w:lsdException w:qFormat="1" w:unhideWhenUsed="0" w:uiPriority="0" w:semiHidden="0" w:name="header"/>
    <w:lsdException w:qFormat="1" w:unhideWhenUsed="0" w:uiPriority="99" w:semiHidden="0" w:name="footer"/>
    <w:lsdException w:qFormat="1" w:uiPriority="99" w:semiHidden="0" w:name="index heading" w:locked="1"/>
    <w:lsdException w:qFormat="1" w:unhideWhenUsed="0" w:uiPriority="99" w:semiHidden="0" w:name="caption" w:locked="1"/>
    <w:lsdException w:qFormat="1" w:uiPriority="99" w:semiHidden="0" w:name="table of figures" w:locked="1"/>
    <w:lsdException w:unhideWhenUsed="0" w:uiPriority="0" w:semiHidden="0" w:name="envelope address" w:locked="1"/>
    <w:lsdException w:qFormat="1" w:uiPriority="99"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qFormat="1" w:uiPriority="99" w:semiHidden="0" w:name="Salutation" w:locked="1"/>
    <w:lsdException w:qFormat="1" w:unhideWhenUsed="0" w:uiPriority="0" w:semiHidden="0" w:name="Date"/>
    <w:lsdException w:unhideWhenUsed="0" w:uiPriority="0" w:semiHidden="0" w:name="Body Text First Indent" w:locked="1"/>
    <w:lsdException w:qFormat="1" w:uiPriority="0" w:semiHidden="0" w:name="Body Text First Indent 2" w:locked="1"/>
    <w:lsdException w:unhideWhenUsed="0" w:uiPriority="0" w:semiHidden="0" w:name="Note Heading" w:locked="1"/>
    <w:lsdException w:qFormat="1" w:uiPriority="99" w:semiHidden="0" w:name="Body Text 2" w:locked="1"/>
    <w:lsdException w:unhideWhenUsed="0" w:uiPriority="0" w:semiHidden="0" w:name="Body Text 3" w:locked="1"/>
    <w:lsdException w:qFormat="1" w:uiPriority="99"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99"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iPriority="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99"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57"/>
    <w:unhideWhenUsed/>
    <w:qFormat/>
    <w:locked/>
    <w:uiPriority w:val="9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4"/>
    <w:semiHidden/>
    <w:unhideWhenUsed/>
    <w:qFormat/>
    <w:locked/>
    <w:uiPriority w:val="0"/>
    <w:pPr>
      <w:keepNext/>
      <w:keepLines/>
      <w:spacing w:before="260" w:after="260" w:line="416" w:lineRule="auto"/>
      <w:outlineLvl w:val="2"/>
    </w:pPr>
    <w:rPr>
      <w:b/>
      <w:bCs/>
      <w:sz w:val="32"/>
      <w:szCs w:val="32"/>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locked/>
    <w:uiPriority w:val="99"/>
    <w:pPr>
      <w:spacing w:line="440" w:lineRule="exact"/>
      <w:ind w:firstLine="652"/>
    </w:pPr>
    <w:rPr>
      <w:rFonts w:ascii="Calibri" w:hAnsi="Calibri"/>
      <w:spacing w:val="20"/>
      <w:sz w:val="24"/>
    </w:rPr>
  </w:style>
  <w:style w:type="paragraph" w:styleId="6">
    <w:name w:val="caption"/>
    <w:basedOn w:val="1"/>
    <w:next w:val="1"/>
    <w:qFormat/>
    <w:locked/>
    <w:uiPriority w:val="99"/>
    <w:rPr>
      <w:rFonts w:ascii="Arial" w:hAnsi="Arial" w:eastAsia="黑体" w:cs="Arial"/>
      <w:sz w:val="20"/>
      <w:szCs w:val="20"/>
    </w:rPr>
  </w:style>
  <w:style w:type="paragraph" w:styleId="7">
    <w:name w:val="annotation text"/>
    <w:basedOn w:val="1"/>
    <w:link w:val="41"/>
    <w:qFormat/>
    <w:uiPriority w:val="99"/>
    <w:pPr>
      <w:jc w:val="left"/>
    </w:pPr>
    <w:rPr>
      <w:kern w:val="0"/>
      <w:sz w:val="24"/>
      <w:szCs w:val="20"/>
    </w:rPr>
  </w:style>
  <w:style w:type="paragraph" w:styleId="8">
    <w:name w:val="Salutation"/>
    <w:basedOn w:val="1"/>
    <w:next w:val="1"/>
    <w:link w:val="72"/>
    <w:unhideWhenUsed/>
    <w:qFormat/>
    <w:locked/>
    <w:uiPriority w:val="99"/>
    <w:rPr>
      <w:rFonts w:ascii="Calibri" w:hAnsi="Calibri"/>
      <w:sz w:val="28"/>
      <w:szCs w:val="28"/>
    </w:rPr>
  </w:style>
  <w:style w:type="paragraph" w:styleId="9">
    <w:name w:val="Body Text"/>
    <w:basedOn w:val="1"/>
    <w:link w:val="40"/>
    <w:qFormat/>
    <w:uiPriority w:val="99"/>
    <w:pPr>
      <w:widowControl/>
      <w:snapToGrid w:val="0"/>
      <w:spacing w:before="60" w:after="160" w:line="259" w:lineRule="auto"/>
      <w:ind w:right="113"/>
    </w:pPr>
    <w:rPr>
      <w:kern w:val="0"/>
      <w:sz w:val="18"/>
      <w:szCs w:val="20"/>
    </w:rPr>
  </w:style>
  <w:style w:type="paragraph" w:styleId="10">
    <w:name w:val="Body Text Indent"/>
    <w:basedOn w:val="1"/>
    <w:next w:val="11"/>
    <w:link w:val="49"/>
    <w:qFormat/>
    <w:uiPriority w:val="99"/>
    <w:pPr>
      <w:spacing w:after="120"/>
      <w:ind w:left="420" w:leftChars="200"/>
    </w:pPr>
    <w:rPr>
      <w:kern w:val="0"/>
      <w:sz w:val="24"/>
      <w:szCs w:val="20"/>
    </w:rPr>
  </w:style>
  <w:style w:type="paragraph" w:styleId="11">
    <w:name w:val="envelope return"/>
    <w:basedOn w:val="1"/>
    <w:unhideWhenUsed/>
    <w:qFormat/>
    <w:locked/>
    <w:uiPriority w:val="99"/>
    <w:rPr>
      <w:rFonts w:ascii="Arial" w:hAnsi="Arial"/>
    </w:rPr>
  </w:style>
  <w:style w:type="paragraph" w:styleId="12">
    <w:name w:val="Plain Text"/>
    <w:basedOn w:val="1"/>
    <w:next w:val="8"/>
    <w:link w:val="95"/>
    <w:unhideWhenUsed/>
    <w:qFormat/>
    <w:locked/>
    <w:uiPriority w:val="99"/>
    <w:rPr>
      <w:rFonts w:ascii="宋体" w:hAnsi="Courier New"/>
      <w:szCs w:val="21"/>
    </w:rPr>
  </w:style>
  <w:style w:type="paragraph" w:styleId="13">
    <w:name w:val="Date"/>
    <w:basedOn w:val="1"/>
    <w:next w:val="1"/>
    <w:link w:val="36"/>
    <w:qFormat/>
    <w:uiPriority w:val="0"/>
    <w:pPr>
      <w:ind w:left="100" w:leftChars="2500"/>
    </w:pPr>
    <w:rPr>
      <w:kern w:val="0"/>
      <w:sz w:val="24"/>
      <w:szCs w:val="20"/>
    </w:rPr>
  </w:style>
  <w:style w:type="paragraph" w:styleId="14">
    <w:name w:val="Body Text Indent 2"/>
    <w:basedOn w:val="1"/>
    <w:next w:val="15"/>
    <w:link w:val="61"/>
    <w:unhideWhenUsed/>
    <w:qFormat/>
    <w:locked/>
    <w:uiPriority w:val="99"/>
    <w:pPr>
      <w:spacing w:before="100" w:beforeAutospacing="1" w:after="120" w:line="480" w:lineRule="auto"/>
      <w:ind w:left="420" w:leftChars="200"/>
    </w:pPr>
    <w:rPr>
      <w:szCs w:val="21"/>
    </w:rPr>
  </w:style>
  <w:style w:type="paragraph" w:customStyle="1" w:styleId="15">
    <w:name w:val="正文首行缩进 21"/>
    <w:basedOn w:val="10"/>
    <w:next w:val="1"/>
    <w:qFormat/>
    <w:uiPriority w:val="0"/>
    <w:pPr>
      <w:spacing w:before="100" w:beforeAutospacing="1" w:after="100" w:afterAutospacing="1"/>
      <w:ind w:firstLine="420" w:firstLineChars="200"/>
    </w:pPr>
    <w:rPr>
      <w:rFonts w:ascii="宋体"/>
      <w:kern w:val="2"/>
      <w:sz w:val="21"/>
      <w:szCs w:val="21"/>
    </w:rPr>
  </w:style>
  <w:style w:type="paragraph" w:styleId="16">
    <w:name w:val="Balloon Text"/>
    <w:basedOn w:val="1"/>
    <w:link w:val="45"/>
    <w:semiHidden/>
    <w:qFormat/>
    <w:uiPriority w:val="0"/>
    <w:rPr>
      <w:kern w:val="0"/>
      <w:sz w:val="18"/>
      <w:szCs w:val="20"/>
    </w:rPr>
  </w:style>
  <w:style w:type="paragraph" w:styleId="17">
    <w:name w:val="footer"/>
    <w:basedOn w:val="1"/>
    <w:link w:val="35"/>
    <w:qFormat/>
    <w:uiPriority w:val="99"/>
    <w:pPr>
      <w:tabs>
        <w:tab w:val="center" w:pos="4153"/>
        <w:tab w:val="right" w:pos="8306"/>
      </w:tabs>
      <w:snapToGrid w:val="0"/>
      <w:jc w:val="left"/>
    </w:pPr>
    <w:rPr>
      <w:kern w:val="0"/>
      <w:sz w:val="18"/>
      <w:szCs w:val="20"/>
    </w:rPr>
  </w:style>
  <w:style w:type="paragraph" w:styleId="18">
    <w:name w:val="header"/>
    <w:basedOn w:val="1"/>
    <w:link w:val="47"/>
    <w:qFormat/>
    <w:uiPriority w:val="0"/>
    <w:pPr>
      <w:pBdr>
        <w:bottom w:val="single" w:color="auto" w:sz="6" w:space="1"/>
      </w:pBdr>
      <w:tabs>
        <w:tab w:val="center" w:pos="4153"/>
        <w:tab w:val="right" w:pos="8306"/>
      </w:tabs>
      <w:snapToGrid w:val="0"/>
      <w:jc w:val="center"/>
    </w:pPr>
    <w:rPr>
      <w:kern w:val="0"/>
      <w:sz w:val="18"/>
      <w:szCs w:val="20"/>
    </w:rPr>
  </w:style>
  <w:style w:type="paragraph" w:styleId="19">
    <w:name w:val="index heading"/>
    <w:basedOn w:val="1"/>
    <w:next w:val="20"/>
    <w:unhideWhenUsed/>
    <w:qFormat/>
    <w:locked/>
    <w:uiPriority w:val="99"/>
    <w:rPr>
      <w:rFonts w:ascii="Arial" w:hAnsi="Arial" w:cs="Arial"/>
      <w:b/>
      <w:bCs/>
      <w:sz w:val="28"/>
      <w:szCs w:val="28"/>
    </w:rPr>
  </w:style>
  <w:style w:type="paragraph" w:styleId="20">
    <w:name w:val="index 1"/>
    <w:basedOn w:val="1"/>
    <w:next w:val="1"/>
    <w:qFormat/>
    <w:locked/>
    <w:uiPriority w:val="0"/>
  </w:style>
  <w:style w:type="paragraph" w:styleId="21">
    <w:name w:val="Body Text Indent 3"/>
    <w:basedOn w:val="1"/>
    <w:link w:val="70"/>
    <w:qFormat/>
    <w:locked/>
    <w:uiPriority w:val="0"/>
    <w:pPr>
      <w:spacing w:after="120"/>
      <w:ind w:left="420" w:leftChars="200"/>
    </w:pPr>
    <w:rPr>
      <w:sz w:val="16"/>
      <w:szCs w:val="16"/>
    </w:rPr>
  </w:style>
  <w:style w:type="paragraph" w:styleId="22">
    <w:name w:val="table of figures"/>
    <w:basedOn w:val="1"/>
    <w:next w:val="1"/>
    <w:unhideWhenUsed/>
    <w:qFormat/>
    <w:locked/>
    <w:uiPriority w:val="99"/>
    <w:pPr>
      <w:spacing w:before="100" w:beforeAutospacing="1" w:after="100" w:afterAutospacing="1"/>
      <w:ind w:left="200" w:leftChars="200" w:hanging="200" w:hangingChars="200"/>
    </w:pPr>
    <w:rPr>
      <w:rFonts w:ascii="Calibri" w:hAnsi="Calibri"/>
      <w:szCs w:val="21"/>
    </w:rPr>
  </w:style>
  <w:style w:type="paragraph" w:styleId="23">
    <w:name w:val="Body Text 2"/>
    <w:basedOn w:val="1"/>
    <w:link w:val="53"/>
    <w:unhideWhenUsed/>
    <w:qFormat/>
    <w:locked/>
    <w:uiPriority w:val="99"/>
    <w:pPr>
      <w:spacing w:before="100" w:beforeAutospacing="1" w:after="120" w:line="480" w:lineRule="auto"/>
    </w:pPr>
    <w:rPr>
      <w:szCs w:val="21"/>
    </w:rPr>
  </w:style>
  <w:style w:type="paragraph" w:styleId="24">
    <w:name w:val="Normal (Web)"/>
    <w:basedOn w:val="1"/>
    <w:link w:val="38"/>
    <w:qFormat/>
    <w:uiPriority w:val="99"/>
    <w:pPr>
      <w:widowControl/>
      <w:spacing w:before="100" w:beforeAutospacing="1" w:after="100" w:afterAutospacing="1"/>
      <w:jc w:val="left"/>
    </w:pPr>
    <w:rPr>
      <w:rFonts w:ascii="宋体" w:hAnsi="宋体"/>
      <w:kern w:val="0"/>
      <w:sz w:val="24"/>
      <w:szCs w:val="20"/>
    </w:rPr>
  </w:style>
  <w:style w:type="paragraph" w:styleId="25">
    <w:name w:val="annotation subject"/>
    <w:basedOn w:val="7"/>
    <w:next w:val="7"/>
    <w:link w:val="46"/>
    <w:semiHidden/>
    <w:qFormat/>
    <w:uiPriority w:val="0"/>
    <w:rPr>
      <w:b/>
    </w:rPr>
  </w:style>
  <w:style w:type="paragraph" w:styleId="26">
    <w:name w:val="Body Text First Indent 2"/>
    <w:basedOn w:val="10"/>
    <w:next w:val="1"/>
    <w:unhideWhenUsed/>
    <w:qFormat/>
    <w:locked/>
    <w:uiPriority w:val="0"/>
    <w:pPr>
      <w:spacing w:line="500" w:lineRule="exact"/>
      <w:ind w:firstLine="420" w:firstLineChars="200"/>
    </w:pPr>
    <w:rPr>
      <w:kern w:val="2"/>
      <w:szCs w:val="24"/>
    </w:rPr>
  </w:style>
  <w:style w:type="table" w:styleId="28">
    <w:name w:val="Table Grid"/>
    <w:basedOn w:val="2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basedOn w:val="29"/>
    <w:qFormat/>
    <w:locked/>
    <w:uiPriority w:val="0"/>
  </w:style>
  <w:style w:type="character" w:styleId="31">
    <w:name w:val="Hyperlink"/>
    <w:basedOn w:val="29"/>
    <w:qFormat/>
    <w:locked/>
    <w:uiPriority w:val="0"/>
    <w:rPr>
      <w:color w:val="0000FF"/>
      <w:u w:val="single"/>
    </w:rPr>
  </w:style>
  <w:style w:type="character" w:styleId="32">
    <w:name w:val="annotation reference"/>
    <w:semiHidden/>
    <w:qFormat/>
    <w:uiPriority w:val="0"/>
    <w:rPr>
      <w:sz w:val="21"/>
    </w:rPr>
  </w:style>
  <w:style w:type="paragraph" w:customStyle="1" w:styleId="33">
    <w:name w:val="Default"/>
    <w:next w:val="1"/>
    <w:qFormat/>
    <w:uiPriority w:val="0"/>
    <w:pPr>
      <w:widowControl w:val="0"/>
      <w:autoSpaceDE w:val="0"/>
      <w:autoSpaceDN w:val="0"/>
      <w:adjustRightInd w:val="0"/>
      <w:jc w:val="center"/>
    </w:pPr>
    <w:rPr>
      <w:rFonts w:ascii="仿宋_GB2312" w:hAnsi="仿宋_GB2312" w:eastAsia="宋体" w:cs="仿宋_GB2312"/>
      <w:color w:val="000000"/>
      <w:sz w:val="24"/>
      <w:szCs w:val="24"/>
      <w:lang w:val="en-US" w:eastAsia="zh-CN" w:bidi="ar-SA"/>
    </w:rPr>
  </w:style>
  <w:style w:type="character" w:customStyle="1" w:styleId="34">
    <w:name w:val="标题 3 字符"/>
    <w:basedOn w:val="29"/>
    <w:link w:val="5"/>
    <w:semiHidden/>
    <w:qFormat/>
    <w:uiPriority w:val="0"/>
    <w:rPr>
      <w:b/>
      <w:bCs/>
      <w:kern w:val="2"/>
      <w:sz w:val="32"/>
      <w:szCs w:val="32"/>
    </w:rPr>
  </w:style>
  <w:style w:type="character" w:customStyle="1" w:styleId="35">
    <w:name w:val="页脚 字符1"/>
    <w:link w:val="17"/>
    <w:qFormat/>
    <w:locked/>
    <w:uiPriority w:val="99"/>
    <w:rPr>
      <w:sz w:val="18"/>
    </w:rPr>
  </w:style>
  <w:style w:type="character" w:customStyle="1" w:styleId="36">
    <w:name w:val="日期 字符1"/>
    <w:link w:val="13"/>
    <w:qFormat/>
    <w:locked/>
    <w:uiPriority w:val="0"/>
    <w:rPr>
      <w:rFonts w:ascii="Times New Roman" w:hAnsi="Times New Roman" w:eastAsia="宋体"/>
      <w:sz w:val="24"/>
    </w:rPr>
  </w:style>
  <w:style w:type="character" w:customStyle="1" w:styleId="37">
    <w:name w:val="页脚 字符"/>
    <w:basedOn w:val="29"/>
    <w:qFormat/>
    <w:uiPriority w:val="99"/>
  </w:style>
  <w:style w:type="character" w:customStyle="1" w:styleId="38">
    <w:name w:val="普通(网站) 字符"/>
    <w:link w:val="24"/>
    <w:qFormat/>
    <w:locked/>
    <w:uiPriority w:val="0"/>
    <w:rPr>
      <w:rFonts w:ascii="宋体" w:hAnsi="宋体" w:eastAsia="宋体"/>
      <w:sz w:val="24"/>
    </w:rPr>
  </w:style>
  <w:style w:type="character" w:customStyle="1" w:styleId="39">
    <w:name w:val="正文文本 字符1"/>
    <w:semiHidden/>
    <w:qFormat/>
    <w:uiPriority w:val="0"/>
    <w:rPr>
      <w:rFonts w:ascii="Times New Roman" w:hAnsi="Times New Roman" w:eastAsia="宋体"/>
      <w:sz w:val="24"/>
    </w:rPr>
  </w:style>
  <w:style w:type="character" w:customStyle="1" w:styleId="40">
    <w:name w:val="正文文本 字符"/>
    <w:link w:val="9"/>
    <w:qFormat/>
    <w:locked/>
    <w:uiPriority w:val="99"/>
    <w:rPr>
      <w:sz w:val="18"/>
    </w:rPr>
  </w:style>
  <w:style w:type="character" w:customStyle="1" w:styleId="41">
    <w:name w:val="批注文字 字符"/>
    <w:link w:val="7"/>
    <w:qFormat/>
    <w:locked/>
    <w:uiPriority w:val="99"/>
    <w:rPr>
      <w:rFonts w:ascii="Times New Roman" w:hAnsi="Times New Roman" w:eastAsia="宋体"/>
      <w:sz w:val="24"/>
    </w:rPr>
  </w:style>
  <w:style w:type="character" w:customStyle="1" w:styleId="42">
    <w:name w:val="表格 Char"/>
    <w:link w:val="43"/>
    <w:qFormat/>
    <w:locked/>
    <w:uiPriority w:val="0"/>
    <w:rPr>
      <w:rFonts w:ascii="宋体"/>
      <w:sz w:val="21"/>
    </w:rPr>
  </w:style>
  <w:style w:type="paragraph" w:customStyle="1" w:styleId="43">
    <w:name w:val="表格"/>
    <w:basedOn w:val="1"/>
    <w:next w:val="1"/>
    <w:link w:val="42"/>
    <w:qFormat/>
    <w:uiPriority w:val="0"/>
    <w:pPr>
      <w:adjustRightInd w:val="0"/>
      <w:snapToGrid w:val="0"/>
      <w:spacing w:beforeLines="10" w:afterLines="10" w:line="259" w:lineRule="auto"/>
      <w:jc w:val="center"/>
    </w:pPr>
    <w:rPr>
      <w:rFonts w:ascii="宋体"/>
      <w:kern w:val="0"/>
      <w:szCs w:val="20"/>
    </w:rPr>
  </w:style>
  <w:style w:type="character" w:customStyle="1" w:styleId="44">
    <w:name w:val="日期 字符"/>
    <w:semiHidden/>
    <w:qFormat/>
    <w:uiPriority w:val="0"/>
    <w:rPr>
      <w:rFonts w:ascii="Times New Roman" w:hAnsi="Times New Roman" w:eastAsia="宋体"/>
      <w:sz w:val="24"/>
    </w:rPr>
  </w:style>
  <w:style w:type="character" w:customStyle="1" w:styleId="45">
    <w:name w:val="批注框文本 字符"/>
    <w:link w:val="16"/>
    <w:semiHidden/>
    <w:qFormat/>
    <w:locked/>
    <w:uiPriority w:val="0"/>
    <w:rPr>
      <w:rFonts w:ascii="Times New Roman" w:hAnsi="Times New Roman" w:eastAsia="宋体"/>
      <w:sz w:val="18"/>
    </w:rPr>
  </w:style>
  <w:style w:type="character" w:customStyle="1" w:styleId="46">
    <w:name w:val="批注主题 字符"/>
    <w:link w:val="25"/>
    <w:semiHidden/>
    <w:qFormat/>
    <w:locked/>
    <w:uiPriority w:val="0"/>
    <w:rPr>
      <w:rFonts w:ascii="Times New Roman" w:hAnsi="Times New Roman" w:eastAsia="宋体"/>
      <w:b/>
      <w:kern w:val="2"/>
      <w:sz w:val="24"/>
    </w:rPr>
  </w:style>
  <w:style w:type="character" w:customStyle="1" w:styleId="47">
    <w:name w:val="页眉 字符"/>
    <w:link w:val="18"/>
    <w:qFormat/>
    <w:locked/>
    <w:uiPriority w:val="0"/>
    <w:rPr>
      <w:sz w:val="18"/>
    </w:rPr>
  </w:style>
  <w:style w:type="character" w:customStyle="1" w:styleId="48">
    <w:name w:val="批注文字 字符1"/>
    <w:semiHidden/>
    <w:qFormat/>
    <w:uiPriority w:val="0"/>
    <w:rPr>
      <w:rFonts w:ascii="Times New Roman" w:hAnsi="Times New Roman" w:eastAsia="宋体"/>
      <w:sz w:val="24"/>
    </w:rPr>
  </w:style>
  <w:style w:type="character" w:customStyle="1" w:styleId="49">
    <w:name w:val="正文文本缩进 字符"/>
    <w:link w:val="10"/>
    <w:qFormat/>
    <w:locked/>
    <w:uiPriority w:val="99"/>
    <w:rPr>
      <w:rFonts w:ascii="Times New Roman" w:hAnsi="Times New Roman" w:eastAsia="宋体"/>
      <w:sz w:val="24"/>
    </w:rPr>
  </w:style>
  <w:style w:type="paragraph" w:customStyle="1" w:styleId="50">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1">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2">
    <w:name w:val="样式 标题 3 + 段前: 0.5 行"/>
    <w:basedOn w:val="5"/>
    <w:qFormat/>
    <w:uiPriority w:val="0"/>
    <w:pPr>
      <w:keepNext w:val="0"/>
      <w:keepLines w:val="0"/>
      <w:tabs>
        <w:tab w:val="left" w:pos="142"/>
        <w:tab w:val="left" w:pos="1080"/>
      </w:tabs>
      <w:autoSpaceDE w:val="0"/>
      <w:autoSpaceDN w:val="0"/>
      <w:spacing w:before="50" w:beforeLines="100" w:after="0" w:line="360" w:lineRule="auto"/>
      <w:ind w:left="227" w:hanging="227"/>
      <w:textAlignment w:val="baseline"/>
    </w:pPr>
    <w:rPr>
      <w:rFonts w:hAnsi="Calibri" w:eastAsia="黑体" w:cs="宋体"/>
      <w:bCs w:val="0"/>
      <w:kern w:val="0"/>
      <w:szCs w:val="30"/>
    </w:rPr>
  </w:style>
  <w:style w:type="character" w:customStyle="1" w:styleId="53">
    <w:name w:val="正文文本 2 字符"/>
    <w:basedOn w:val="29"/>
    <w:link w:val="23"/>
    <w:qFormat/>
    <w:uiPriority w:val="99"/>
    <w:rPr>
      <w:kern w:val="2"/>
      <w:sz w:val="21"/>
      <w:szCs w:val="21"/>
    </w:rPr>
  </w:style>
  <w:style w:type="paragraph" w:customStyle="1" w:styleId="54">
    <w:name w:val="样式 五号 居中"/>
    <w:basedOn w:val="1"/>
    <w:qFormat/>
    <w:uiPriority w:val="0"/>
    <w:pPr>
      <w:jc w:val="center"/>
    </w:pPr>
    <w:rPr>
      <w:rFonts w:cs="宋体"/>
      <w:szCs w:val="21"/>
    </w:rPr>
  </w:style>
  <w:style w:type="paragraph" w:customStyle="1" w:styleId="55">
    <w:name w:val="样式35"/>
    <w:basedOn w:val="1"/>
    <w:qFormat/>
    <w:uiPriority w:val="0"/>
    <w:pPr>
      <w:adjustRightInd w:val="0"/>
      <w:spacing w:line="312" w:lineRule="auto"/>
      <w:ind w:firstLine="567"/>
    </w:pPr>
    <w:rPr>
      <w:rFonts w:ascii="宋体" w:hAnsi="Calibri"/>
      <w:kern w:val="0"/>
      <w:sz w:val="28"/>
      <w:szCs w:val="28"/>
    </w:rPr>
  </w:style>
  <w:style w:type="paragraph" w:customStyle="1" w:styleId="56">
    <w:name w:val="Table Paragraph"/>
    <w:basedOn w:val="1"/>
    <w:qFormat/>
    <w:uiPriority w:val="0"/>
    <w:pPr>
      <w:jc w:val="left"/>
    </w:pPr>
    <w:rPr>
      <w:rFonts w:ascii="Calibri" w:hAnsi="Calibri"/>
      <w:kern w:val="0"/>
      <w:sz w:val="22"/>
      <w:szCs w:val="22"/>
    </w:rPr>
  </w:style>
  <w:style w:type="character" w:customStyle="1" w:styleId="57">
    <w:name w:val="标题 2 字符"/>
    <w:basedOn w:val="29"/>
    <w:link w:val="4"/>
    <w:qFormat/>
    <w:uiPriority w:val="99"/>
    <w:rPr>
      <w:rFonts w:asciiTheme="majorHAnsi" w:hAnsiTheme="majorHAnsi" w:eastAsiaTheme="majorEastAsia" w:cstheme="majorBidi"/>
      <w:b/>
      <w:bCs/>
      <w:kern w:val="2"/>
      <w:sz w:val="32"/>
      <w:szCs w:val="32"/>
    </w:rPr>
  </w:style>
  <w:style w:type="paragraph" w:customStyle="1" w:styleId="5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59">
    <w:name w:val="表格内部"/>
    <w:basedOn w:val="1"/>
    <w:qFormat/>
    <w:uiPriority w:val="0"/>
    <w:pPr>
      <w:jc w:val="center"/>
    </w:pPr>
    <w:rPr>
      <w:kern w:val="0"/>
      <w:szCs w:val="21"/>
    </w:rPr>
  </w:style>
  <w:style w:type="paragraph" w:customStyle="1" w:styleId="60">
    <w:name w:val="表内容"/>
    <w:basedOn w:val="1"/>
    <w:next w:val="1"/>
    <w:qFormat/>
    <w:uiPriority w:val="0"/>
    <w:pPr>
      <w:jc w:val="center"/>
    </w:pPr>
    <w:rPr>
      <w:szCs w:val="21"/>
    </w:rPr>
  </w:style>
  <w:style w:type="character" w:customStyle="1" w:styleId="61">
    <w:name w:val="正文文本缩进 2 字符"/>
    <w:basedOn w:val="29"/>
    <w:link w:val="14"/>
    <w:qFormat/>
    <w:uiPriority w:val="99"/>
    <w:rPr>
      <w:kern w:val="2"/>
      <w:sz w:val="21"/>
      <w:szCs w:val="21"/>
    </w:rPr>
  </w:style>
  <w:style w:type="character" w:customStyle="1" w:styleId="62">
    <w:name w:val="10"/>
    <w:basedOn w:val="29"/>
    <w:qFormat/>
    <w:uiPriority w:val="0"/>
    <w:rPr>
      <w:rFonts w:hint="default" w:ascii="Times New Roman" w:hAnsi="Times New Roman" w:cs="Times New Roman"/>
    </w:rPr>
  </w:style>
  <w:style w:type="character" w:customStyle="1" w:styleId="63">
    <w:name w:val="15"/>
    <w:basedOn w:val="29"/>
    <w:qFormat/>
    <w:uiPriority w:val="0"/>
    <w:rPr>
      <w:rFonts w:hint="default" w:ascii="Times New Roman" w:hAnsi="Times New Roman" w:cs="Times New Roman"/>
    </w:rPr>
  </w:style>
  <w:style w:type="paragraph" w:customStyle="1" w:styleId="64">
    <w:name w:val="正文 + 仿宋_GB2312"/>
    <w:basedOn w:val="1"/>
    <w:qFormat/>
    <w:uiPriority w:val="0"/>
    <w:pPr>
      <w:ind w:firstLine="480" w:firstLineChars="200"/>
    </w:pPr>
    <w:rPr>
      <w:rFonts w:ascii="仿宋_GB2312" w:hAnsi="Calibri" w:eastAsia="仿宋_GB2312"/>
      <w:sz w:val="24"/>
    </w:rPr>
  </w:style>
  <w:style w:type="paragraph" w:customStyle="1" w:styleId="65">
    <w:name w:val="List Paragraph1"/>
    <w:basedOn w:val="1"/>
    <w:qFormat/>
    <w:uiPriority w:val="0"/>
    <w:pPr>
      <w:ind w:firstLine="420" w:firstLineChars="200"/>
    </w:pPr>
    <w:rPr>
      <w:szCs w:val="21"/>
    </w:rPr>
  </w:style>
  <w:style w:type="paragraph" w:styleId="66">
    <w:name w:val="List Paragraph"/>
    <w:basedOn w:val="1"/>
    <w:qFormat/>
    <w:uiPriority w:val="99"/>
    <w:pPr>
      <w:ind w:firstLine="420" w:firstLineChars="200"/>
    </w:pPr>
  </w:style>
  <w:style w:type="paragraph" w:customStyle="1" w:styleId="67">
    <w:name w:val="目录22222222"/>
    <w:basedOn w:val="1"/>
    <w:qFormat/>
    <w:uiPriority w:val="0"/>
    <w:pPr>
      <w:keepNext/>
      <w:keepLines/>
      <w:spacing w:line="480" w:lineRule="exact"/>
      <w:jc w:val="left"/>
      <w:outlineLvl w:val="1"/>
    </w:pPr>
    <w:rPr>
      <w:rFonts w:ascii="Arial" w:hAnsi="Arial" w:eastAsia="黑体"/>
      <w:bCs/>
      <w:sz w:val="28"/>
      <w:szCs w:val="28"/>
    </w:rPr>
  </w:style>
  <w:style w:type="paragraph" w:customStyle="1" w:styleId="68">
    <w:name w:val="表内文字"/>
    <w:basedOn w:val="1"/>
    <w:qFormat/>
    <w:uiPriority w:val="0"/>
    <w:pPr>
      <w:adjustRightInd w:val="0"/>
      <w:jc w:val="center"/>
      <w:textAlignment w:val="baseline"/>
    </w:pPr>
    <w:rPr>
      <w:szCs w:val="21"/>
    </w:rPr>
  </w:style>
  <w:style w:type="paragraph" w:customStyle="1" w:styleId="69">
    <w:name w:val="Lux 正文"/>
    <w:basedOn w:val="1"/>
    <w:qFormat/>
    <w:uiPriority w:val="0"/>
    <w:pPr>
      <w:ind w:firstLine="200"/>
    </w:pPr>
    <w:rPr>
      <w:kern w:val="0"/>
      <w:szCs w:val="21"/>
    </w:rPr>
  </w:style>
  <w:style w:type="character" w:customStyle="1" w:styleId="70">
    <w:name w:val="正文文本缩进 3 字符"/>
    <w:basedOn w:val="29"/>
    <w:link w:val="21"/>
    <w:qFormat/>
    <w:uiPriority w:val="0"/>
    <w:rPr>
      <w:kern w:val="2"/>
      <w:sz w:val="16"/>
      <w:szCs w:val="16"/>
    </w:rPr>
  </w:style>
  <w:style w:type="paragraph" w:customStyle="1" w:styleId="71">
    <w:name w:val="表头"/>
    <w:basedOn w:val="1"/>
    <w:next w:val="1"/>
    <w:qFormat/>
    <w:uiPriority w:val="0"/>
    <w:pPr>
      <w:spacing w:line="420" w:lineRule="exact"/>
      <w:jc w:val="center"/>
    </w:pPr>
    <w:rPr>
      <w:rFonts w:ascii="Calibri" w:hAnsi="宋体"/>
      <w:b/>
      <w:color w:val="000000"/>
      <w:position w:val="2"/>
      <w:sz w:val="24"/>
    </w:rPr>
  </w:style>
  <w:style w:type="character" w:customStyle="1" w:styleId="72">
    <w:name w:val="称呼 字符"/>
    <w:basedOn w:val="29"/>
    <w:link w:val="8"/>
    <w:qFormat/>
    <w:uiPriority w:val="99"/>
    <w:rPr>
      <w:rFonts w:ascii="Calibri" w:hAnsi="Calibri"/>
      <w:kern w:val="2"/>
      <w:sz w:val="28"/>
      <w:szCs w:val="28"/>
    </w:rPr>
  </w:style>
  <w:style w:type="paragraph" w:customStyle="1" w:styleId="73">
    <w:name w:val="列表段落1"/>
    <w:basedOn w:val="1"/>
    <w:qFormat/>
    <w:uiPriority w:val="0"/>
    <w:pPr>
      <w:spacing w:before="1" w:after="100" w:afterAutospacing="1"/>
      <w:ind w:left="285" w:hanging="602"/>
    </w:pPr>
    <w:rPr>
      <w:rFonts w:ascii="宋体" w:hAnsi="宋体" w:cs="宋体"/>
      <w:sz w:val="28"/>
      <w:szCs w:val="28"/>
    </w:rPr>
  </w:style>
  <w:style w:type="paragraph" w:customStyle="1" w:styleId="74">
    <w:name w:val="_Style 2"/>
    <w:basedOn w:val="1"/>
    <w:next w:val="1"/>
    <w:qFormat/>
    <w:uiPriority w:val="0"/>
    <w:pPr>
      <w:spacing w:line="360" w:lineRule="exact"/>
      <w:jc w:val="center"/>
    </w:pPr>
    <w:rPr>
      <w:rFonts w:ascii="Calibri" w:hAnsi="Calibri" w:cs="Calibri"/>
      <w:iCs/>
      <w:color w:val="000000"/>
      <w:szCs w:val="21"/>
    </w:rPr>
  </w:style>
  <w:style w:type="paragraph" w:customStyle="1" w:styleId="75">
    <w:name w:val="列出段落1"/>
    <w:basedOn w:val="1"/>
    <w:qFormat/>
    <w:uiPriority w:val="0"/>
    <w:pPr>
      <w:ind w:firstLine="420" w:firstLineChars="200"/>
    </w:pPr>
    <w:rPr>
      <w:rFonts w:ascii="Calibri" w:hAnsi="Calibri" w:cs="Calibri"/>
      <w:szCs w:val="21"/>
    </w:rPr>
  </w:style>
  <w:style w:type="paragraph" w:customStyle="1" w:styleId="76">
    <w:name w:val="正文首行缩进 22"/>
    <w:basedOn w:val="10"/>
    <w:next w:val="1"/>
    <w:qFormat/>
    <w:uiPriority w:val="0"/>
    <w:pPr>
      <w:spacing w:before="100" w:beforeAutospacing="1"/>
      <w:ind w:firstLine="420" w:firstLineChars="200"/>
    </w:pPr>
    <w:rPr>
      <w:rFonts w:ascii="Calibri" w:hAnsi="Calibri" w:cs="Calibri"/>
      <w:kern w:val="2"/>
      <w:sz w:val="21"/>
      <w:szCs w:val="21"/>
    </w:rPr>
  </w:style>
  <w:style w:type="paragraph" w:customStyle="1" w:styleId="77">
    <w:name w:val="1"/>
    <w:basedOn w:val="1"/>
    <w:next w:val="2"/>
    <w:qFormat/>
    <w:uiPriority w:val="0"/>
    <w:pPr>
      <w:ind w:firstLine="420"/>
    </w:pPr>
    <w:rPr>
      <w:rFonts w:ascii="宋体" w:hAnsi="宋体" w:cs="宋体"/>
      <w:sz w:val="26"/>
      <w:szCs w:val="26"/>
    </w:rPr>
  </w:style>
  <w:style w:type="paragraph" w:customStyle="1" w:styleId="78">
    <w:name w:val="表文字"/>
    <w:basedOn w:val="1"/>
    <w:qFormat/>
    <w:uiPriority w:val="0"/>
    <w:pPr>
      <w:topLinePunct/>
      <w:adjustRightInd w:val="0"/>
      <w:spacing w:line="360" w:lineRule="exact"/>
      <w:jc w:val="center"/>
      <w:textAlignment w:val="baseline"/>
    </w:pPr>
    <w:rPr>
      <w:rFonts w:ascii="Calibri" w:hAnsi="Calibri" w:cs="Calibri"/>
      <w:kern w:val="0"/>
      <w:szCs w:val="21"/>
    </w:rPr>
  </w:style>
  <w:style w:type="paragraph" w:customStyle="1" w:styleId="79">
    <w:name w:val="表格内容自定"/>
    <w:basedOn w:val="1"/>
    <w:qFormat/>
    <w:uiPriority w:val="0"/>
    <w:pPr>
      <w:spacing w:line="280" w:lineRule="exact"/>
      <w:jc w:val="center"/>
    </w:pPr>
    <w:rPr>
      <w:rFonts w:ascii="Calibri" w:hAnsi="Calibri" w:cs="Calibri"/>
      <w:kern w:val="0"/>
      <w:sz w:val="18"/>
      <w:szCs w:val="18"/>
    </w:rPr>
  </w:style>
  <w:style w:type="paragraph" w:customStyle="1" w:styleId="80">
    <w:name w:val="中文报告书样式"/>
    <w:basedOn w:val="1"/>
    <w:qFormat/>
    <w:uiPriority w:val="0"/>
    <w:pPr>
      <w:adjustRightInd w:val="0"/>
      <w:spacing w:line="480" w:lineRule="atLeast"/>
      <w:ind w:firstLine="482"/>
      <w:textAlignment w:val="baseline"/>
    </w:pPr>
    <w:rPr>
      <w:rFonts w:ascii="仿宋_GB2312" w:hAnsi="宋体" w:eastAsia="仿宋_GB2312" w:cs="宋体"/>
      <w:kern w:val="24"/>
      <w:sz w:val="24"/>
    </w:rPr>
  </w:style>
  <w:style w:type="paragraph" w:customStyle="1" w:styleId="81">
    <w:name w:val="样式 12.5 磅 行距: 固定值 22 磅 首行缩进:  2 字符"/>
    <w:basedOn w:val="1"/>
    <w:qFormat/>
    <w:uiPriority w:val="0"/>
    <w:pPr>
      <w:spacing w:line="440" w:lineRule="exact"/>
      <w:ind w:firstLine="200" w:firstLineChars="200"/>
    </w:pPr>
    <w:rPr>
      <w:rFonts w:ascii="仿宋_GB2312" w:hAnsi="宋体" w:eastAsia="仿宋_GB2312" w:cs="宋体"/>
      <w:sz w:val="25"/>
      <w:szCs w:val="25"/>
    </w:rPr>
  </w:style>
  <w:style w:type="paragraph" w:customStyle="1" w:styleId="82">
    <w:name w:val="p0"/>
    <w:basedOn w:val="1"/>
    <w:qFormat/>
    <w:uiPriority w:val="0"/>
    <w:pPr>
      <w:widowControl/>
    </w:pPr>
    <w:rPr>
      <w:rFonts w:ascii="仿宋_GB2312" w:hAnsi="宋体" w:eastAsia="仿宋_GB2312" w:cs="宋体"/>
      <w:kern w:val="0"/>
      <w:szCs w:val="21"/>
    </w:rPr>
  </w:style>
  <w:style w:type="paragraph" w:customStyle="1" w:styleId="83">
    <w:name w:val="_Style 1036"/>
    <w:basedOn w:val="1"/>
    <w:next w:val="1"/>
    <w:qFormat/>
    <w:uiPriority w:val="0"/>
    <w:pPr>
      <w:widowControl/>
      <w:ind w:firstLine="420" w:firstLineChars="200"/>
      <w:jc w:val="left"/>
    </w:pPr>
    <w:rPr>
      <w:spacing w:val="-2"/>
      <w:kern w:val="0"/>
      <w:sz w:val="28"/>
      <w:szCs w:val="28"/>
    </w:rPr>
  </w:style>
  <w:style w:type="paragraph" w:customStyle="1" w:styleId="84">
    <w:name w:val="p15"/>
    <w:basedOn w:val="1"/>
    <w:qFormat/>
    <w:uiPriority w:val="0"/>
    <w:pPr>
      <w:widowControl/>
      <w:jc w:val="left"/>
    </w:pPr>
    <w:rPr>
      <w:rFonts w:ascii="仿宋_GB2312" w:hAnsi="宋体" w:eastAsia="仿宋_GB2312" w:cs="宋体"/>
      <w:kern w:val="0"/>
      <w:sz w:val="20"/>
      <w:szCs w:val="20"/>
    </w:rPr>
  </w:style>
  <w:style w:type="paragraph" w:customStyle="1" w:styleId="85">
    <w:name w:val="！正文"/>
    <w:basedOn w:val="1"/>
    <w:qFormat/>
    <w:uiPriority w:val="0"/>
    <w:pPr>
      <w:spacing w:line="360" w:lineRule="auto"/>
      <w:ind w:firstLine="480" w:firstLineChars="200"/>
    </w:pPr>
    <w:rPr>
      <w:rFonts w:ascii="宋体" w:cs="宋体"/>
      <w:kern w:val="0"/>
      <w:sz w:val="24"/>
    </w:rPr>
  </w:style>
  <w:style w:type="paragraph" w:customStyle="1" w:styleId="86">
    <w:name w:val="表格内容"/>
    <w:basedOn w:val="1"/>
    <w:qFormat/>
    <w:uiPriority w:val="0"/>
    <w:pPr>
      <w:widowControl/>
      <w:jc w:val="center"/>
    </w:pPr>
    <w:rPr>
      <w:kern w:val="0"/>
      <w:szCs w:val="21"/>
    </w:rPr>
  </w:style>
  <w:style w:type="paragraph" w:customStyle="1" w:styleId="87">
    <w:name w:val="样式 标题 2 + 自动设置"/>
    <w:basedOn w:val="4"/>
    <w:qFormat/>
    <w:uiPriority w:val="0"/>
    <w:pPr>
      <w:adjustRightInd w:val="0"/>
      <w:snapToGrid w:val="0"/>
      <w:spacing w:before="0" w:beforeLines="50" w:after="0" w:afterLines="50" w:line="240" w:lineRule="auto"/>
      <w:ind w:firstLine="540" w:firstLineChars="168"/>
    </w:pPr>
    <w:rPr>
      <w:rFonts w:ascii="Times New Roman" w:hAnsi="Times New Roman" w:eastAsia="黑体" w:cs="Times New Roman"/>
      <w:b w:val="0"/>
      <w:sz w:val="28"/>
      <w:szCs w:val="28"/>
    </w:rPr>
  </w:style>
  <w:style w:type="paragraph" w:customStyle="1" w:styleId="88">
    <w:name w:val="表格名称"/>
    <w:basedOn w:val="1"/>
    <w:qFormat/>
    <w:uiPriority w:val="0"/>
    <w:pPr>
      <w:spacing w:before="100" w:beforeAutospacing="1" w:after="100" w:afterAutospacing="1"/>
      <w:jc w:val="center"/>
    </w:pPr>
    <w:rPr>
      <w:b/>
      <w:sz w:val="28"/>
      <w:szCs w:val="28"/>
    </w:rPr>
  </w:style>
  <w:style w:type="paragraph" w:customStyle="1" w:styleId="89">
    <w:name w:val="A正文"/>
    <w:basedOn w:val="1"/>
    <w:qFormat/>
    <w:uiPriority w:val="0"/>
    <w:pPr>
      <w:adjustRightInd w:val="0"/>
      <w:snapToGrid w:val="0"/>
      <w:spacing w:line="360" w:lineRule="auto"/>
      <w:ind w:firstLine="480" w:firstLineChars="200"/>
    </w:pPr>
    <w:rPr>
      <w:rFonts w:ascii="Calibri" w:hAnsi="Calibri"/>
      <w:kern w:val="0"/>
      <w:sz w:val="24"/>
    </w:rPr>
  </w:style>
  <w:style w:type="paragraph" w:customStyle="1" w:styleId="90">
    <w:name w:val="表格标题"/>
    <w:basedOn w:val="6"/>
    <w:qFormat/>
    <w:uiPriority w:val="0"/>
    <w:pPr>
      <w:keepNext/>
      <w:spacing w:line="440" w:lineRule="exact"/>
      <w:jc w:val="center"/>
    </w:pPr>
    <w:rPr>
      <w:rFonts w:ascii="Times New Roman" w:hAnsi="宋体" w:eastAsia="宋体" w:cs="Times New Roman"/>
      <w:sz w:val="24"/>
      <w:szCs w:val="24"/>
    </w:rPr>
  </w:style>
  <w:style w:type="table" w:customStyle="1" w:styleId="91">
    <w:name w:val="Table Normal"/>
    <w:basedOn w:val="27"/>
    <w:qFormat/>
    <w:uiPriority w:val="0"/>
    <w:pPr>
      <w:widowControl w:val="0"/>
    </w:pPr>
    <w:rPr>
      <w:rFonts w:eastAsia="Times New Roman"/>
      <w:sz w:val="22"/>
      <w:szCs w:val="22"/>
      <w:lang w:eastAsia="en-US"/>
    </w:rPr>
    <w:tblPr>
      <w:tblCellMar>
        <w:left w:w="0" w:type="dxa"/>
        <w:right w:w="0" w:type="dxa"/>
      </w:tblCellMar>
    </w:tblPr>
  </w:style>
  <w:style w:type="paragraph" w:customStyle="1" w:styleId="92">
    <w:name w:val="列表段落2"/>
    <w:basedOn w:val="1"/>
    <w:qFormat/>
    <w:uiPriority w:val="0"/>
    <w:pPr>
      <w:ind w:firstLine="420" w:firstLineChars="200"/>
    </w:pPr>
    <w:rPr>
      <w:szCs w:val="21"/>
    </w:rPr>
  </w:style>
  <w:style w:type="paragraph" w:customStyle="1" w:styleId="93">
    <w:name w:val="1正文"/>
    <w:basedOn w:val="1"/>
    <w:qFormat/>
    <w:uiPriority w:val="0"/>
    <w:pPr>
      <w:widowControl/>
      <w:spacing w:line="360" w:lineRule="auto"/>
      <w:ind w:firstLine="200" w:firstLineChars="200"/>
    </w:pPr>
    <w:rPr>
      <w:rFonts w:ascii="Calibri" w:hAnsi="Calibri"/>
      <w:kern w:val="0"/>
      <w:sz w:val="24"/>
    </w:rPr>
  </w:style>
  <w:style w:type="character" w:customStyle="1" w:styleId="94">
    <w:name w:val="16"/>
    <w:basedOn w:val="29"/>
    <w:qFormat/>
    <w:uiPriority w:val="0"/>
    <w:rPr>
      <w:rFonts w:hint="default" w:ascii="Times New Roman" w:hAnsi="Times New Roman" w:cs="Times New Roman"/>
      <w:color w:val="000000"/>
      <w:sz w:val="22"/>
      <w:szCs w:val="22"/>
    </w:rPr>
  </w:style>
  <w:style w:type="character" w:customStyle="1" w:styleId="95">
    <w:name w:val="纯文本 字符"/>
    <w:basedOn w:val="29"/>
    <w:link w:val="12"/>
    <w:qFormat/>
    <w:uiPriority w:val="99"/>
    <w:rPr>
      <w:rFonts w:ascii="宋体" w:hAnsi="Courier New"/>
      <w:kern w:val="2"/>
      <w:sz w:val="21"/>
      <w:szCs w:val="21"/>
    </w:rPr>
  </w:style>
  <w:style w:type="paragraph" w:customStyle="1" w:styleId="96">
    <w:name w:val="正文001"/>
    <w:basedOn w:val="1"/>
    <w:qFormat/>
    <w:uiPriority w:val="0"/>
    <w:pPr>
      <w:spacing w:before="60" w:after="100" w:afterAutospacing="1" w:line="420" w:lineRule="exact"/>
      <w:ind w:firstLine="482"/>
    </w:pPr>
    <w:rPr>
      <w:rFonts w:ascii="Calibri" w:hAnsi="Calibri"/>
      <w:sz w:val="24"/>
    </w:rPr>
  </w:style>
  <w:style w:type="paragraph" w:customStyle="1" w:styleId="97">
    <w:name w:val="List Paragraph2"/>
    <w:basedOn w:val="1"/>
    <w:qFormat/>
    <w:uiPriority w:val="0"/>
    <w:pPr>
      <w:spacing w:before="1" w:after="100" w:afterAutospacing="1"/>
      <w:ind w:left="285" w:hanging="602"/>
    </w:pPr>
    <w:rPr>
      <w:rFonts w:ascii="宋体" w:hAnsi="宋体" w:cs="宋体"/>
      <w:sz w:val="28"/>
      <w:szCs w:val="28"/>
    </w:rPr>
  </w:style>
  <w:style w:type="paragraph" w:customStyle="1" w:styleId="98">
    <w:name w:val="表标题"/>
    <w:basedOn w:val="1"/>
    <w:qFormat/>
    <w:uiPriority w:val="0"/>
    <w:pPr>
      <w:jc w:val="center"/>
    </w:pPr>
    <w:rPr>
      <w:b/>
      <w:bCs/>
      <w:kern w:val="0"/>
      <w:szCs w:val="21"/>
    </w:rPr>
  </w:style>
  <w:style w:type="paragraph" w:customStyle="1" w:styleId="99">
    <w:name w:val="列表段落3"/>
    <w:basedOn w:val="1"/>
    <w:qFormat/>
    <w:uiPriority w:val="0"/>
    <w:pPr>
      <w:ind w:firstLine="420" w:firstLineChars="200"/>
    </w:pPr>
    <w:rPr>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3767CD-F1C3-436F-9D9B-AFA0435CC578}">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70</Pages>
  <Words>35843</Words>
  <Characters>41533</Characters>
  <Lines>73</Lines>
  <Paragraphs>85</Paragraphs>
  <TotalTime>2</TotalTime>
  <ScaleCrop>false</ScaleCrop>
  <LinksUpToDate>false</LinksUpToDate>
  <CharactersWithSpaces>42298</CharactersWithSpaces>
  <Application>WPS Office_11.1.0.11372_F1E327BC-269C-435d-A152-05C5408002CA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2022-08-01T00:57:00Z</dcterms:created>
  <dc:creator>lhj</dc:creator>
  <cp:lastModifiedBy>Kecy</cp:lastModifiedBy>
  <cp:lastPrinted>2021-08-06T10:14:00Z</cp:lastPrinted>
  <dcterms:modified xsi:type="dcterms:W3CDTF">2022-08-16T08:13:15Z</dcterms:modified>
  <dc:title>附件2</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445C9F20906F42B7A993ADD0BCD9DCF6</vt:lpwstr>
  </property>
</Properties>
</file>